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54" w:rsidRDefault="001E4D54" w:rsidP="001E4D54">
      <w:pPr>
        <w:spacing w:after="0"/>
        <w:jc w:val="center"/>
        <w:rPr>
          <w:sz w:val="36"/>
          <w:szCs w:val="36"/>
        </w:rPr>
      </w:pPr>
      <w:r w:rsidRPr="009E3892">
        <w:rPr>
          <w:sz w:val="36"/>
          <w:szCs w:val="36"/>
        </w:rPr>
        <w:t>Cours 1</w:t>
      </w:r>
    </w:p>
    <w:p w:rsidR="001E4D54" w:rsidRPr="009E3892" w:rsidRDefault="001E4D54" w:rsidP="001E4D54">
      <w:pPr>
        <w:spacing w:after="0"/>
        <w:jc w:val="center"/>
        <w:rPr>
          <w:sz w:val="36"/>
          <w:szCs w:val="36"/>
        </w:rPr>
      </w:pPr>
      <w:r>
        <w:rPr>
          <w:sz w:val="36"/>
          <w:szCs w:val="36"/>
        </w:rPr>
        <w:t>Le seuil de rentabilité</w:t>
      </w:r>
    </w:p>
    <w:p w:rsidR="001E4D54" w:rsidRDefault="001E4D54" w:rsidP="001E4D54">
      <w:pPr>
        <w:spacing w:after="0"/>
      </w:pPr>
    </w:p>
    <w:p w:rsidR="001E4D54" w:rsidRDefault="001E4D54" w:rsidP="001E4D54">
      <w:pPr>
        <w:spacing w:after="0" w:line="360" w:lineRule="auto"/>
        <w:jc w:val="both"/>
      </w:pPr>
    </w:p>
    <w:p w:rsidR="001E4D54" w:rsidRDefault="001E4D54" w:rsidP="001E4D54">
      <w:pPr>
        <w:spacing w:after="0" w:line="360" w:lineRule="auto"/>
        <w:jc w:val="both"/>
      </w:pPr>
    </w:p>
    <w:p w:rsidR="001E4D54" w:rsidRDefault="001E4D54" w:rsidP="001E4D54">
      <w:pPr>
        <w:spacing w:after="0" w:line="360" w:lineRule="auto"/>
        <w:jc w:val="both"/>
        <w:rPr>
          <w:b/>
          <w:sz w:val="32"/>
        </w:rPr>
      </w:pPr>
      <w:r>
        <w:rPr>
          <w:b/>
        </w:rPr>
        <w:t xml:space="preserve">                                          </w:t>
      </w:r>
      <w:r>
        <w:rPr>
          <w:b/>
          <w:sz w:val="32"/>
        </w:rPr>
        <w:t>Le seuil de rentabilité</w:t>
      </w:r>
    </w:p>
    <w:p w:rsidR="001E4D54" w:rsidRDefault="001E4D54" w:rsidP="001E4D54">
      <w:pPr>
        <w:spacing w:after="0" w:line="360" w:lineRule="auto"/>
        <w:jc w:val="both"/>
        <w:rPr>
          <w:sz w:val="32"/>
        </w:rPr>
      </w:pPr>
    </w:p>
    <w:p w:rsidR="001E4D54" w:rsidRDefault="001E4D54" w:rsidP="001E4D54">
      <w:pPr>
        <w:spacing w:after="0" w:line="360" w:lineRule="auto"/>
        <w:ind w:firstLine="720"/>
        <w:jc w:val="both"/>
      </w:pPr>
      <w:r>
        <w:t xml:space="preserve">Le seuil de rentabilité d'une entreprise est le chiffre d'affaire pour le quel l'entreprise couvre la totalité de ses </w:t>
      </w:r>
      <w:r>
        <w:rPr>
          <w:sz w:val="32"/>
        </w:rPr>
        <w:t xml:space="preserve"> </w:t>
      </w:r>
      <w:r>
        <w:t>charges (C.V + C.F) et donc dégage un résultat nul. Il est également appelé chiffre d'affaire critique (C.A.C) ou point mort.</w:t>
      </w:r>
    </w:p>
    <w:p w:rsidR="001E4D54" w:rsidRDefault="001E4D54" w:rsidP="001E4D54">
      <w:pPr>
        <w:spacing w:after="0" w:line="360" w:lineRule="auto"/>
        <w:ind w:firstLine="720"/>
        <w:jc w:val="both"/>
      </w:pPr>
      <w:r>
        <w:t>Nous pouvons déterminer trois relations :</w:t>
      </w:r>
    </w:p>
    <w:p w:rsidR="001E4D54" w:rsidRDefault="001E4D54" w:rsidP="001E4D54">
      <w:pPr>
        <w:numPr>
          <w:ilvl w:val="0"/>
          <w:numId w:val="1"/>
        </w:numPr>
        <w:spacing w:after="0" w:line="360" w:lineRule="auto"/>
        <w:jc w:val="both"/>
      </w:pPr>
      <w:r>
        <w:t>SR = C.A.C = C.V+C.F.</w:t>
      </w:r>
    </w:p>
    <w:p w:rsidR="001E4D54" w:rsidRDefault="001E4D54" w:rsidP="001E4D54">
      <w:pPr>
        <w:numPr>
          <w:ilvl w:val="0"/>
          <w:numId w:val="1"/>
        </w:numPr>
        <w:spacing w:after="0" w:line="360" w:lineRule="auto"/>
        <w:jc w:val="both"/>
      </w:pPr>
      <w:r>
        <w:t>SR (=) Résultat = 0</w:t>
      </w:r>
    </w:p>
    <w:p w:rsidR="001E4D54" w:rsidRDefault="001E4D54" w:rsidP="001E4D54">
      <w:pPr>
        <w:numPr>
          <w:ilvl w:val="0"/>
          <w:numId w:val="1"/>
        </w:numPr>
        <w:spacing w:after="0" w:line="360" w:lineRule="auto"/>
        <w:jc w:val="both"/>
      </w:pPr>
      <w:r>
        <w:t>SR (=) M/C variable = charges  fixes</w:t>
      </w:r>
    </w:p>
    <w:p w:rsidR="001E4D54" w:rsidRDefault="001E4D54" w:rsidP="001E4D54">
      <w:pPr>
        <w:spacing w:after="0" w:line="360" w:lineRule="auto"/>
        <w:jc w:val="both"/>
      </w:pPr>
      <w:r>
        <w:t xml:space="preserve">       Le seuil de rentabilité peut être calculé de deux manières :</w:t>
      </w:r>
    </w:p>
    <w:p w:rsidR="001E4D54" w:rsidRPr="002F7C30" w:rsidRDefault="001E4D54" w:rsidP="001E4D54">
      <w:pPr>
        <w:spacing w:after="0" w:line="360" w:lineRule="auto"/>
        <w:jc w:val="both"/>
      </w:pPr>
      <w:r>
        <w:rPr>
          <w:lang w:val="de-DE"/>
        </w:rPr>
        <w:t xml:space="preserve">     </w:t>
      </w:r>
    </w:p>
    <w:p w:rsidR="001E4D54" w:rsidRDefault="001E4D54" w:rsidP="001E4D54">
      <w:pPr>
        <w:spacing w:after="0" w:line="360" w:lineRule="auto"/>
        <w:jc w:val="both"/>
        <w:rPr>
          <w:b/>
        </w:rPr>
      </w:pPr>
      <w:r>
        <w:rPr>
          <w:b/>
          <w:lang w:val="de-DE"/>
        </w:rPr>
        <w:t xml:space="preserve"> </w:t>
      </w:r>
      <w:r w:rsidRPr="009B1BF9">
        <w:rPr>
          <w:b/>
          <w:position w:val="-24"/>
          <w:lang w:val="de-DE"/>
        </w:rPr>
        <w:object w:dxaOrig="1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1.25pt" o:ole="" fillcolor="window">
            <v:imagedata r:id="rId5" o:title=""/>
          </v:shape>
          <o:OLEObject Type="Embed" ProgID="Equation.3" ShapeID="_x0000_i1025" DrawAspect="Content" ObjectID="_1647870851" r:id="rId6"/>
        </w:object>
      </w:r>
      <w:r>
        <w:rPr>
          <w:b/>
          <w:lang w:val="de-DE"/>
        </w:rPr>
        <w:t xml:space="preserve">      </w:t>
      </w:r>
      <w:proofErr w:type="spellStart"/>
      <w:r>
        <w:rPr>
          <w:b/>
          <w:lang w:val="de-DE"/>
        </w:rPr>
        <w:t>ou</w:t>
      </w:r>
      <w:proofErr w:type="spellEnd"/>
      <w:r>
        <w:rPr>
          <w:b/>
          <w:lang w:val="de-DE"/>
        </w:rPr>
        <w:t xml:space="preserve">     </w:t>
      </w:r>
      <w:r w:rsidRPr="009B1BF9">
        <w:rPr>
          <w:b/>
          <w:position w:val="-24"/>
          <w:lang w:val="de-DE"/>
        </w:rPr>
        <w:object w:dxaOrig="1579" w:dyaOrig="620">
          <v:shape id="_x0000_i1026" type="#_x0000_t75" style="width:78.8pt;height:31.25pt" o:ole="" fillcolor="window">
            <v:imagedata r:id="rId7" o:title=""/>
          </v:shape>
          <o:OLEObject Type="Embed" ProgID="Equation.3" ShapeID="_x0000_i1026" DrawAspect="Content" ObjectID="_1647870852" r:id="rId8"/>
        </w:object>
      </w:r>
    </w:p>
    <w:p w:rsidR="001E4D54" w:rsidRDefault="001E4D54" w:rsidP="001E4D54">
      <w:pPr>
        <w:spacing w:after="0" w:line="360" w:lineRule="auto"/>
        <w:jc w:val="both"/>
      </w:pPr>
    </w:p>
    <w:p w:rsidR="001E4D54" w:rsidRDefault="001E4D54" w:rsidP="001E4D54">
      <w:pPr>
        <w:spacing w:after="0" w:line="360" w:lineRule="auto"/>
        <w:ind w:firstLine="720"/>
        <w:jc w:val="both"/>
        <w:rPr>
          <w:b/>
        </w:rPr>
      </w:pPr>
      <w:r>
        <w:rPr>
          <w:b/>
        </w:rPr>
        <w:t xml:space="preserve">EXEMPLE:  </w:t>
      </w:r>
    </w:p>
    <w:p w:rsidR="001E4D54" w:rsidRDefault="001E4D54" w:rsidP="001E4D54">
      <w:pPr>
        <w:spacing w:after="0" w:line="360" w:lineRule="auto"/>
        <w:ind w:firstLine="720"/>
        <w:jc w:val="both"/>
      </w:pPr>
      <w:r>
        <w:t>Pour un C.A de 1.217.000 DA, on dégage une M/CV de 316.420 DA . Quel C.A permet de dégager une marge de 260.000  DA (montant des frais fixes ) ?</w:t>
      </w:r>
    </w:p>
    <w:p w:rsidR="001E4D54" w:rsidRPr="009E3892" w:rsidRDefault="0014101F" w:rsidP="001E4D54">
      <w:pPr>
        <w:spacing w:after="0" w:line="360" w:lineRule="auto"/>
        <w:jc w:val="both"/>
        <w:rPr>
          <w:lang w:val="en-US"/>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09.1pt;margin-top:2.95pt;width:36pt;height:7.2pt;z-index:251655680" o:allowincell="f"/>
        </w:pict>
      </w:r>
      <w:r w:rsidR="001E4D54">
        <w:rPr>
          <w:lang w:val="de-DE"/>
        </w:rPr>
        <w:t xml:space="preserve">                   1.217.000                 M/CV = 316.420.</w:t>
      </w:r>
    </w:p>
    <w:p w:rsidR="001E4D54" w:rsidRDefault="0014101F" w:rsidP="001E4D54">
      <w:pPr>
        <w:spacing w:after="0" w:line="360" w:lineRule="auto"/>
        <w:jc w:val="both"/>
        <w:rPr>
          <w:lang w:val="de-DE"/>
        </w:rPr>
      </w:pPr>
      <w:r>
        <w:rPr>
          <w:noProof/>
        </w:rPr>
        <w:pict>
          <v:shape id="_x0000_s1027" type="#_x0000_t13" style="position:absolute;left:0;text-align:left;margin-left:106.25pt;margin-top:3.05pt;width:36pt;height:7.2pt;z-index:251656704" o:allowincell="f"/>
        </w:pict>
      </w:r>
      <w:r w:rsidR="001E4D54">
        <w:rPr>
          <w:lang w:val="de-DE"/>
        </w:rPr>
        <w:t xml:space="preserve">                   SR = ?                      M/CV = CF = 260.000</w:t>
      </w:r>
    </w:p>
    <w:p w:rsidR="001E4D54" w:rsidRDefault="001E4D54" w:rsidP="001E4D54">
      <w:pPr>
        <w:spacing w:after="0" w:line="360" w:lineRule="auto"/>
        <w:jc w:val="both"/>
      </w:pPr>
      <w:r>
        <w:t xml:space="preserve">On aura : </w:t>
      </w:r>
    </w:p>
    <w:p w:rsidR="001E4D54" w:rsidRPr="002F7C30" w:rsidRDefault="001E4D54" w:rsidP="001E4D54">
      <w:pPr>
        <w:spacing w:after="0" w:line="360" w:lineRule="auto"/>
        <w:jc w:val="both"/>
        <w:rPr>
          <w:noProof/>
        </w:rPr>
      </w:pPr>
      <w:r w:rsidRPr="009B1BF9">
        <w:rPr>
          <w:position w:val="-24"/>
          <w:lang w:val="de-DE"/>
        </w:rPr>
        <w:object w:dxaOrig="1460" w:dyaOrig="620">
          <v:shape id="_x0000_i1027" type="#_x0000_t75" style="width:72.7pt;height:31.25pt" o:ole="" fillcolor="window">
            <v:imagedata r:id="rId9" o:title=""/>
          </v:shape>
          <o:OLEObject Type="Embed" ProgID="Equation.3" ShapeID="_x0000_i1027" DrawAspect="Content" ObjectID="_1647870853" r:id="rId10"/>
        </w:object>
      </w:r>
      <w:r>
        <w:rPr>
          <w:lang w:val="de-DE"/>
        </w:rPr>
        <w:t xml:space="preserve">    = </w:t>
      </w:r>
      <w:r w:rsidRPr="009B1BF9">
        <w:rPr>
          <w:position w:val="-24"/>
          <w:lang w:val="de-DE"/>
        </w:rPr>
        <w:object w:dxaOrig="2040" w:dyaOrig="620">
          <v:shape id="_x0000_i1028" type="#_x0000_t75" style="width:101.9pt;height:31.25pt" o:ole="" fillcolor="window">
            <v:imagedata r:id="rId11" o:title=""/>
          </v:shape>
          <o:OLEObject Type="Embed" ProgID="Equation.3" ShapeID="_x0000_i1028" DrawAspect="Content" ObjectID="_1647870854" r:id="rId12"/>
        </w:object>
      </w:r>
    </w:p>
    <w:p w:rsidR="001E4D54" w:rsidRDefault="001E4D54" w:rsidP="001E4D54">
      <w:pPr>
        <w:spacing w:after="0" w:line="360" w:lineRule="auto"/>
        <w:jc w:val="both"/>
      </w:pPr>
      <w:r>
        <w:t xml:space="preserve">                    SR =  1.000.000  DA </w:t>
      </w:r>
    </w:p>
    <w:p w:rsidR="001E4D54" w:rsidRDefault="001E4D54" w:rsidP="001E4D54">
      <w:pPr>
        <w:spacing w:after="0" w:line="360" w:lineRule="auto"/>
        <w:jc w:val="both"/>
      </w:pPr>
      <w:r>
        <w:t xml:space="preserve">   Ou bien </w:t>
      </w:r>
    </w:p>
    <w:p w:rsidR="001E4D54" w:rsidRDefault="001E4D54" w:rsidP="001E4D54">
      <w:pPr>
        <w:spacing w:after="0" w:line="360" w:lineRule="auto"/>
        <w:jc w:val="both"/>
      </w:pPr>
      <w:r>
        <w:tab/>
        <w:t xml:space="preserve">Taux de marge sur coût variable  </w:t>
      </w:r>
      <w:r w:rsidRPr="009B1BF9">
        <w:rPr>
          <w:position w:val="-24"/>
        </w:rPr>
        <w:object w:dxaOrig="2020" w:dyaOrig="620">
          <v:shape id="_x0000_i1029" type="#_x0000_t75" style="width:101.2pt;height:31.25pt" o:ole="" fillcolor="window">
            <v:imagedata r:id="rId13" o:title=""/>
          </v:shape>
          <o:OLEObject Type="Embed" ProgID="Equation.3" ShapeID="_x0000_i1029" DrawAspect="Content" ObjectID="_1647870855" r:id="rId14"/>
        </w:object>
      </w:r>
    </w:p>
    <w:p w:rsidR="001E4D54" w:rsidRDefault="001E4D54" w:rsidP="001E4D54">
      <w:pPr>
        <w:spacing w:after="0" w:line="360" w:lineRule="auto"/>
        <w:jc w:val="both"/>
      </w:pPr>
      <w:r>
        <w:tab/>
      </w:r>
      <w:r w:rsidRPr="009B1BF9">
        <w:rPr>
          <w:position w:val="-24"/>
        </w:rPr>
        <w:object w:dxaOrig="2920" w:dyaOrig="620">
          <v:shape id="_x0000_i1030" type="#_x0000_t75" style="width:146.05pt;height:31.25pt" o:ole="" fillcolor="window">
            <v:imagedata r:id="rId15" o:title=""/>
          </v:shape>
          <o:OLEObject Type="Embed" ProgID="Equation.3" ShapeID="_x0000_i1030" DrawAspect="Content" ObjectID="_1647870856" r:id="rId16"/>
        </w:object>
      </w:r>
    </w:p>
    <w:p w:rsidR="001E4D54" w:rsidRDefault="001E4D54" w:rsidP="001E4D54">
      <w:pPr>
        <w:spacing w:after="0" w:line="360" w:lineRule="auto"/>
        <w:jc w:val="both"/>
      </w:pPr>
      <w:r>
        <w:lastRenderedPageBreak/>
        <w:tab/>
      </w:r>
      <w:r>
        <w:rPr>
          <w:lang w:val="de-DE"/>
        </w:rPr>
        <w:t xml:space="preserve">   </w:t>
      </w:r>
      <w:r w:rsidRPr="009B1BF9">
        <w:rPr>
          <w:position w:val="-28"/>
          <w:lang w:val="de-DE"/>
        </w:rPr>
        <w:object w:dxaOrig="4200" w:dyaOrig="660">
          <v:shape id="_x0000_i1031" type="#_x0000_t75" style="width:209.9pt;height:33.3pt" o:ole="" fillcolor="window">
            <v:imagedata r:id="rId17" o:title=""/>
          </v:shape>
          <o:OLEObject Type="Embed" ProgID="Equation.3" ShapeID="_x0000_i1031" DrawAspect="Content" ObjectID="_1647870857" r:id="rId18"/>
        </w:object>
      </w:r>
    </w:p>
    <w:p w:rsidR="001E4D54" w:rsidRDefault="001E4D54" w:rsidP="001E4D54">
      <w:pPr>
        <w:spacing w:after="0" w:line="360" w:lineRule="auto"/>
        <w:jc w:val="both"/>
      </w:pPr>
    </w:p>
    <w:p w:rsidR="001E4D54" w:rsidRDefault="001E4D54" w:rsidP="001E4D54">
      <w:pPr>
        <w:pStyle w:val="Titre1"/>
        <w:numPr>
          <w:ilvl w:val="0"/>
          <w:numId w:val="2"/>
        </w:numPr>
        <w:tabs>
          <w:tab w:val="clear" w:pos="360"/>
          <w:tab w:val="num" w:pos="720"/>
        </w:tabs>
        <w:bidi w:val="0"/>
        <w:spacing w:line="360" w:lineRule="auto"/>
        <w:ind w:left="720"/>
        <w:jc w:val="both"/>
      </w:pPr>
      <w:r>
        <w:t>Rentabilité, sécurité et seuil de rentabilité</w:t>
      </w:r>
    </w:p>
    <w:p w:rsidR="001E4D54" w:rsidRDefault="001E4D54" w:rsidP="001E4D54">
      <w:pPr>
        <w:pStyle w:val="Titre1"/>
        <w:bidi w:val="0"/>
        <w:spacing w:line="360" w:lineRule="auto"/>
        <w:ind w:firstLine="360"/>
        <w:jc w:val="both"/>
      </w:pPr>
      <w:r>
        <w:t>a) La date du seuil</w:t>
      </w:r>
    </w:p>
    <w:p w:rsidR="001E4D54" w:rsidRDefault="001E4D54" w:rsidP="001E4D54">
      <w:pPr>
        <w:spacing w:after="0" w:line="360" w:lineRule="auto"/>
        <w:jc w:val="both"/>
      </w:pPr>
      <w:r>
        <w:t xml:space="preserve">            Il est possible  de déterminer la date à laquelle le seuil sera atteint  sous l'hypothèse d'une réalisation régulière du C.A.</w:t>
      </w:r>
    </w:p>
    <w:p w:rsidR="001E4D54" w:rsidRDefault="001E4D54" w:rsidP="001E4D54">
      <w:pPr>
        <w:spacing w:after="0" w:line="360" w:lineRule="auto"/>
        <w:ind w:firstLine="720"/>
        <w:jc w:val="both"/>
      </w:pPr>
      <w:r>
        <w:t>Reprenons l'exemple précédent, en considérant que le C.A a été réalisé proportionnellement dans le temps.</w:t>
      </w:r>
    </w:p>
    <w:p w:rsidR="001E4D54" w:rsidRDefault="001E4D54" w:rsidP="001E4D54">
      <w:pPr>
        <w:spacing w:after="0" w:line="360" w:lineRule="auto"/>
        <w:jc w:val="both"/>
      </w:pPr>
      <w:r>
        <w:t>La date à laquelle sera atteint le SR est :</w:t>
      </w:r>
    </w:p>
    <w:p w:rsidR="001E4D54" w:rsidRDefault="001E4D54" w:rsidP="001E4D54">
      <w:pPr>
        <w:spacing w:after="0" w:line="360" w:lineRule="auto"/>
        <w:jc w:val="both"/>
      </w:pPr>
      <w:r w:rsidRPr="009B1BF9">
        <w:rPr>
          <w:position w:val="-24"/>
        </w:rPr>
        <w:object w:dxaOrig="2860" w:dyaOrig="620">
          <v:shape id="_x0000_i1032" type="#_x0000_t75" style="width:143.3pt;height:31.25pt" o:ole="" fillcolor="window">
            <v:imagedata r:id="rId19" o:title=""/>
          </v:shape>
          <o:OLEObject Type="Embed" ProgID="Equation.3" ShapeID="_x0000_i1032" DrawAspect="Content" ObjectID="_1647870858" r:id="rId20"/>
        </w:object>
      </w:r>
    </w:p>
    <w:p w:rsidR="001E4D54" w:rsidRDefault="0014101F" w:rsidP="001E4D54">
      <w:pPr>
        <w:spacing w:after="0" w:line="360" w:lineRule="auto"/>
        <w:jc w:val="both"/>
      </w:pPr>
      <w:r>
        <w:rPr>
          <w:noProof/>
        </w:rPr>
        <w:pict>
          <v:shape id="_x0000_s1028" type="#_x0000_t13" style="position:absolute;left:0;text-align:left;margin-left:117.05pt;margin-top:4.35pt;width:43.2pt;height:7.2pt;z-index:251657728" o:allowincell="f"/>
        </w:pict>
      </w:r>
      <w:r w:rsidR="001E4D54">
        <w:t>Soit 9 mois et 26 jours                     le SR sera atteint le 26 octobre.</w:t>
      </w:r>
    </w:p>
    <w:p w:rsidR="001E4D54" w:rsidRDefault="001E4D54" w:rsidP="001E4D54">
      <w:pPr>
        <w:spacing w:after="0" w:line="360" w:lineRule="auto"/>
        <w:ind w:firstLine="720"/>
        <w:jc w:val="both"/>
      </w:pPr>
      <w:r>
        <w:t>Plus un seuil de rentabilité est atteint tôt, plus l'entreprise est à l'abri d'un retournement de tendance qui ferait chuter ses ventes. Elle est donc plutôt en sécurité.</w:t>
      </w:r>
    </w:p>
    <w:p w:rsidR="001E4D54" w:rsidRDefault="001E4D54" w:rsidP="001E4D54">
      <w:pPr>
        <w:spacing w:after="0" w:line="360" w:lineRule="auto"/>
        <w:jc w:val="both"/>
      </w:pPr>
    </w:p>
    <w:p w:rsidR="001E4D54" w:rsidRDefault="001E4D54" w:rsidP="001E4D54">
      <w:pPr>
        <w:spacing w:after="0" w:line="360" w:lineRule="auto"/>
        <w:ind w:firstLine="720"/>
        <w:jc w:val="both"/>
      </w:pPr>
      <w:r>
        <w:t xml:space="preserve">La date du SR est un premier indice de sécurité </w:t>
      </w:r>
    </w:p>
    <w:p w:rsidR="001E4D54" w:rsidRDefault="001E4D54" w:rsidP="001E4D54">
      <w:pPr>
        <w:spacing w:after="0" w:line="360" w:lineRule="auto"/>
        <w:ind w:firstLine="720"/>
        <w:jc w:val="both"/>
        <w:rPr>
          <w:b/>
        </w:rPr>
      </w:pPr>
      <w:r>
        <w:rPr>
          <w:b/>
        </w:rPr>
        <w:t>b) La marge de sécurité (M.S)</w:t>
      </w:r>
    </w:p>
    <w:p w:rsidR="001E4D54" w:rsidRDefault="001E4D54" w:rsidP="001E4D54">
      <w:pPr>
        <w:spacing w:after="0" w:line="360" w:lineRule="auto"/>
        <w:ind w:firstLine="720"/>
        <w:jc w:val="both"/>
      </w:pPr>
      <w:r>
        <w:t>Elle se définit comme la différence entre le C.A annuel et le C.A  critique.</w:t>
      </w:r>
    </w:p>
    <w:p w:rsidR="001E4D54" w:rsidRDefault="0014101F" w:rsidP="001E4D54">
      <w:pPr>
        <w:spacing w:after="0" w:line="360" w:lineRule="auto"/>
        <w:jc w:val="both"/>
      </w:pPr>
      <w:r>
        <w:rPr>
          <w:noProof/>
        </w:rPr>
        <w:pict>
          <v:rect id="_x0000_s1029" style="position:absolute;left:0;text-align:left;margin-left:124.25pt;margin-top:12.6pt;width:108pt;height:28.8pt;z-index:251658752" o:allowincell="f" filled="f"/>
        </w:pict>
      </w:r>
      <w:r w:rsidR="001E4D54">
        <w:t xml:space="preserve">                                   </w:t>
      </w:r>
    </w:p>
    <w:p w:rsidR="001E4D54" w:rsidRDefault="001E4D54" w:rsidP="001E4D54">
      <w:pPr>
        <w:pStyle w:val="Titre2"/>
        <w:bidi w:val="0"/>
      </w:pPr>
      <w:r>
        <w:t xml:space="preserve">           MS = CA – SR</w:t>
      </w:r>
    </w:p>
    <w:p w:rsidR="001E4D54" w:rsidRDefault="001E4D54" w:rsidP="001E4D54">
      <w:pPr>
        <w:spacing w:after="0" w:line="360" w:lineRule="auto"/>
        <w:ind w:firstLine="720"/>
        <w:jc w:val="both"/>
      </w:pPr>
      <w:r>
        <w:t>La MS représente le montant de CA qui peut être supprimé par une conjoncture défavorable sans entraîner de perte pour l'entreprise.</w:t>
      </w:r>
    </w:p>
    <w:p w:rsidR="001E4D54" w:rsidRDefault="001E4D54" w:rsidP="001E4D54">
      <w:pPr>
        <w:spacing w:after="0" w:line="360" w:lineRule="auto"/>
        <w:jc w:val="both"/>
      </w:pPr>
      <w:r>
        <w:t xml:space="preserve"> Cette marge est souvent  rapportée au CA annuel. Nous parlons, alors, d'indice de sécurité (I.S)</w:t>
      </w:r>
    </w:p>
    <w:p w:rsidR="001E4D54" w:rsidRDefault="0014101F" w:rsidP="001E4D54">
      <w:pPr>
        <w:spacing w:after="0" w:line="360" w:lineRule="auto"/>
        <w:jc w:val="both"/>
      </w:pPr>
      <w:r>
        <w:rPr>
          <w:noProof/>
        </w:rPr>
        <w:pict>
          <v:rect id="_x0000_s1030" style="position:absolute;left:0;text-align:left;margin-left:66.65pt;margin-top:12.6pt;width:86.4pt;height:50.4pt;z-index:251659776" o:allowincell="f" filled="f"/>
        </w:pict>
      </w:r>
    </w:p>
    <w:p w:rsidR="001E4D54" w:rsidRDefault="001E4D54" w:rsidP="001E4D54">
      <w:pPr>
        <w:spacing w:after="0" w:line="360" w:lineRule="auto"/>
        <w:ind w:left="720" w:firstLine="720"/>
        <w:jc w:val="both"/>
      </w:pPr>
      <w:r w:rsidRPr="009B1BF9">
        <w:rPr>
          <w:position w:val="-24"/>
        </w:rPr>
        <w:object w:dxaOrig="1400" w:dyaOrig="620">
          <v:shape id="_x0000_i1033" type="#_x0000_t75" style="width:69.95pt;height:31.25pt" o:ole="" fillcolor="window">
            <v:imagedata r:id="rId21" o:title=""/>
          </v:shape>
          <o:OLEObject Type="Embed" ProgID="Equation.3" ShapeID="_x0000_i1033" DrawAspect="Content" ObjectID="_1647870859" r:id="rId22"/>
        </w:object>
      </w:r>
    </w:p>
    <w:p w:rsidR="001E4D54" w:rsidRDefault="001E4D54" w:rsidP="001E4D54">
      <w:pPr>
        <w:spacing w:after="0" w:line="360" w:lineRule="auto"/>
        <w:jc w:val="both"/>
      </w:pPr>
    </w:p>
    <w:p w:rsidR="001E4D54" w:rsidRDefault="001E4D54" w:rsidP="001E4D54">
      <w:pPr>
        <w:spacing w:after="0" w:line="360" w:lineRule="auto"/>
        <w:jc w:val="both"/>
      </w:pPr>
      <w:r>
        <w:rPr>
          <w:b/>
        </w:rPr>
        <w:tab/>
        <w:t>c) Le coefficient de volatilité ou le levier opérationnel</w:t>
      </w:r>
    </w:p>
    <w:p w:rsidR="001E4D54" w:rsidRDefault="001E4D54" w:rsidP="001E4D54">
      <w:pPr>
        <w:spacing w:after="0" w:line="360" w:lineRule="auto"/>
        <w:jc w:val="both"/>
      </w:pPr>
      <w:r>
        <w:tab/>
        <w:t>Il  exprime le pourcentage de variation du résultat obtenu pour une variation en pourcentage du chiffre d'affaires.</w:t>
      </w:r>
    </w:p>
    <w:p w:rsidR="001E4D54" w:rsidRDefault="001E4D54" w:rsidP="001E4D54">
      <w:pPr>
        <w:spacing w:after="0" w:line="360" w:lineRule="auto"/>
        <w:jc w:val="both"/>
      </w:pPr>
      <w:r>
        <w:tab/>
        <w:t>Ainsi, un L.O de +2 signifie que pour une variation positive de 10 % du chiffre d'affaires, le résultat augmenterait de :</w:t>
      </w:r>
    </w:p>
    <w:p w:rsidR="001E4D54" w:rsidRDefault="001E4D54" w:rsidP="001E4D54">
      <w:pPr>
        <w:spacing w:after="0" w:line="360" w:lineRule="auto"/>
        <w:jc w:val="both"/>
      </w:pPr>
      <w:r>
        <w:tab/>
      </w:r>
      <w:r>
        <w:sym w:font="Symbol" w:char="F044"/>
      </w:r>
      <w:r>
        <w:t>R = L.O x 10 % = 20 %</w:t>
      </w:r>
    </w:p>
    <w:p w:rsidR="001E4D54" w:rsidRDefault="001E4D54" w:rsidP="001E4D54">
      <w:pPr>
        <w:spacing w:after="0" w:line="360" w:lineRule="auto"/>
        <w:jc w:val="both"/>
      </w:pPr>
      <w:r>
        <w:lastRenderedPageBreak/>
        <w:tab/>
        <w:t>Il représente aussi l'élasticité du résultat par rapport au chiffre d'affaires d'où son nom de coefficient de volatilité.</w:t>
      </w:r>
    </w:p>
    <w:p w:rsidR="001E4D54" w:rsidRDefault="001E4D54" w:rsidP="001E4D54">
      <w:pPr>
        <w:spacing w:after="0" w:line="360" w:lineRule="auto"/>
        <w:jc w:val="both"/>
      </w:pPr>
    </w:p>
    <w:p w:rsidR="001E4D54" w:rsidRDefault="001E4D54" w:rsidP="001E4D54">
      <w:pPr>
        <w:spacing w:after="0" w:line="360" w:lineRule="auto"/>
        <w:jc w:val="both"/>
      </w:pPr>
      <w:r>
        <w:tab/>
        <w:t>Il s'écrit :</w:t>
      </w:r>
    </w:p>
    <w:p w:rsidR="001E4D54" w:rsidRDefault="001E4D54" w:rsidP="001E4D54">
      <w:pPr>
        <w:spacing w:after="0" w:line="360" w:lineRule="auto"/>
        <w:jc w:val="both"/>
      </w:pPr>
      <w:r>
        <w:tab/>
      </w:r>
      <w:r w:rsidRPr="009B1BF9">
        <w:rPr>
          <w:position w:val="-54"/>
        </w:rPr>
        <w:object w:dxaOrig="1200" w:dyaOrig="1200">
          <v:shape id="_x0000_i1034" type="#_x0000_t75" style="width:59.75pt;height:59.75pt" o:ole="" fillcolor="window">
            <v:imagedata r:id="rId23" o:title=""/>
          </v:shape>
          <o:OLEObject Type="Embed" ProgID="Equation.3" ShapeID="_x0000_i1034" DrawAspect="Content" ObjectID="_1647870860" r:id="rId24"/>
        </w:object>
      </w:r>
    </w:p>
    <w:p w:rsidR="001E4D54" w:rsidRDefault="001E4D54" w:rsidP="001E4D54">
      <w:pPr>
        <w:spacing w:after="0" w:line="360" w:lineRule="auto"/>
        <w:jc w:val="both"/>
      </w:pPr>
      <w:r>
        <w:tab/>
        <w:t>On préfère pour le calculer une autre forme plus opérationnelle. En effet, on peut écrire :</w:t>
      </w:r>
    </w:p>
    <w:p w:rsidR="001E4D54" w:rsidRDefault="001E4D54" w:rsidP="001E4D54">
      <w:pPr>
        <w:spacing w:after="0" w:line="360" w:lineRule="auto"/>
        <w:jc w:val="both"/>
      </w:pPr>
      <w:r w:rsidRPr="009B1BF9">
        <w:rPr>
          <w:position w:val="-54"/>
        </w:rPr>
        <w:object w:dxaOrig="3700" w:dyaOrig="1200">
          <v:shape id="_x0000_i1035" type="#_x0000_t75" style="width:184.75pt;height:59.75pt" o:ole="" fillcolor="window">
            <v:imagedata r:id="rId25" o:title=""/>
          </v:shape>
          <o:OLEObject Type="Embed" ProgID="Equation.3" ShapeID="_x0000_i1035" DrawAspect="Content" ObjectID="_1647870861" r:id="rId26"/>
        </w:object>
      </w:r>
    </w:p>
    <w:p w:rsidR="001E4D54" w:rsidRDefault="001E4D54" w:rsidP="001E4D54">
      <w:pPr>
        <w:spacing w:after="0" w:line="360" w:lineRule="auto"/>
        <w:ind w:firstLine="720"/>
        <w:jc w:val="both"/>
      </w:pPr>
      <w:r>
        <w:t>Or, il vient :</w:t>
      </w:r>
    </w:p>
    <w:p w:rsidR="001E4D54" w:rsidRDefault="001E4D54" w:rsidP="001E4D54">
      <w:pPr>
        <w:spacing w:after="0" w:line="360" w:lineRule="auto"/>
        <w:jc w:val="both"/>
      </w:pPr>
      <w:r>
        <w:tab/>
      </w:r>
      <w:r>
        <w:sym w:font="Symbol" w:char="F044"/>
      </w:r>
      <w:r>
        <w:t>CA = CA' – CA</w:t>
      </w:r>
    </w:p>
    <w:p w:rsidR="001E4D54" w:rsidRPr="002F7C30" w:rsidRDefault="001E4D54" w:rsidP="001E4D54">
      <w:pPr>
        <w:spacing w:after="0" w:line="360" w:lineRule="auto"/>
        <w:jc w:val="both"/>
        <w:rPr>
          <w:lang w:val="en-US"/>
        </w:rPr>
      </w:pPr>
      <w:r>
        <w:tab/>
      </w:r>
      <w:r>
        <w:sym w:font="Symbol" w:char="F044"/>
      </w:r>
      <w:r w:rsidRPr="002F7C30">
        <w:rPr>
          <w:lang w:val="en-US"/>
        </w:rPr>
        <w:t>R = R' – R = [(CA'.t) – CF] – [(CA.t) – CF]</w:t>
      </w:r>
    </w:p>
    <w:p w:rsidR="001E4D54" w:rsidRDefault="001E4D54" w:rsidP="001E4D54">
      <w:pPr>
        <w:spacing w:after="0" w:line="360" w:lineRule="auto"/>
        <w:jc w:val="both"/>
      </w:pPr>
      <w:r w:rsidRPr="002F7C30">
        <w:rPr>
          <w:lang w:val="en-US"/>
        </w:rPr>
        <w:tab/>
        <w:t xml:space="preserve">      </w:t>
      </w:r>
      <w:r>
        <w:t>= t(CA' – CA)</w:t>
      </w:r>
    </w:p>
    <w:p w:rsidR="001E4D54" w:rsidRDefault="001E4D54" w:rsidP="001E4D54">
      <w:pPr>
        <w:spacing w:after="0" w:line="360" w:lineRule="auto"/>
        <w:jc w:val="both"/>
      </w:pPr>
      <w:r>
        <w:tab/>
        <w:t xml:space="preserve">Dont le </w:t>
      </w:r>
      <w:proofErr w:type="gramStart"/>
      <w:r>
        <w:t xml:space="preserve">rapport </w:t>
      </w:r>
      <w:proofErr w:type="gramEnd"/>
      <w:r w:rsidRPr="009B1BF9">
        <w:rPr>
          <w:position w:val="-24"/>
        </w:rPr>
        <w:object w:dxaOrig="2180" w:dyaOrig="620">
          <v:shape id="_x0000_i1036" type="#_x0000_t75" style="width:108.7pt;height:31.25pt" o:ole="" fillcolor="window">
            <v:imagedata r:id="rId27" o:title=""/>
          </v:shape>
          <o:OLEObject Type="Embed" ProgID="Equation.3" ShapeID="_x0000_i1036" DrawAspect="Content" ObjectID="_1647870862" r:id="rId28"/>
        </w:object>
      </w:r>
      <w:r>
        <w:t>.</w:t>
      </w:r>
    </w:p>
    <w:p w:rsidR="001E4D54" w:rsidRDefault="001E4D54" w:rsidP="001E4D54">
      <w:pPr>
        <w:spacing w:after="0" w:line="360" w:lineRule="auto"/>
        <w:jc w:val="both"/>
      </w:pPr>
      <w:r>
        <w:tab/>
        <w:t>Reporter dans l'expression de l'élasticité, on obtient  :</w:t>
      </w:r>
    </w:p>
    <w:p w:rsidR="001E4D54" w:rsidRDefault="001E4D54" w:rsidP="001E4D54">
      <w:pPr>
        <w:spacing w:after="0" w:line="360" w:lineRule="auto"/>
        <w:jc w:val="both"/>
      </w:pPr>
    </w:p>
    <w:p w:rsidR="001E4D54" w:rsidRDefault="001E4D54" w:rsidP="001E4D54">
      <w:pPr>
        <w:spacing w:after="0" w:line="360" w:lineRule="auto"/>
        <w:jc w:val="both"/>
      </w:pPr>
      <w:r>
        <w:tab/>
      </w:r>
      <w:r w:rsidRPr="009B1BF9">
        <w:rPr>
          <w:position w:val="-24"/>
        </w:rPr>
        <w:object w:dxaOrig="1840" w:dyaOrig="620">
          <v:shape id="_x0000_i1037" type="#_x0000_t75" style="width:91.7pt;height:31.25pt" o:ole="" fillcolor="window">
            <v:imagedata r:id="rId29" o:title=""/>
          </v:shape>
          <o:OLEObject Type="Embed" ProgID="Equation.3" ShapeID="_x0000_i1037" DrawAspect="Content" ObjectID="_1647870863" r:id="rId30"/>
        </w:object>
      </w:r>
      <w:r>
        <w:t xml:space="preserve">    CQFD</w:t>
      </w:r>
    </w:p>
    <w:p w:rsidR="001E4D54" w:rsidRDefault="001E4D54" w:rsidP="001E4D54">
      <w:pPr>
        <w:spacing w:after="0" w:line="360" w:lineRule="auto"/>
        <w:jc w:val="both"/>
      </w:pPr>
      <w:r>
        <w:tab/>
        <w:t>D'où la définition du levier opérationnel</w:t>
      </w:r>
    </w:p>
    <w:p w:rsidR="001E4D54" w:rsidRDefault="001E4D54" w:rsidP="001E4D54">
      <w:pPr>
        <w:spacing w:after="0" w:line="360" w:lineRule="auto"/>
        <w:jc w:val="both"/>
      </w:pPr>
      <w:r w:rsidRPr="009B1BF9">
        <w:rPr>
          <w:position w:val="-10"/>
        </w:rPr>
        <w:object w:dxaOrig="180" w:dyaOrig="340">
          <v:shape id="_x0000_i1038" type="#_x0000_t75" style="width:8.85pt;height:17pt" o:ole="" fillcolor="window">
            <v:imagedata r:id="rId31" o:title=""/>
          </v:shape>
          <o:OLEObject Type="Embed" ProgID="Equation.3" ShapeID="_x0000_i1038" DrawAspect="Content" ObjectID="_1647870864" r:id="rId32"/>
        </w:object>
      </w:r>
      <w:r>
        <w:tab/>
      </w:r>
      <w:r>
        <w:tab/>
      </w:r>
      <w:r w:rsidRPr="009B1BF9">
        <w:rPr>
          <w:position w:val="-24"/>
        </w:rPr>
        <w:object w:dxaOrig="1240" w:dyaOrig="620">
          <v:shape id="_x0000_i1039" type="#_x0000_t75" style="width:61.8pt;height:31.25pt" o:ole="" fillcolor="window">
            <v:imagedata r:id="rId33" o:title=""/>
          </v:shape>
          <o:OLEObject Type="Embed" ProgID="Equation.3" ShapeID="_x0000_i1039" DrawAspect="Content" ObjectID="_1647870865" r:id="rId34"/>
        </w:object>
      </w:r>
    </w:p>
    <w:p w:rsidR="001E4D54" w:rsidRDefault="001E4D54" w:rsidP="001E4D54">
      <w:pPr>
        <w:spacing w:after="0" w:line="360" w:lineRule="auto"/>
        <w:jc w:val="both"/>
      </w:pPr>
      <w:r>
        <w:tab/>
        <w:t>Mais toutes ces informations n'ont été possibles que sous réserve d'hypothèses implicites relatives aux calculs, à savoir :</w:t>
      </w:r>
    </w:p>
    <w:p w:rsidR="001E4D54" w:rsidRDefault="001E4D54" w:rsidP="001E4D54">
      <w:pPr>
        <w:numPr>
          <w:ilvl w:val="0"/>
          <w:numId w:val="6"/>
        </w:numPr>
        <w:spacing w:after="0" w:line="360" w:lineRule="auto"/>
        <w:jc w:val="both"/>
      </w:pPr>
      <w:r>
        <w:t>le prix de vente est constant</w:t>
      </w:r>
    </w:p>
    <w:p w:rsidR="001E4D54" w:rsidRDefault="001E4D54" w:rsidP="001E4D54">
      <w:pPr>
        <w:numPr>
          <w:ilvl w:val="0"/>
          <w:numId w:val="6"/>
        </w:numPr>
        <w:spacing w:after="0" w:line="360" w:lineRule="auto"/>
        <w:jc w:val="both"/>
      </w:pPr>
      <w:r>
        <w:t>les conditions d'exploitation sont identiques tant pour les charges variables unitaires que pour les charges fixes globales.</w:t>
      </w:r>
    </w:p>
    <w:p w:rsidR="001E4D54" w:rsidRDefault="001E4D54" w:rsidP="001E4D54">
      <w:pPr>
        <w:spacing w:after="0" w:line="360" w:lineRule="auto"/>
        <w:ind w:firstLine="720"/>
        <w:jc w:val="both"/>
        <w:rPr>
          <w:b/>
        </w:rPr>
      </w:pPr>
      <w:r>
        <w:rPr>
          <w:b/>
        </w:rPr>
        <w:t xml:space="preserve">Donc </w:t>
      </w:r>
      <w:r>
        <w:t>la variation du chiffre d'affaires envisagée ne peut provenir que d'</w:t>
      </w:r>
      <w:r>
        <w:rPr>
          <w:b/>
        </w:rPr>
        <w:t>une variation des quantités.</w:t>
      </w:r>
    </w:p>
    <w:p w:rsidR="001E4D54" w:rsidRDefault="001E4D54" w:rsidP="001E4D54">
      <w:pPr>
        <w:pStyle w:val="Titre1"/>
        <w:bidi w:val="0"/>
        <w:spacing w:line="360" w:lineRule="auto"/>
        <w:ind w:firstLine="720"/>
        <w:jc w:val="both"/>
      </w:pPr>
      <w:r>
        <w:t>B) Seuil de rentabilité et gestion</w:t>
      </w:r>
    </w:p>
    <w:p w:rsidR="001E4D54" w:rsidRDefault="001E4D54" w:rsidP="001E4D54">
      <w:pPr>
        <w:spacing w:after="0" w:line="360" w:lineRule="auto"/>
        <w:ind w:firstLine="720"/>
        <w:jc w:val="both"/>
      </w:pPr>
      <w:r>
        <w:t>De nombreux cas de gestion sont appréhendés par le SR. Nous présentons quelques aspects tels que :</w:t>
      </w:r>
    </w:p>
    <w:p w:rsidR="001E4D54" w:rsidRDefault="001E4D54" w:rsidP="001E4D54">
      <w:pPr>
        <w:numPr>
          <w:ilvl w:val="0"/>
          <w:numId w:val="3"/>
        </w:numPr>
        <w:spacing w:after="0" w:line="360" w:lineRule="auto"/>
        <w:jc w:val="both"/>
      </w:pPr>
      <w:r>
        <w:lastRenderedPageBreak/>
        <w:t>Le problème des entreprises à production irrégulière.</w:t>
      </w:r>
    </w:p>
    <w:p w:rsidR="001E4D54" w:rsidRDefault="001E4D54" w:rsidP="001E4D54">
      <w:pPr>
        <w:numPr>
          <w:ilvl w:val="0"/>
          <w:numId w:val="3"/>
        </w:numPr>
        <w:spacing w:after="0" w:line="360" w:lineRule="auto"/>
        <w:jc w:val="both"/>
      </w:pPr>
      <w:r>
        <w:t>L'aide apportée dans le choix de nouvelleS structures</w:t>
      </w:r>
    </w:p>
    <w:p w:rsidR="001E4D54" w:rsidRDefault="001E4D54" w:rsidP="001E4D54">
      <w:pPr>
        <w:numPr>
          <w:ilvl w:val="0"/>
          <w:numId w:val="3"/>
        </w:numPr>
        <w:spacing w:after="0" w:line="360" w:lineRule="auto"/>
        <w:jc w:val="both"/>
      </w:pPr>
      <w:r>
        <w:t>L'entreprise multi-produits.</w:t>
      </w:r>
    </w:p>
    <w:p w:rsidR="001E4D54" w:rsidRDefault="001E4D54" w:rsidP="001E4D54">
      <w:pPr>
        <w:numPr>
          <w:ilvl w:val="0"/>
          <w:numId w:val="7"/>
        </w:numPr>
        <w:spacing w:after="0" w:line="360" w:lineRule="auto"/>
        <w:jc w:val="both"/>
        <w:rPr>
          <w:b/>
        </w:rPr>
      </w:pPr>
      <w:r>
        <w:rPr>
          <w:b/>
        </w:rPr>
        <w:t>Seuil de rentabilité dans les entreprises saisonnières</w:t>
      </w:r>
    </w:p>
    <w:p w:rsidR="001E4D54" w:rsidRDefault="001E4D54" w:rsidP="001E4D54">
      <w:pPr>
        <w:spacing w:after="0" w:line="360" w:lineRule="auto"/>
        <w:ind w:firstLine="720"/>
        <w:jc w:val="both"/>
      </w:pPr>
      <w:r>
        <w:t>Les entreprises saisonnières réalisent leur CA de façon irrégulière au cours de l'année. Nous ne pouvons donc considérer chaque mois comme identique.</w:t>
      </w:r>
    </w:p>
    <w:p w:rsidR="001E4D54" w:rsidRDefault="001E4D54" w:rsidP="001E4D54">
      <w:pPr>
        <w:spacing w:after="0" w:line="360" w:lineRule="auto"/>
        <w:jc w:val="both"/>
      </w:pPr>
      <w:r>
        <w:t xml:space="preserve"> Ces variations saisonnières </w:t>
      </w:r>
      <w:r>
        <w:rPr>
          <w:i/>
        </w:rPr>
        <w:t>n'influent pas la valeur du CAC</w:t>
      </w:r>
      <w:r>
        <w:t xml:space="preserve"> mais , elles </w:t>
      </w:r>
      <w:r>
        <w:rPr>
          <w:i/>
        </w:rPr>
        <w:t>modifient la date</w:t>
      </w:r>
      <w:r>
        <w:t xml:space="preserve"> à laquelle sera atteint le SR.</w:t>
      </w:r>
    </w:p>
    <w:p w:rsidR="001E4D54" w:rsidRDefault="001E4D54" w:rsidP="001E4D54">
      <w:pPr>
        <w:spacing w:after="0" w:line="360" w:lineRule="auto"/>
        <w:ind w:firstLine="720"/>
        <w:jc w:val="both"/>
      </w:pPr>
      <w:r>
        <w:rPr>
          <w:b/>
        </w:rPr>
        <w:t>Exemple:</w:t>
      </w:r>
      <w:r>
        <w:t xml:space="preserve"> Reprenons l'exemple précédent en considérant que l'activité de cette entreprise est saisonnière.  Le CA annuel est réparti de la façon suivante:</w:t>
      </w:r>
    </w:p>
    <w:p w:rsidR="001E4D54" w:rsidRDefault="001E4D54" w:rsidP="001E4D54">
      <w:pPr>
        <w:spacing w:after="0" w:line="360" w:lineRule="auto"/>
        <w:jc w:val="both"/>
      </w:pPr>
      <w:r>
        <w:t>Janvier               5%            Mai             16%              Septembre            10%</w:t>
      </w:r>
    </w:p>
    <w:p w:rsidR="001E4D54" w:rsidRDefault="001E4D54" w:rsidP="001E4D54">
      <w:pPr>
        <w:spacing w:after="0" w:line="360" w:lineRule="auto"/>
        <w:jc w:val="both"/>
      </w:pPr>
      <w:r>
        <w:t>Février               5%            Juin             16%              Octobre                  4%</w:t>
      </w:r>
    </w:p>
    <w:p w:rsidR="001E4D54" w:rsidRDefault="001E4D54" w:rsidP="001E4D54">
      <w:pPr>
        <w:spacing w:after="0" w:line="360" w:lineRule="auto"/>
        <w:jc w:val="both"/>
      </w:pPr>
      <w:r>
        <w:t>Mars                 10%           Juillet          16%              Novembre             4%</w:t>
      </w:r>
    </w:p>
    <w:p w:rsidR="001E4D54" w:rsidRDefault="001E4D54" w:rsidP="001E4D54">
      <w:pPr>
        <w:spacing w:after="0" w:line="360" w:lineRule="auto"/>
        <w:jc w:val="both"/>
      </w:pPr>
      <w:r>
        <w:t>Avril                 10%          Août               /                  Décembre               4%</w:t>
      </w:r>
    </w:p>
    <w:p w:rsidR="001E4D54" w:rsidRDefault="001E4D54" w:rsidP="001E4D54">
      <w:pPr>
        <w:spacing w:after="0" w:line="360" w:lineRule="auto"/>
        <w:ind w:firstLine="720"/>
        <w:jc w:val="both"/>
      </w:pPr>
      <w:r>
        <w:t>Les conditions d'exploitation étant les mêmes , le SR demeure 1.000.000</w:t>
      </w:r>
      <w:r>
        <w:rPr>
          <w:vertAlign w:val="superscript"/>
        </w:rPr>
        <w:t xml:space="preserve"> </w:t>
      </w:r>
      <w:r>
        <w:t>DA .</w:t>
      </w:r>
    </w:p>
    <w:p w:rsidR="001E4D54" w:rsidRDefault="001E4D54" w:rsidP="001E4D54">
      <w:pPr>
        <w:spacing w:after="0" w:line="360" w:lineRule="auto"/>
        <w:ind w:firstLine="720"/>
        <w:jc w:val="both"/>
      </w:pPr>
      <w:r>
        <w:t>L'utilisation de la proportionnalité dans le temps est impossible pour déterminer la date à laquelle le SR SERA atteint .</w:t>
      </w:r>
    </w:p>
    <w:p w:rsidR="001E4D54" w:rsidRDefault="001E4D54" w:rsidP="001E4D54">
      <w:pPr>
        <w:spacing w:after="0" w:line="360" w:lineRule="auto"/>
        <w:ind w:firstLine="720"/>
        <w:jc w:val="both"/>
      </w:pPr>
      <w:r>
        <w:t>Il faut donc décomposer période par période la constitution du CA.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8"/>
        <w:gridCol w:w="2218"/>
        <w:gridCol w:w="2218"/>
        <w:gridCol w:w="2218"/>
      </w:tblGrid>
      <w:tr w:rsidR="001E4D54" w:rsidTr="00801915">
        <w:trPr>
          <w:jc w:val="right"/>
        </w:trPr>
        <w:tc>
          <w:tcPr>
            <w:tcW w:w="2218" w:type="dxa"/>
          </w:tcPr>
          <w:p w:rsidR="001E4D54" w:rsidRDefault="001E4D54" w:rsidP="00801915">
            <w:pPr>
              <w:pStyle w:val="Titre3"/>
              <w:bidi w:val="0"/>
              <w:spacing w:line="240" w:lineRule="auto"/>
              <w:ind w:left="0"/>
            </w:pPr>
            <w:r>
              <w:t xml:space="preserve"> Mois</w:t>
            </w:r>
          </w:p>
        </w:tc>
        <w:tc>
          <w:tcPr>
            <w:tcW w:w="2218" w:type="dxa"/>
          </w:tcPr>
          <w:p w:rsidR="001E4D54" w:rsidRDefault="001E4D54" w:rsidP="00801915">
            <w:pPr>
              <w:spacing w:after="0" w:line="240" w:lineRule="auto"/>
              <w:jc w:val="both"/>
              <w:rPr>
                <w:b/>
              </w:rPr>
            </w:pPr>
            <w:r>
              <w:rPr>
                <w:b/>
              </w:rPr>
              <w:t>En %</w:t>
            </w:r>
          </w:p>
        </w:tc>
        <w:tc>
          <w:tcPr>
            <w:tcW w:w="2218" w:type="dxa"/>
          </w:tcPr>
          <w:p w:rsidR="001E4D54" w:rsidRDefault="001E4D54" w:rsidP="00801915">
            <w:pPr>
              <w:pStyle w:val="Titre1"/>
              <w:bidi w:val="0"/>
            </w:pPr>
            <w:r>
              <w:t>CA mensuel</w:t>
            </w:r>
          </w:p>
        </w:tc>
        <w:tc>
          <w:tcPr>
            <w:tcW w:w="2218" w:type="dxa"/>
          </w:tcPr>
          <w:p w:rsidR="001E4D54" w:rsidRDefault="001E4D54" w:rsidP="00801915">
            <w:pPr>
              <w:spacing w:after="0" w:line="240" w:lineRule="auto"/>
              <w:jc w:val="both"/>
              <w:rPr>
                <w:b/>
              </w:rPr>
            </w:pPr>
            <w:r>
              <w:rPr>
                <w:b/>
              </w:rPr>
              <w:t>CA annulé</w:t>
            </w:r>
          </w:p>
        </w:tc>
      </w:tr>
      <w:tr w:rsidR="001E4D54" w:rsidTr="00801915">
        <w:trPr>
          <w:jc w:val="right"/>
        </w:trPr>
        <w:tc>
          <w:tcPr>
            <w:tcW w:w="2218" w:type="dxa"/>
          </w:tcPr>
          <w:p w:rsidR="001E4D54" w:rsidRDefault="001E4D54" w:rsidP="00801915">
            <w:pPr>
              <w:spacing w:after="0" w:line="240" w:lineRule="auto"/>
            </w:pPr>
            <w:r>
              <w:t>Janvier</w:t>
            </w:r>
          </w:p>
          <w:p w:rsidR="001E4D54" w:rsidRDefault="001E4D54" w:rsidP="00801915">
            <w:pPr>
              <w:spacing w:after="0" w:line="240" w:lineRule="auto"/>
            </w:pPr>
            <w:r>
              <w:t>Février</w:t>
            </w:r>
          </w:p>
          <w:p w:rsidR="001E4D54" w:rsidRDefault="001E4D54" w:rsidP="00801915">
            <w:pPr>
              <w:spacing w:after="0" w:line="240" w:lineRule="auto"/>
            </w:pPr>
            <w:r>
              <w:t>Mars</w:t>
            </w:r>
          </w:p>
          <w:p w:rsidR="001E4D54" w:rsidRDefault="001E4D54" w:rsidP="00801915">
            <w:pPr>
              <w:spacing w:after="0" w:line="240" w:lineRule="auto"/>
            </w:pPr>
            <w:r>
              <w:t>Avril</w:t>
            </w:r>
          </w:p>
          <w:p w:rsidR="001E4D54" w:rsidRDefault="001E4D54" w:rsidP="00801915">
            <w:pPr>
              <w:spacing w:after="0" w:line="240" w:lineRule="auto"/>
            </w:pPr>
            <w:r>
              <w:t>Mai</w:t>
            </w:r>
          </w:p>
          <w:p w:rsidR="001E4D54" w:rsidRDefault="001E4D54" w:rsidP="00801915">
            <w:pPr>
              <w:spacing w:after="0" w:line="240" w:lineRule="auto"/>
            </w:pPr>
            <w:r>
              <w:t>Juin</w:t>
            </w:r>
          </w:p>
          <w:p w:rsidR="001E4D54" w:rsidRDefault="001E4D54" w:rsidP="00801915">
            <w:pPr>
              <w:spacing w:after="0" w:line="240" w:lineRule="auto"/>
            </w:pPr>
            <w:r>
              <w:t>Juillet</w:t>
            </w:r>
          </w:p>
          <w:p w:rsidR="001E4D54" w:rsidRDefault="001E4D54" w:rsidP="00801915">
            <w:pPr>
              <w:spacing w:after="0" w:line="240" w:lineRule="auto"/>
            </w:pPr>
            <w:r>
              <w:t>Août</w:t>
            </w:r>
          </w:p>
          <w:p w:rsidR="001E4D54" w:rsidRDefault="001E4D54" w:rsidP="00801915">
            <w:pPr>
              <w:spacing w:after="0" w:line="240" w:lineRule="auto"/>
            </w:pPr>
            <w:r>
              <w:t>Septembre</w:t>
            </w:r>
          </w:p>
          <w:p w:rsidR="001E4D54" w:rsidRDefault="001E4D54" w:rsidP="00801915">
            <w:pPr>
              <w:spacing w:after="0" w:line="240" w:lineRule="auto"/>
            </w:pPr>
            <w:r>
              <w:t>Octobre</w:t>
            </w:r>
          </w:p>
          <w:p w:rsidR="001E4D54" w:rsidRDefault="001E4D54" w:rsidP="00801915">
            <w:pPr>
              <w:spacing w:after="0" w:line="240" w:lineRule="auto"/>
            </w:pPr>
            <w:r>
              <w:t>Novembre</w:t>
            </w:r>
          </w:p>
          <w:p w:rsidR="001E4D54" w:rsidRDefault="001E4D54" w:rsidP="00801915">
            <w:pPr>
              <w:spacing w:after="0" w:line="240" w:lineRule="auto"/>
            </w:pPr>
            <w:r>
              <w:t>Décembre</w:t>
            </w:r>
          </w:p>
        </w:tc>
        <w:tc>
          <w:tcPr>
            <w:tcW w:w="2218" w:type="dxa"/>
          </w:tcPr>
          <w:p w:rsidR="001E4D54" w:rsidRDefault="001E4D54" w:rsidP="00801915">
            <w:pPr>
              <w:spacing w:after="0" w:line="240" w:lineRule="auto"/>
              <w:jc w:val="center"/>
            </w:pPr>
            <w:r>
              <w:t>5</w:t>
            </w:r>
          </w:p>
          <w:p w:rsidR="001E4D54" w:rsidRDefault="001E4D54" w:rsidP="00801915">
            <w:pPr>
              <w:spacing w:after="0" w:line="240" w:lineRule="auto"/>
              <w:jc w:val="center"/>
            </w:pPr>
            <w:r>
              <w:t>5</w:t>
            </w:r>
          </w:p>
          <w:p w:rsidR="001E4D54" w:rsidRDefault="001E4D54" w:rsidP="00801915">
            <w:pPr>
              <w:spacing w:after="0" w:line="240" w:lineRule="auto"/>
              <w:jc w:val="center"/>
            </w:pPr>
            <w:r>
              <w:t>10</w:t>
            </w:r>
          </w:p>
          <w:p w:rsidR="001E4D54" w:rsidRDefault="001E4D54" w:rsidP="00801915">
            <w:pPr>
              <w:spacing w:after="0" w:line="240" w:lineRule="auto"/>
              <w:jc w:val="center"/>
            </w:pPr>
            <w:r>
              <w:t>10</w:t>
            </w:r>
          </w:p>
          <w:p w:rsidR="001E4D54" w:rsidRDefault="001E4D54" w:rsidP="00801915">
            <w:pPr>
              <w:spacing w:after="0" w:line="240" w:lineRule="auto"/>
              <w:jc w:val="center"/>
            </w:pPr>
            <w:r>
              <w:t>16</w:t>
            </w:r>
          </w:p>
          <w:p w:rsidR="001E4D54" w:rsidRDefault="001E4D54" w:rsidP="00801915">
            <w:pPr>
              <w:spacing w:after="0" w:line="240" w:lineRule="auto"/>
              <w:jc w:val="center"/>
            </w:pPr>
            <w:r>
              <w:t>16</w:t>
            </w:r>
          </w:p>
          <w:p w:rsidR="001E4D54" w:rsidRDefault="001E4D54" w:rsidP="00801915">
            <w:pPr>
              <w:spacing w:after="0" w:line="240" w:lineRule="auto"/>
              <w:jc w:val="center"/>
            </w:pPr>
            <w:r>
              <w:t>16</w:t>
            </w:r>
          </w:p>
          <w:p w:rsidR="001E4D54" w:rsidRDefault="001E4D54" w:rsidP="00801915">
            <w:pPr>
              <w:spacing w:after="0" w:line="240" w:lineRule="auto"/>
              <w:jc w:val="center"/>
            </w:pPr>
            <w:r>
              <w:t>/</w:t>
            </w:r>
          </w:p>
          <w:p w:rsidR="001E4D54" w:rsidRDefault="001E4D54" w:rsidP="00801915">
            <w:pPr>
              <w:spacing w:after="0" w:line="240" w:lineRule="auto"/>
              <w:jc w:val="center"/>
            </w:pPr>
            <w:r>
              <w:t>10</w:t>
            </w:r>
          </w:p>
          <w:p w:rsidR="001E4D54" w:rsidRDefault="001E4D54" w:rsidP="00801915">
            <w:pPr>
              <w:spacing w:after="0" w:line="240" w:lineRule="auto"/>
              <w:jc w:val="center"/>
            </w:pPr>
            <w:r>
              <w:t>4</w:t>
            </w:r>
          </w:p>
          <w:p w:rsidR="001E4D54" w:rsidRDefault="001E4D54" w:rsidP="00801915">
            <w:pPr>
              <w:spacing w:after="0" w:line="240" w:lineRule="auto"/>
              <w:jc w:val="center"/>
            </w:pPr>
            <w:r>
              <w:t>4</w:t>
            </w:r>
          </w:p>
          <w:p w:rsidR="001E4D54" w:rsidRDefault="001E4D54" w:rsidP="00801915">
            <w:pPr>
              <w:spacing w:after="0" w:line="240" w:lineRule="auto"/>
              <w:jc w:val="center"/>
            </w:pPr>
            <w:r>
              <w:t>4</w:t>
            </w:r>
          </w:p>
        </w:tc>
        <w:tc>
          <w:tcPr>
            <w:tcW w:w="2218" w:type="dxa"/>
          </w:tcPr>
          <w:p w:rsidR="001E4D54" w:rsidRDefault="001E4D54" w:rsidP="00801915">
            <w:pPr>
              <w:spacing w:after="0" w:line="240" w:lineRule="auto"/>
            </w:pPr>
            <w:r>
              <w:t xml:space="preserve">           60850</w:t>
            </w:r>
          </w:p>
          <w:p w:rsidR="001E4D54" w:rsidRDefault="001E4D54" w:rsidP="00801915">
            <w:pPr>
              <w:spacing w:after="0" w:line="240" w:lineRule="auto"/>
            </w:pPr>
            <w:r>
              <w:t xml:space="preserve">           60850</w:t>
            </w:r>
          </w:p>
          <w:p w:rsidR="001E4D54" w:rsidRDefault="001E4D54" w:rsidP="00801915">
            <w:pPr>
              <w:spacing w:after="0" w:line="240" w:lineRule="auto"/>
            </w:pPr>
            <w:r>
              <w:t xml:space="preserve">           121700</w:t>
            </w:r>
          </w:p>
          <w:p w:rsidR="001E4D54" w:rsidRDefault="001E4D54" w:rsidP="00801915">
            <w:pPr>
              <w:spacing w:after="0" w:line="240" w:lineRule="auto"/>
            </w:pPr>
            <w:r>
              <w:t xml:space="preserve">           121700</w:t>
            </w:r>
          </w:p>
          <w:p w:rsidR="001E4D54" w:rsidRDefault="001E4D54" w:rsidP="00801915">
            <w:pPr>
              <w:spacing w:after="0" w:line="240" w:lineRule="auto"/>
            </w:pPr>
            <w:r>
              <w:t xml:space="preserve">           194720</w:t>
            </w:r>
          </w:p>
          <w:p w:rsidR="001E4D54" w:rsidRDefault="001E4D54" w:rsidP="00801915">
            <w:pPr>
              <w:spacing w:after="0" w:line="240" w:lineRule="auto"/>
            </w:pPr>
            <w:r>
              <w:t xml:space="preserve">           194720</w:t>
            </w:r>
          </w:p>
          <w:p w:rsidR="001E4D54" w:rsidRDefault="001E4D54" w:rsidP="00801915">
            <w:pPr>
              <w:spacing w:after="0" w:line="240" w:lineRule="auto"/>
            </w:pPr>
            <w:r>
              <w:t xml:space="preserve">           194720</w:t>
            </w:r>
          </w:p>
          <w:p w:rsidR="001E4D54" w:rsidRDefault="001E4D54" w:rsidP="00801915">
            <w:pPr>
              <w:spacing w:after="0" w:line="240" w:lineRule="auto"/>
            </w:pPr>
            <w:r>
              <w:t xml:space="preserve">                /</w:t>
            </w:r>
          </w:p>
          <w:p w:rsidR="001E4D54" w:rsidRDefault="001E4D54" w:rsidP="00801915">
            <w:pPr>
              <w:spacing w:after="0" w:line="240" w:lineRule="auto"/>
            </w:pPr>
            <w:r>
              <w:t xml:space="preserve">           121700</w:t>
            </w:r>
          </w:p>
          <w:p w:rsidR="001E4D54" w:rsidRDefault="001E4D54" w:rsidP="00801915">
            <w:pPr>
              <w:spacing w:after="0" w:line="240" w:lineRule="auto"/>
            </w:pPr>
            <w:r>
              <w:t xml:space="preserve">             48680</w:t>
            </w:r>
          </w:p>
          <w:p w:rsidR="001E4D54" w:rsidRDefault="001E4D54" w:rsidP="00801915">
            <w:pPr>
              <w:spacing w:after="0" w:line="240" w:lineRule="auto"/>
            </w:pPr>
            <w:r>
              <w:t xml:space="preserve">             48680</w:t>
            </w:r>
          </w:p>
          <w:p w:rsidR="001E4D54" w:rsidRDefault="001E4D54" w:rsidP="00801915">
            <w:pPr>
              <w:spacing w:after="0" w:line="240" w:lineRule="auto"/>
            </w:pPr>
            <w:r>
              <w:t xml:space="preserve">              48680                </w:t>
            </w:r>
          </w:p>
        </w:tc>
        <w:tc>
          <w:tcPr>
            <w:tcW w:w="2218" w:type="dxa"/>
          </w:tcPr>
          <w:p w:rsidR="001E4D54" w:rsidRDefault="001E4D54" w:rsidP="00801915">
            <w:pPr>
              <w:spacing w:after="0" w:line="240" w:lineRule="auto"/>
            </w:pPr>
            <w:r>
              <w:t xml:space="preserve">         60850</w:t>
            </w:r>
          </w:p>
          <w:p w:rsidR="001E4D54" w:rsidRDefault="001E4D54" w:rsidP="00801915">
            <w:pPr>
              <w:spacing w:after="0" w:line="240" w:lineRule="auto"/>
            </w:pPr>
            <w:r>
              <w:t xml:space="preserve">         121700</w:t>
            </w:r>
          </w:p>
          <w:p w:rsidR="001E4D54" w:rsidRDefault="001E4D54" w:rsidP="00801915">
            <w:pPr>
              <w:spacing w:after="0" w:line="240" w:lineRule="auto"/>
            </w:pPr>
            <w:r>
              <w:t xml:space="preserve">         243400</w:t>
            </w:r>
          </w:p>
          <w:p w:rsidR="001E4D54" w:rsidRDefault="001E4D54" w:rsidP="00801915">
            <w:pPr>
              <w:spacing w:after="0" w:line="240" w:lineRule="auto"/>
            </w:pPr>
            <w:r>
              <w:t xml:space="preserve">         365100</w:t>
            </w:r>
          </w:p>
          <w:p w:rsidR="001E4D54" w:rsidRDefault="001E4D54" w:rsidP="00801915">
            <w:pPr>
              <w:spacing w:after="0" w:line="240" w:lineRule="auto"/>
            </w:pPr>
            <w:r>
              <w:t xml:space="preserve">         559820</w:t>
            </w:r>
          </w:p>
          <w:p w:rsidR="001E4D54" w:rsidRDefault="001E4D54" w:rsidP="00801915">
            <w:pPr>
              <w:spacing w:after="0" w:line="240" w:lineRule="auto"/>
            </w:pPr>
            <w:r>
              <w:t xml:space="preserve">         754540</w:t>
            </w:r>
          </w:p>
          <w:p w:rsidR="001E4D54" w:rsidRDefault="001E4D54" w:rsidP="00801915">
            <w:pPr>
              <w:spacing w:after="0" w:line="240" w:lineRule="auto"/>
            </w:pPr>
            <w:r>
              <w:t xml:space="preserve">         949260</w:t>
            </w:r>
          </w:p>
          <w:p w:rsidR="001E4D54" w:rsidRDefault="001E4D54" w:rsidP="00801915">
            <w:pPr>
              <w:spacing w:after="0" w:line="240" w:lineRule="auto"/>
              <w:rPr>
                <w:b/>
              </w:rPr>
            </w:pPr>
            <w:r>
              <w:t xml:space="preserve">         </w:t>
            </w:r>
            <w:r>
              <w:rPr>
                <w:b/>
              </w:rPr>
              <w:t>949260</w:t>
            </w:r>
          </w:p>
          <w:p w:rsidR="001E4D54" w:rsidRDefault="001E4D54" w:rsidP="00801915">
            <w:pPr>
              <w:spacing w:after="0" w:line="240" w:lineRule="auto"/>
            </w:pPr>
            <w:r>
              <w:rPr>
                <w:b/>
              </w:rPr>
              <w:t xml:space="preserve">        1070960</w:t>
            </w:r>
          </w:p>
          <w:p w:rsidR="001E4D54" w:rsidRDefault="001E4D54" w:rsidP="00801915">
            <w:pPr>
              <w:spacing w:after="0" w:line="240" w:lineRule="auto"/>
            </w:pPr>
            <w:r>
              <w:t xml:space="preserve">         1.119.640</w:t>
            </w:r>
          </w:p>
          <w:p w:rsidR="001E4D54" w:rsidRDefault="001E4D54" w:rsidP="00801915">
            <w:pPr>
              <w:spacing w:after="0" w:line="240" w:lineRule="auto"/>
            </w:pPr>
            <w:r>
              <w:t xml:space="preserve">         1168320</w:t>
            </w:r>
          </w:p>
          <w:p w:rsidR="001E4D54" w:rsidRDefault="001E4D54" w:rsidP="00801915">
            <w:pPr>
              <w:spacing w:after="0" w:line="240" w:lineRule="auto"/>
            </w:pPr>
            <w:r>
              <w:t xml:space="preserve">         1.217.000              </w:t>
            </w:r>
          </w:p>
        </w:tc>
      </w:tr>
    </w:tbl>
    <w:p w:rsidR="001E4D54" w:rsidRDefault="001E4D54" w:rsidP="001E4D54">
      <w:pPr>
        <w:spacing w:after="0" w:line="360" w:lineRule="auto"/>
        <w:jc w:val="both"/>
      </w:pPr>
      <w:r>
        <w:t xml:space="preserve"> Le SR est atteint dans le courant du mois de septembre.</w:t>
      </w:r>
    </w:p>
    <w:p w:rsidR="001E4D54" w:rsidRDefault="001E4D54" w:rsidP="001E4D54">
      <w:pPr>
        <w:spacing w:after="0" w:line="360" w:lineRule="auto"/>
        <w:jc w:val="both"/>
      </w:pPr>
      <w:r>
        <w:t xml:space="preserve"> CA début du mois                      949.260</w:t>
      </w:r>
    </w:p>
    <w:p w:rsidR="001E4D54" w:rsidRDefault="001E4D54" w:rsidP="001E4D54">
      <w:pPr>
        <w:spacing w:after="0" w:line="360" w:lineRule="auto"/>
        <w:jc w:val="both"/>
      </w:pPr>
      <w:r>
        <w:t xml:space="preserve"> CA fin du mois                        1.070.960</w:t>
      </w:r>
    </w:p>
    <w:p w:rsidR="001E4D54" w:rsidRDefault="001E4D54" w:rsidP="001E4D54">
      <w:pPr>
        <w:spacing w:after="0" w:line="360" w:lineRule="auto"/>
        <w:jc w:val="both"/>
      </w:pPr>
      <w:r>
        <w:t xml:space="preserve"> Durant le mois de septembre le CA réalisé est 121.700</w:t>
      </w:r>
      <w:r>
        <w:rPr>
          <w:vertAlign w:val="superscript"/>
        </w:rPr>
        <w:t xml:space="preserve"> </w:t>
      </w:r>
      <w:r>
        <w:t xml:space="preserve"> DA</w:t>
      </w:r>
    </w:p>
    <w:p w:rsidR="001E4D54" w:rsidRDefault="001E4D54" w:rsidP="001E4D54">
      <w:pPr>
        <w:spacing w:after="0" w:line="360" w:lineRule="auto"/>
        <w:ind w:firstLine="720"/>
        <w:jc w:val="both"/>
      </w:pPr>
      <w:r>
        <w:t>Pour atteindre le SR , il faut réaliser un CA de :</w:t>
      </w:r>
    </w:p>
    <w:p w:rsidR="001E4D54" w:rsidRDefault="001E4D54" w:rsidP="001E4D54">
      <w:pPr>
        <w:spacing w:after="0" w:line="360" w:lineRule="auto"/>
        <w:jc w:val="both"/>
      </w:pPr>
      <w:r>
        <w:t>1.000.000 – 949.260 = 50.740 DA</w:t>
      </w:r>
    </w:p>
    <w:p w:rsidR="001E4D54" w:rsidRDefault="001E4D54" w:rsidP="001E4D54">
      <w:pPr>
        <w:spacing w:after="0" w:line="360" w:lineRule="auto"/>
        <w:jc w:val="both"/>
      </w:pPr>
      <w:r>
        <w:t xml:space="preserve">Nous pouvons donc écrire  </w:t>
      </w:r>
      <w:r w:rsidRPr="009B1BF9">
        <w:rPr>
          <w:position w:val="-24"/>
        </w:rPr>
        <w:object w:dxaOrig="2320" w:dyaOrig="620">
          <v:shape id="_x0000_i1040" type="#_x0000_t75" style="width:116.15pt;height:31.25pt" o:ole="" fillcolor="window">
            <v:imagedata r:id="rId35" o:title=""/>
          </v:shape>
          <o:OLEObject Type="Embed" ProgID="Equation.3" ShapeID="_x0000_i1040" DrawAspect="Content" ObjectID="_1647870866" r:id="rId36"/>
        </w:object>
      </w:r>
    </w:p>
    <w:p w:rsidR="001E4D54" w:rsidRDefault="001E4D54" w:rsidP="001E4D54">
      <w:pPr>
        <w:spacing w:after="0" w:line="360" w:lineRule="auto"/>
        <w:ind w:firstLine="720"/>
        <w:jc w:val="both"/>
      </w:pPr>
      <w:r>
        <w:lastRenderedPageBreak/>
        <w:t>Le SR sera atteint le 13 septembre, soit un mois plutôt, environ, que dans le cas d'une production régulière.</w:t>
      </w:r>
    </w:p>
    <w:p w:rsidR="001E4D54" w:rsidRDefault="001E4D54" w:rsidP="001E4D54">
      <w:pPr>
        <w:numPr>
          <w:ilvl w:val="0"/>
          <w:numId w:val="7"/>
        </w:numPr>
        <w:spacing w:after="0" w:line="360" w:lineRule="auto"/>
        <w:jc w:val="both"/>
        <w:rPr>
          <w:b/>
        </w:rPr>
      </w:pPr>
      <w:r>
        <w:rPr>
          <w:b/>
        </w:rPr>
        <w:t>Seuil de rentabilité et modifications des conditions d'exploitation :</w:t>
      </w:r>
    </w:p>
    <w:p w:rsidR="001E4D54" w:rsidRDefault="001E4D54" w:rsidP="001E4D54">
      <w:pPr>
        <w:spacing w:after="0" w:line="360" w:lineRule="auto"/>
        <w:ind w:firstLine="720"/>
        <w:jc w:val="both"/>
      </w:pPr>
      <w:r>
        <w:t>Reprenons l'exemple précédent. Pour l'exercice N+1, nous retenons les conditions suivantes :</w:t>
      </w:r>
    </w:p>
    <w:p w:rsidR="001E4D54" w:rsidRDefault="001E4D54" w:rsidP="001E4D54">
      <w:pPr>
        <w:spacing w:after="0" w:line="360" w:lineRule="auto"/>
        <w:jc w:val="both"/>
      </w:pPr>
      <w:r>
        <w:t>CA mensuel : 101.000 (sur 12 mois)</w:t>
      </w:r>
    </w:p>
    <w:p w:rsidR="001E4D54" w:rsidRDefault="001E4D54" w:rsidP="001E4D54">
      <w:pPr>
        <w:spacing w:after="0" w:line="360" w:lineRule="auto"/>
        <w:jc w:val="both"/>
      </w:pPr>
      <w:r>
        <w:t>Taux de marge sur coût variable : 0,26</w:t>
      </w:r>
    </w:p>
    <w:p w:rsidR="001E4D54" w:rsidRDefault="001E4D54" w:rsidP="001E4D54">
      <w:pPr>
        <w:spacing w:after="0" w:line="360" w:lineRule="auto"/>
        <w:jc w:val="both"/>
        <w:rPr>
          <w:vertAlign w:val="superscript"/>
        </w:rPr>
      </w:pPr>
      <w:r>
        <w:t>Charges fixes    260.000 DA</w:t>
      </w:r>
    </w:p>
    <w:p w:rsidR="001E4D54" w:rsidRDefault="001E4D54" w:rsidP="001E4D54">
      <w:pPr>
        <w:spacing w:after="0" w:line="360" w:lineRule="auto"/>
        <w:jc w:val="both"/>
      </w:pPr>
      <w:r>
        <w:t xml:space="preserve"> Devant la faiblesse du résultat de l'exercice ( 56.420  DA ), cette entreprise envisage d'améliorer son outil productif et par la suite sa capacité de production .</w:t>
      </w:r>
    </w:p>
    <w:p w:rsidR="001E4D54" w:rsidRDefault="001E4D54" w:rsidP="001E4D54">
      <w:pPr>
        <w:spacing w:after="0" w:line="360" w:lineRule="auto"/>
        <w:ind w:firstLine="720"/>
        <w:jc w:val="both"/>
      </w:pPr>
      <w:r>
        <w:t>La mise en place de l'investissement se déroulera suivant ce calendrier.</w:t>
      </w:r>
    </w:p>
    <w:p w:rsidR="001E4D54" w:rsidRDefault="001E4D54" w:rsidP="001E4D54">
      <w:pPr>
        <w:numPr>
          <w:ilvl w:val="0"/>
          <w:numId w:val="5"/>
        </w:numPr>
        <w:spacing w:after="0" w:line="360" w:lineRule="auto"/>
        <w:ind w:right="360"/>
        <w:jc w:val="both"/>
      </w:pPr>
      <w:r>
        <w:t>Le 1 mai 20N+1 : mise en place du nouveau  matériel</w:t>
      </w:r>
    </w:p>
    <w:p w:rsidR="001E4D54" w:rsidRDefault="001E4D54" w:rsidP="001E4D54">
      <w:pPr>
        <w:spacing w:after="0" w:line="360" w:lineRule="auto"/>
        <w:ind w:right="360" w:firstLine="360"/>
        <w:jc w:val="both"/>
      </w:pPr>
      <w:r>
        <w:t>Valeur d'acquisition :   600.000  DA</w:t>
      </w:r>
    </w:p>
    <w:p w:rsidR="001E4D54" w:rsidRDefault="001E4D54" w:rsidP="001E4D54">
      <w:pPr>
        <w:spacing w:after="0" w:line="360" w:lineRule="auto"/>
        <w:ind w:right="360" w:firstLine="360"/>
        <w:jc w:val="both"/>
      </w:pPr>
      <w:r>
        <w:t>Durée d'amortissement : 10 ans</w:t>
      </w:r>
    </w:p>
    <w:p w:rsidR="001E4D54" w:rsidRDefault="001E4D54" w:rsidP="001E4D54">
      <w:pPr>
        <w:spacing w:after="0" w:line="360" w:lineRule="auto"/>
        <w:ind w:right="360" w:firstLine="720"/>
        <w:jc w:val="both"/>
      </w:pPr>
      <w:r>
        <w:t>Compte tenu des temps d'essai est mise en route, le nouveau matériel ne serait pas opérationnel avant deux mois .</w:t>
      </w:r>
    </w:p>
    <w:p w:rsidR="001E4D54" w:rsidRDefault="001E4D54" w:rsidP="001E4D54">
      <w:pPr>
        <w:spacing w:after="0" w:line="360" w:lineRule="auto"/>
        <w:ind w:right="360"/>
        <w:jc w:val="both"/>
      </w:pPr>
    </w:p>
    <w:p w:rsidR="001E4D54" w:rsidRDefault="001E4D54" w:rsidP="001E4D54">
      <w:pPr>
        <w:numPr>
          <w:ilvl w:val="0"/>
          <w:numId w:val="4"/>
        </w:numPr>
        <w:spacing w:after="0" w:line="360" w:lineRule="auto"/>
        <w:ind w:right="360"/>
        <w:jc w:val="both"/>
      </w:pPr>
      <w:r>
        <w:t xml:space="preserve">Le 1 Juillet 20N+1, mise en production du nouveau matériel qui permet une économie de charges variables et porte le coût de charges variables à 65% , et lancement d'une action de promotion des ventes qui aurait pour effet immédiat de permettre une augmentation en quantités des ventes de 10% sans diminution de prix. </w:t>
      </w:r>
    </w:p>
    <w:p w:rsidR="001E4D54" w:rsidRDefault="001E4D54" w:rsidP="001E4D54">
      <w:pPr>
        <w:spacing w:after="0" w:line="360" w:lineRule="auto"/>
        <w:ind w:right="360" w:firstLine="360"/>
        <w:jc w:val="both"/>
      </w:pPr>
      <w:r>
        <w:t>Coût de l'opération : 50.000 DA.</w:t>
      </w:r>
    </w:p>
    <w:p w:rsidR="001E4D54" w:rsidRDefault="001E4D54" w:rsidP="001E4D54">
      <w:pPr>
        <w:spacing w:after="0" w:line="360" w:lineRule="auto"/>
        <w:ind w:right="360"/>
        <w:jc w:val="both"/>
      </w:pPr>
      <w:r>
        <w:tab/>
        <w:t>Nous sommes en présence d'un cas d'implantation de matériel en deux temps qui a pour conséquence :</w:t>
      </w:r>
    </w:p>
    <w:p w:rsidR="001E4D54" w:rsidRDefault="001E4D54" w:rsidP="001E4D54">
      <w:pPr>
        <w:numPr>
          <w:ilvl w:val="0"/>
          <w:numId w:val="3"/>
        </w:numPr>
        <w:spacing w:after="0" w:line="360" w:lineRule="auto"/>
        <w:ind w:right="360"/>
        <w:jc w:val="both"/>
      </w:pPr>
      <w:r>
        <w:t>une augmentation des charges fixes,</w:t>
      </w:r>
    </w:p>
    <w:p w:rsidR="001E4D54" w:rsidRDefault="001E4D54" w:rsidP="001E4D54">
      <w:pPr>
        <w:numPr>
          <w:ilvl w:val="0"/>
          <w:numId w:val="3"/>
        </w:numPr>
        <w:spacing w:after="0" w:line="360" w:lineRule="auto"/>
        <w:ind w:right="360"/>
        <w:jc w:val="both"/>
      </w:pPr>
      <w:r>
        <w:t>une augmentation des charges fixes et du taux de marge.</w:t>
      </w:r>
    </w:p>
    <w:p w:rsidR="001E4D54" w:rsidRDefault="001E4D54" w:rsidP="001E4D54">
      <w:pPr>
        <w:pStyle w:val="Titre4"/>
        <w:bidi w:val="0"/>
      </w:pPr>
      <w:r>
        <w:t>Solution</w:t>
      </w:r>
    </w:p>
    <w:p w:rsidR="001E4D54" w:rsidRDefault="001E4D54" w:rsidP="001E4D54">
      <w:pPr>
        <w:spacing w:after="0" w:line="360" w:lineRule="auto"/>
        <w:ind w:right="360"/>
        <w:jc w:val="both"/>
        <w:rPr>
          <w:b/>
        </w:rPr>
      </w:pPr>
      <w:r>
        <w:rPr>
          <w:b/>
        </w:rPr>
        <w:tab/>
        <w:t>De janvier à fin avril :</w:t>
      </w:r>
    </w:p>
    <w:p w:rsidR="001E4D54" w:rsidRDefault="001E4D54" w:rsidP="001E4D54">
      <w:pPr>
        <w:spacing w:after="0" w:line="360" w:lineRule="auto"/>
        <w:ind w:right="360"/>
        <w:jc w:val="both"/>
      </w:pPr>
      <w:r>
        <w:tab/>
        <w:t>Les CF annuelles        =  260.000  DA</w:t>
      </w:r>
    </w:p>
    <w:p w:rsidR="001E4D54" w:rsidRDefault="001E4D54" w:rsidP="001E4D54">
      <w:pPr>
        <w:spacing w:after="0" w:line="360" w:lineRule="auto"/>
        <w:ind w:right="360"/>
        <w:jc w:val="both"/>
      </w:pPr>
      <w:r>
        <w:tab/>
      </w:r>
      <w:smartTag w:uri="urn:schemas-microsoft-com:office:smarttags" w:element="PersonName">
        <w:smartTagPr>
          <w:attr w:name="ProductID" w:val="La M"/>
        </w:smartTagPr>
        <w:r>
          <w:t>La M</w:t>
        </w:r>
      </w:smartTag>
      <w:r>
        <w:t>/CV mensuelle   =  101.000 * 0,26 = 26.260  DA</w:t>
      </w:r>
    </w:p>
    <w:p w:rsidR="001E4D54" w:rsidRDefault="001E4D54" w:rsidP="001E4D54">
      <w:pPr>
        <w:spacing w:after="0" w:line="360" w:lineRule="auto"/>
        <w:ind w:right="360"/>
        <w:jc w:val="both"/>
      </w:pPr>
      <w:r>
        <w:tab/>
        <w:t>A fin avril, l'exploitation a générée  26.260 * 4 = 105.040 DA de marge sur coût variable qui ont servi à couvrir des CF.</w:t>
      </w:r>
    </w:p>
    <w:p w:rsidR="001E4D54" w:rsidRDefault="001E4D54" w:rsidP="001E4D54">
      <w:pPr>
        <w:spacing w:after="0" w:line="360" w:lineRule="auto"/>
        <w:ind w:right="360"/>
        <w:jc w:val="both"/>
      </w:pPr>
      <w:r>
        <w:tab/>
        <w:t>Il reste donc à couvrir :</w:t>
      </w:r>
    </w:p>
    <w:p w:rsidR="001E4D54" w:rsidRDefault="001E4D54" w:rsidP="001E4D54">
      <w:pPr>
        <w:spacing w:after="0" w:line="360" w:lineRule="auto"/>
        <w:ind w:right="360"/>
        <w:jc w:val="both"/>
      </w:pPr>
      <w:r>
        <w:t>260.000 -  105.040  = 154.960  DA.</w:t>
      </w:r>
    </w:p>
    <w:p w:rsidR="001E4D54" w:rsidRDefault="001E4D54" w:rsidP="001E4D54">
      <w:pPr>
        <w:spacing w:after="0" w:line="360" w:lineRule="auto"/>
        <w:ind w:right="360"/>
        <w:jc w:val="both"/>
        <w:rPr>
          <w:b/>
        </w:rPr>
      </w:pPr>
      <w:r>
        <w:tab/>
      </w:r>
      <w:r>
        <w:rPr>
          <w:b/>
        </w:rPr>
        <w:t>De mai à fin juin :</w:t>
      </w:r>
    </w:p>
    <w:p w:rsidR="001E4D54" w:rsidRDefault="001E4D54" w:rsidP="001E4D54">
      <w:pPr>
        <w:pStyle w:val="Corpsdetexte"/>
        <w:bidi w:val="0"/>
      </w:pPr>
      <w:r>
        <w:lastRenderedPageBreak/>
        <w:tab/>
        <w:t xml:space="preserve">La mise en place du nouveau matériel entraîne une augmentation des charges fixes due aux amortissements (prorata temporis) qui s'élèvent à : </w:t>
      </w:r>
    </w:p>
    <w:p w:rsidR="001E4D54" w:rsidRDefault="001E4D54" w:rsidP="001E4D54">
      <w:pPr>
        <w:spacing w:after="0" w:line="360" w:lineRule="auto"/>
        <w:ind w:right="360"/>
        <w:jc w:val="both"/>
      </w:pPr>
      <w:r>
        <w:tab/>
        <w:t>600.000 * 0,10 * 8/12 =  40.000  DA</w:t>
      </w:r>
    </w:p>
    <w:p w:rsidR="001E4D54" w:rsidRDefault="001E4D54" w:rsidP="001E4D54">
      <w:pPr>
        <w:spacing w:after="0" w:line="360" w:lineRule="auto"/>
        <w:ind w:right="360"/>
        <w:jc w:val="both"/>
      </w:pPr>
    </w:p>
    <w:p w:rsidR="001E4D54" w:rsidRDefault="001E4D54" w:rsidP="001E4D54">
      <w:pPr>
        <w:spacing w:after="0" w:line="360" w:lineRule="auto"/>
        <w:ind w:right="360"/>
        <w:jc w:val="both"/>
      </w:pPr>
      <w:r>
        <w:tab/>
        <w:t>La marge générée est de 26.260  *  2 = 52.520 DA</w:t>
      </w:r>
    </w:p>
    <w:p w:rsidR="001E4D54" w:rsidRDefault="001E4D54" w:rsidP="001E4D54">
      <w:pPr>
        <w:spacing w:after="0" w:line="360" w:lineRule="auto"/>
        <w:ind w:right="360"/>
        <w:jc w:val="both"/>
      </w:pPr>
      <w:r>
        <w:tab/>
        <w:t>Les CF annuelles non couvertes à la fin de la période s'élèvent à :</w:t>
      </w:r>
    </w:p>
    <w:p w:rsidR="001E4D54" w:rsidRDefault="001E4D54" w:rsidP="001E4D54">
      <w:pPr>
        <w:spacing w:after="0" w:line="360" w:lineRule="auto"/>
        <w:ind w:right="360"/>
        <w:jc w:val="both"/>
      </w:pPr>
      <w:r>
        <w:tab/>
        <w:t>154.960 + 40.000 – 52.520  =  142.440  DA</w:t>
      </w:r>
    </w:p>
    <w:p w:rsidR="001E4D54" w:rsidRDefault="001E4D54" w:rsidP="001E4D54">
      <w:pPr>
        <w:spacing w:after="0" w:line="360" w:lineRule="auto"/>
        <w:ind w:right="360"/>
        <w:jc w:val="both"/>
      </w:pPr>
      <w:r>
        <w:tab/>
      </w:r>
      <w:r>
        <w:rPr>
          <w:b/>
        </w:rPr>
        <w:t>De juillet à fin décembre :</w:t>
      </w:r>
    </w:p>
    <w:p w:rsidR="001E4D54" w:rsidRDefault="001E4D54" w:rsidP="001E4D54">
      <w:pPr>
        <w:spacing w:after="0" w:line="360" w:lineRule="auto"/>
        <w:ind w:right="360"/>
        <w:jc w:val="both"/>
      </w:pPr>
      <w:r>
        <w:tab/>
        <w:t xml:space="preserve">A partir de cette date, </w:t>
      </w:r>
      <w:smartTag w:uri="urn:schemas-microsoft-com:office:smarttags" w:element="PersonName">
        <w:smartTagPr>
          <w:attr w:name="ProductID" w:val="La M"/>
        </w:smartTagPr>
        <w:r>
          <w:t>la M</w:t>
        </w:r>
      </w:smartTag>
      <w:r>
        <w:t>/CV est modifiée sous les influence conjuguées d'une augmentation des quantités de 10 % et des améliorations des conditions d'exploitation qui permettent une augmentation du taux de marge de 9 %.</w:t>
      </w:r>
    </w:p>
    <w:p w:rsidR="001E4D54" w:rsidRDefault="001E4D54" w:rsidP="001E4D54">
      <w:pPr>
        <w:spacing w:after="0" w:line="360" w:lineRule="auto"/>
        <w:ind w:right="360"/>
        <w:jc w:val="both"/>
      </w:pPr>
      <w:r>
        <w:t>Ancien taux = 26 %,  nouveau taux  = 35 %.</w:t>
      </w:r>
    </w:p>
    <w:p w:rsidR="001E4D54" w:rsidRDefault="001E4D54" w:rsidP="001E4D54">
      <w:pPr>
        <w:spacing w:after="0" w:line="360" w:lineRule="auto"/>
        <w:ind w:right="360"/>
        <w:jc w:val="both"/>
      </w:pPr>
      <w:r>
        <w:tab/>
        <w:t>La marge générée sur la période (6 mois) :</w:t>
      </w:r>
    </w:p>
    <w:p w:rsidR="001E4D54" w:rsidRDefault="001E4D54" w:rsidP="001E4D54">
      <w:pPr>
        <w:spacing w:after="0" w:line="360" w:lineRule="auto"/>
        <w:ind w:right="360"/>
        <w:jc w:val="both"/>
      </w:pPr>
      <w:r>
        <w:tab/>
        <w:t>(101.000 *1,10 *  0,35) * 6   =  233.310  DA</w:t>
      </w:r>
    </w:p>
    <w:p w:rsidR="001E4D54" w:rsidRDefault="001E4D54" w:rsidP="001E4D54">
      <w:pPr>
        <w:spacing w:after="0" w:line="360" w:lineRule="auto"/>
        <w:ind w:right="360"/>
        <w:jc w:val="both"/>
      </w:pPr>
      <w:r>
        <w:tab/>
        <w:t>Les CF non couvertes sont :</w:t>
      </w:r>
    </w:p>
    <w:p w:rsidR="001E4D54" w:rsidRDefault="001E4D54" w:rsidP="001E4D54">
      <w:pPr>
        <w:spacing w:after="0" w:line="360" w:lineRule="auto"/>
        <w:ind w:right="360"/>
        <w:jc w:val="both"/>
      </w:pPr>
      <w:r>
        <w:tab/>
        <w:t>142.440  + 50.000  =  192.440  DA</w:t>
      </w:r>
    </w:p>
    <w:p w:rsidR="001E4D54" w:rsidRDefault="001E4D54" w:rsidP="001E4D54">
      <w:pPr>
        <w:spacing w:after="0" w:line="360" w:lineRule="auto"/>
        <w:ind w:right="360"/>
        <w:jc w:val="both"/>
      </w:pPr>
    </w:p>
    <w:p w:rsidR="001E4D54" w:rsidRDefault="001E4D54" w:rsidP="001E4D54">
      <w:pPr>
        <w:spacing w:after="0" w:line="360" w:lineRule="auto"/>
        <w:ind w:right="360"/>
        <w:jc w:val="both"/>
      </w:pPr>
      <w:r>
        <w:tab/>
        <w:t>Le résultat prévisionnel de l'exercice  s'élève à :</w:t>
      </w:r>
    </w:p>
    <w:p w:rsidR="001E4D54" w:rsidRDefault="001E4D54" w:rsidP="001E4D54">
      <w:pPr>
        <w:spacing w:after="0" w:line="360" w:lineRule="auto"/>
        <w:ind w:right="360"/>
        <w:jc w:val="both"/>
      </w:pPr>
      <w:r>
        <w:tab/>
        <w:t>233.310 -  192.440  =  40.870  DA.</w:t>
      </w:r>
    </w:p>
    <w:p w:rsidR="001E4D54" w:rsidRDefault="001E4D54" w:rsidP="001E4D54">
      <w:pPr>
        <w:spacing w:after="0" w:line="360" w:lineRule="auto"/>
        <w:ind w:right="360"/>
        <w:jc w:val="both"/>
      </w:pPr>
      <w:r>
        <w:tab/>
        <w:t xml:space="preserve">Le seuil de rentabilité est atteint quand la totalité des charges fixes (260.000 + 40.000 + 50.000) soit 350.000  DA est couverte par </w:t>
      </w:r>
      <w:smartTag w:uri="urn:schemas-microsoft-com:office:smarttags" w:element="PersonName">
        <w:smartTagPr>
          <w:attr w:name="ProductID" w:val="La M"/>
        </w:smartTagPr>
        <w:r>
          <w:t>la M</w:t>
        </w:r>
      </w:smartTag>
      <w:r>
        <w:t xml:space="preserve">/CV. </w:t>
      </w:r>
    </w:p>
    <w:p w:rsidR="001E4D54" w:rsidRDefault="001E4D54" w:rsidP="001E4D54">
      <w:pPr>
        <w:spacing w:after="0" w:line="360" w:lineRule="auto"/>
        <w:ind w:right="360"/>
        <w:jc w:val="both"/>
      </w:pPr>
      <w:r>
        <w:tab/>
        <w:t>Cela se passe durant le second semestre.</w:t>
      </w:r>
    </w:p>
    <w:p w:rsidR="001E4D54" w:rsidRDefault="001E4D54" w:rsidP="001E4D54">
      <w:pPr>
        <w:spacing w:after="0" w:line="360" w:lineRule="auto"/>
        <w:ind w:right="360"/>
        <w:jc w:val="both"/>
      </w:pPr>
      <w:r>
        <w:tab/>
        <w:t>La date peut être déterminée comme suit :</w:t>
      </w:r>
    </w:p>
    <w:p w:rsidR="001E4D54" w:rsidRDefault="001E4D54" w:rsidP="001E4D54">
      <w:pPr>
        <w:spacing w:after="0" w:line="360" w:lineRule="auto"/>
        <w:ind w:right="360"/>
        <w:jc w:val="both"/>
      </w:pPr>
      <w:r>
        <w:tab/>
        <w:t>192.440 / 38.885* = 4,95  c'est à dire 4 mois et 29 jours soit environ fin novembre.</w:t>
      </w:r>
    </w:p>
    <w:p w:rsidR="001E4D54" w:rsidRDefault="001E4D54" w:rsidP="001E4D54">
      <w:pPr>
        <w:spacing w:after="0" w:line="360" w:lineRule="auto"/>
        <w:ind w:right="360"/>
        <w:jc w:val="both"/>
      </w:pPr>
      <w:r>
        <w:t>(* 38.885 = 101.000 *1,10 * 0,35)</w:t>
      </w:r>
    </w:p>
    <w:p w:rsidR="001E4D54" w:rsidRDefault="001E4D54" w:rsidP="001E4D54">
      <w:pPr>
        <w:spacing w:after="0" w:line="360" w:lineRule="auto"/>
        <w:jc w:val="both"/>
      </w:pPr>
      <w:r>
        <w:t xml:space="preserve">      </w:t>
      </w:r>
      <w:r>
        <w:tab/>
        <w:t>Le SR sera égale à :</w:t>
      </w:r>
    </w:p>
    <w:p w:rsidR="001E4D54" w:rsidRDefault="001E4D54" w:rsidP="001E4D54">
      <w:pPr>
        <w:spacing w:after="0" w:line="360" w:lineRule="auto"/>
        <w:jc w:val="both"/>
      </w:pPr>
      <w:r>
        <w:t>(101.000 * 6) + (101.000 * 1,10 * 4,95) = 1.155.945  DA</w:t>
      </w:r>
    </w:p>
    <w:p w:rsidR="001E4D54" w:rsidRDefault="001E4D54" w:rsidP="001E4D54">
      <w:pPr>
        <w:spacing w:after="0" w:line="360" w:lineRule="auto"/>
        <w:ind w:firstLine="720"/>
        <w:jc w:val="both"/>
        <w:rPr>
          <w:b/>
        </w:rPr>
      </w:pPr>
      <w:r>
        <w:rPr>
          <w:b/>
        </w:rPr>
        <w:t>c)  Le seuil de rentabilité pour plusieurs produits</w:t>
      </w:r>
    </w:p>
    <w:p w:rsidR="001E4D54" w:rsidRDefault="001E4D54" w:rsidP="001E4D54">
      <w:pPr>
        <w:pStyle w:val="Corpsdetexte2"/>
        <w:bidi w:val="0"/>
      </w:pPr>
      <w:r>
        <w:tab/>
        <w:t>Supposons  qu'une entreprise vend 3 produits aux prix de vente et aux coûts variables suivants :</w:t>
      </w:r>
    </w:p>
    <w:tbl>
      <w:tblPr>
        <w:tblW w:w="0" w:type="auto"/>
        <w:tblInd w:w="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1061"/>
        <w:gridCol w:w="1527"/>
        <w:gridCol w:w="1560"/>
        <w:gridCol w:w="1300"/>
        <w:gridCol w:w="1760"/>
      </w:tblGrid>
      <w:tr w:rsidR="001E4D54" w:rsidTr="00801915">
        <w:tc>
          <w:tcPr>
            <w:tcW w:w="1061" w:type="dxa"/>
            <w:tcBorders>
              <w:bottom w:val="nil"/>
              <w:right w:val="single" w:sz="4" w:space="0" w:color="auto"/>
            </w:tcBorders>
          </w:tcPr>
          <w:p w:rsidR="001E4D54" w:rsidRDefault="001E4D54" w:rsidP="00801915">
            <w:pPr>
              <w:spacing w:after="0" w:line="360" w:lineRule="auto"/>
              <w:jc w:val="both"/>
              <w:rPr>
                <w:b/>
              </w:rPr>
            </w:pPr>
          </w:p>
        </w:tc>
        <w:tc>
          <w:tcPr>
            <w:tcW w:w="1527" w:type="dxa"/>
            <w:tcBorders>
              <w:left w:val="nil"/>
              <w:bottom w:val="nil"/>
            </w:tcBorders>
          </w:tcPr>
          <w:p w:rsidR="001E4D54" w:rsidRDefault="001E4D54" w:rsidP="00801915">
            <w:pPr>
              <w:spacing w:after="0" w:line="360" w:lineRule="auto"/>
              <w:jc w:val="both"/>
              <w:rPr>
                <w:b/>
              </w:rPr>
            </w:pPr>
          </w:p>
        </w:tc>
        <w:tc>
          <w:tcPr>
            <w:tcW w:w="1560" w:type="dxa"/>
            <w:tcBorders>
              <w:bottom w:val="nil"/>
            </w:tcBorders>
          </w:tcPr>
          <w:p w:rsidR="001E4D54" w:rsidRDefault="001E4D54" w:rsidP="00801915">
            <w:pPr>
              <w:spacing w:after="0" w:line="360" w:lineRule="auto"/>
              <w:jc w:val="both"/>
              <w:rPr>
                <w:b/>
              </w:rPr>
            </w:pPr>
          </w:p>
        </w:tc>
        <w:tc>
          <w:tcPr>
            <w:tcW w:w="1300" w:type="dxa"/>
            <w:tcBorders>
              <w:right w:val="nil"/>
            </w:tcBorders>
          </w:tcPr>
          <w:p w:rsidR="001E4D54" w:rsidRDefault="001E4D54" w:rsidP="00801915">
            <w:pPr>
              <w:spacing w:after="0" w:line="360" w:lineRule="auto"/>
              <w:rPr>
                <w:b/>
              </w:rPr>
            </w:pPr>
            <w:r>
              <w:rPr>
                <w:b/>
              </w:rPr>
              <w:t xml:space="preserve">Marge sur </w:t>
            </w:r>
          </w:p>
        </w:tc>
        <w:tc>
          <w:tcPr>
            <w:tcW w:w="1760" w:type="dxa"/>
            <w:tcBorders>
              <w:left w:val="nil"/>
            </w:tcBorders>
          </w:tcPr>
          <w:p w:rsidR="001E4D54" w:rsidRDefault="001E4D54" w:rsidP="00801915">
            <w:pPr>
              <w:spacing w:after="0" w:line="360" w:lineRule="auto"/>
              <w:jc w:val="both"/>
              <w:rPr>
                <w:b/>
              </w:rPr>
            </w:pPr>
            <w:r>
              <w:rPr>
                <w:b/>
              </w:rPr>
              <w:t>coût variable</w:t>
            </w:r>
          </w:p>
        </w:tc>
      </w:tr>
      <w:tr w:rsidR="001E4D54" w:rsidTr="00801915">
        <w:tc>
          <w:tcPr>
            <w:tcW w:w="1061" w:type="dxa"/>
            <w:tcBorders>
              <w:top w:val="nil"/>
            </w:tcBorders>
          </w:tcPr>
          <w:p w:rsidR="001E4D54" w:rsidRDefault="001E4D54" w:rsidP="00801915">
            <w:pPr>
              <w:spacing w:after="0" w:line="360" w:lineRule="auto"/>
              <w:jc w:val="both"/>
              <w:rPr>
                <w:b/>
              </w:rPr>
            </w:pPr>
            <w:r>
              <w:rPr>
                <w:b/>
              </w:rPr>
              <w:t>Produits</w:t>
            </w:r>
          </w:p>
        </w:tc>
        <w:tc>
          <w:tcPr>
            <w:tcW w:w="1527" w:type="dxa"/>
            <w:tcBorders>
              <w:top w:val="nil"/>
            </w:tcBorders>
          </w:tcPr>
          <w:p w:rsidR="001E4D54" w:rsidRDefault="001E4D54" w:rsidP="00801915">
            <w:pPr>
              <w:spacing w:after="0" w:line="360" w:lineRule="auto"/>
              <w:jc w:val="both"/>
              <w:rPr>
                <w:b/>
              </w:rPr>
            </w:pPr>
            <w:r>
              <w:rPr>
                <w:b/>
              </w:rPr>
              <w:t>Prix de vente</w:t>
            </w:r>
          </w:p>
        </w:tc>
        <w:tc>
          <w:tcPr>
            <w:tcW w:w="1560" w:type="dxa"/>
            <w:tcBorders>
              <w:top w:val="nil"/>
            </w:tcBorders>
          </w:tcPr>
          <w:p w:rsidR="001E4D54" w:rsidRDefault="001E4D54" w:rsidP="00801915">
            <w:pPr>
              <w:spacing w:after="0" w:line="360" w:lineRule="auto"/>
              <w:jc w:val="both"/>
              <w:rPr>
                <w:b/>
              </w:rPr>
            </w:pPr>
            <w:r>
              <w:rPr>
                <w:b/>
              </w:rPr>
              <w:t>Coût variable</w:t>
            </w:r>
          </w:p>
        </w:tc>
        <w:tc>
          <w:tcPr>
            <w:tcW w:w="1300" w:type="dxa"/>
          </w:tcPr>
          <w:p w:rsidR="001E4D54" w:rsidRDefault="001E4D54" w:rsidP="00801915">
            <w:pPr>
              <w:spacing w:after="0" w:line="360" w:lineRule="auto"/>
              <w:jc w:val="both"/>
              <w:rPr>
                <w:b/>
              </w:rPr>
            </w:pPr>
            <w:r>
              <w:rPr>
                <w:b/>
              </w:rPr>
              <w:t>En dinar</w:t>
            </w:r>
          </w:p>
        </w:tc>
        <w:tc>
          <w:tcPr>
            <w:tcW w:w="1760" w:type="dxa"/>
          </w:tcPr>
          <w:p w:rsidR="001E4D54" w:rsidRDefault="001E4D54" w:rsidP="00801915">
            <w:pPr>
              <w:spacing w:after="0" w:line="360" w:lineRule="auto"/>
              <w:jc w:val="both"/>
              <w:rPr>
                <w:b/>
              </w:rPr>
            </w:pPr>
            <w:r>
              <w:rPr>
                <w:b/>
              </w:rPr>
              <w:t>En pourcentage</w:t>
            </w:r>
          </w:p>
        </w:tc>
      </w:tr>
      <w:tr w:rsidR="001E4D54" w:rsidTr="00801915">
        <w:tc>
          <w:tcPr>
            <w:tcW w:w="1061" w:type="dxa"/>
          </w:tcPr>
          <w:p w:rsidR="001E4D54" w:rsidRDefault="001E4D54" w:rsidP="00801915">
            <w:pPr>
              <w:pStyle w:val="Titre5"/>
              <w:bidi w:val="0"/>
            </w:pPr>
            <w:r>
              <w:t>A</w:t>
            </w:r>
          </w:p>
        </w:tc>
        <w:tc>
          <w:tcPr>
            <w:tcW w:w="1527" w:type="dxa"/>
          </w:tcPr>
          <w:p w:rsidR="001E4D54" w:rsidRDefault="001E4D54" w:rsidP="00801915">
            <w:pPr>
              <w:spacing w:after="0" w:line="360" w:lineRule="auto"/>
              <w:jc w:val="center"/>
            </w:pPr>
            <w:r>
              <w:t>10</w:t>
            </w:r>
          </w:p>
        </w:tc>
        <w:tc>
          <w:tcPr>
            <w:tcW w:w="1560" w:type="dxa"/>
          </w:tcPr>
          <w:p w:rsidR="001E4D54" w:rsidRDefault="001E4D54" w:rsidP="00801915">
            <w:pPr>
              <w:spacing w:after="0" w:line="360" w:lineRule="auto"/>
              <w:jc w:val="center"/>
            </w:pPr>
            <w:r>
              <w:t>7</w:t>
            </w:r>
          </w:p>
        </w:tc>
        <w:tc>
          <w:tcPr>
            <w:tcW w:w="1300" w:type="dxa"/>
          </w:tcPr>
          <w:p w:rsidR="001E4D54" w:rsidRDefault="001E4D54" w:rsidP="00801915">
            <w:pPr>
              <w:spacing w:after="0" w:line="360" w:lineRule="auto"/>
              <w:jc w:val="center"/>
            </w:pPr>
            <w:r>
              <w:t>3</w:t>
            </w:r>
          </w:p>
        </w:tc>
        <w:tc>
          <w:tcPr>
            <w:tcW w:w="1760" w:type="dxa"/>
          </w:tcPr>
          <w:p w:rsidR="001E4D54" w:rsidRDefault="001E4D54" w:rsidP="00801915">
            <w:pPr>
              <w:spacing w:after="0" w:line="360" w:lineRule="auto"/>
              <w:jc w:val="center"/>
            </w:pPr>
            <w:r>
              <w:t>30</w:t>
            </w:r>
          </w:p>
        </w:tc>
      </w:tr>
      <w:tr w:rsidR="001E4D54" w:rsidTr="00801915">
        <w:tc>
          <w:tcPr>
            <w:tcW w:w="1061" w:type="dxa"/>
          </w:tcPr>
          <w:p w:rsidR="001E4D54" w:rsidRDefault="001E4D54" w:rsidP="00801915">
            <w:pPr>
              <w:spacing w:after="0" w:line="360" w:lineRule="auto"/>
              <w:jc w:val="both"/>
              <w:rPr>
                <w:b/>
              </w:rPr>
            </w:pPr>
            <w:r>
              <w:rPr>
                <w:b/>
              </w:rPr>
              <w:t>B</w:t>
            </w:r>
          </w:p>
        </w:tc>
        <w:tc>
          <w:tcPr>
            <w:tcW w:w="1527" w:type="dxa"/>
          </w:tcPr>
          <w:p w:rsidR="001E4D54" w:rsidRDefault="001E4D54" w:rsidP="00801915">
            <w:pPr>
              <w:spacing w:after="0" w:line="360" w:lineRule="auto"/>
              <w:jc w:val="center"/>
            </w:pPr>
            <w:r>
              <w:t>8</w:t>
            </w:r>
          </w:p>
        </w:tc>
        <w:tc>
          <w:tcPr>
            <w:tcW w:w="1560" w:type="dxa"/>
          </w:tcPr>
          <w:p w:rsidR="001E4D54" w:rsidRDefault="001E4D54" w:rsidP="00801915">
            <w:pPr>
              <w:spacing w:after="0" w:line="360" w:lineRule="auto"/>
              <w:jc w:val="center"/>
            </w:pPr>
            <w:r>
              <w:t>4</w:t>
            </w:r>
          </w:p>
        </w:tc>
        <w:tc>
          <w:tcPr>
            <w:tcW w:w="1300" w:type="dxa"/>
          </w:tcPr>
          <w:p w:rsidR="001E4D54" w:rsidRDefault="001E4D54" w:rsidP="00801915">
            <w:pPr>
              <w:spacing w:after="0" w:line="360" w:lineRule="auto"/>
              <w:jc w:val="center"/>
            </w:pPr>
            <w:r>
              <w:t>4</w:t>
            </w:r>
          </w:p>
        </w:tc>
        <w:tc>
          <w:tcPr>
            <w:tcW w:w="1760" w:type="dxa"/>
          </w:tcPr>
          <w:p w:rsidR="001E4D54" w:rsidRDefault="001E4D54" w:rsidP="00801915">
            <w:pPr>
              <w:spacing w:after="0" w:line="360" w:lineRule="auto"/>
              <w:jc w:val="center"/>
            </w:pPr>
            <w:r>
              <w:t>50</w:t>
            </w:r>
          </w:p>
        </w:tc>
      </w:tr>
      <w:tr w:rsidR="001E4D54" w:rsidTr="00801915">
        <w:tc>
          <w:tcPr>
            <w:tcW w:w="1061" w:type="dxa"/>
          </w:tcPr>
          <w:p w:rsidR="001E4D54" w:rsidRDefault="001E4D54" w:rsidP="00801915">
            <w:pPr>
              <w:spacing w:after="0" w:line="360" w:lineRule="auto"/>
              <w:jc w:val="both"/>
              <w:rPr>
                <w:b/>
              </w:rPr>
            </w:pPr>
            <w:r>
              <w:rPr>
                <w:b/>
              </w:rPr>
              <w:lastRenderedPageBreak/>
              <w:t>C</w:t>
            </w:r>
          </w:p>
        </w:tc>
        <w:tc>
          <w:tcPr>
            <w:tcW w:w="1527" w:type="dxa"/>
          </w:tcPr>
          <w:p w:rsidR="001E4D54" w:rsidRDefault="001E4D54" w:rsidP="00801915">
            <w:pPr>
              <w:spacing w:after="0" w:line="360" w:lineRule="auto"/>
              <w:jc w:val="center"/>
            </w:pPr>
            <w:r>
              <w:t>5</w:t>
            </w:r>
          </w:p>
        </w:tc>
        <w:tc>
          <w:tcPr>
            <w:tcW w:w="1560" w:type="dxa"/>
          </w:tcPr>
          <w:p w:rsidR="001E4D54" w:rsidRDefault="001E4D54" w:rsidP="00801915">
            <w:pPr>
              <w:spacing w:after="0" w:line="360" w:lineRule="auto"/>
              <w:jc w:val="center"/>
            </w:pPr>
            <w:r>
              <w:t>3</w:t>
            </w:r>
          </w:p>
        </w:tc>
        <w:tc>
          <w:tcPr>
            <w:tcW w:w="1300" w:type="dxa"/>
          </w:tcPr>
          <w:p w:rsidR="001E4D54" w:rsidRDefault="001E4D54" w:rsidP="00801915">
            <w:pPr>
              <w:spacing w:after="0" w:line="360" w:lineRule="auto"/>
              <w:jc w:val="center"/>
            </w:pPr>
            <w:r>
              <w:t>2</w:t>
            </w:r>
          </w:p>
        </w:tc>
        <w:tc>
          <w:tcPr>
            <w:tcW w:w="1760" w:type="dxa"/>
          </w:tcPr>
          <w:p w:rsidR="001E4D54" w:rsidRDefault="001E4D54" w:rsidP="00801915">
            <w:pPr>
              <w:spacing w:after="0" w:line="360" w:lineRule="auto"/>
              <w:jc w:val="center"/>
            </w:pPr>
            <w:r>
              <w:t>40</w:t>
            </w:r>
          </w:p>
        </w:tc>
      </w:tr>
    </w:tbl>
    <w:p w:rsidR="001E4D54" w:rsidRDefault="001E4D54" w:rsidP="001E4D54">
      <w:pPr>
        <w:spacing w:after="0" w:line="360" w:lineRule="auto"/>
        <w:jc w:val="both"/>
      </w:pPr>
    </w:p>
    <w:p w:rsidR="001E4D54" w:rsidRDefault="001E4D54" w:rsidP="001E4D54">
      <w:pPr>
        <w:spacing w:after="0" w:line="360" w:lineRule="auto"/>
        <w:jc w:val="both"/>
      </w:pPr>
      <w:r>
        <w:tab/>
        <w:t xml:space="preserve">Si l'entreprise ne visai qu'à maximiser con chiffre d'affaires, elle vendrait le plus possible de produits A. Un tel objectif serait toutefois, illogique pour l'entreprise puisque le produit A a une marge sur coût variable moindre que le produit B, tant en valeur qu'en pourcentage. Par rapport au produit C, </w:t>
      </w:r>
      <w:smartTag w:uri="urn:schemas-microsoft-com:office:smarttags" w:element="PersonName">
        <w:smartTagPr>
          <w:attr w:name="ProductID" w:val="La M"/>
        </w:smartTagPr>
        <w:r>
          <w:t>la M</w:t>
        </w:r>
      </w:smartTag>
      <w:r>
        <w:t>/CV est inférieure en pourcentage.</w:t>
      </w:r>
    </w:p>
    <w:p w:rsidR="001E4D54" w:rsidRDefault="001E4D54" w:rsidP="001E4D54">
      <w:pPr>
        <w:spacing w:after="0" w:line="360" w:lineRule="auto"/>
        <w:jc w:val="both"/>
      </w:pPr>
      <w:r>
        <w:tab/>
        <w:t>C'est en vendant un certain nombre de produits impliquant la marge sur coût variable unitaire en dinar, et non en pourcentage, la plus élevée, que l'entreprise atteindra le plus rapidement le seuil de rentabilité.</w:t>
      </w:r>
    </w:p>
    <w:p w:rsidR="001E4D54" w:rsidRDefault="001E4D54" w:rsidP="001E4D54">
      <w:pPr>
        <w:spacing w:after="0" w:line="360" w:lineRule="auto"/>
        <w:jc w:val="both"/>
      </w:pPr>
    </w:p>
    <w:p w:rsidR="001E4D54" w:rsidRDefault="001E4D54" w:rsidP="001E4D54">
      <w:pPr>
        <w:spacing w:after="0" w:line="360" w:lineRule="auto"/>
        <w:jc w:val="both"/>
      </w:pPr>
      <w:r>
        <w:tab/>
        <w:t xml:space="preserve">Supposons, également, que l'entreprise a des charges fixes annuelles de 200.000  DA. Pour dégager le seuil de rentabilité de cette entreprise, il faut connaître la combinaison des produits vendus ou la proportion de chaque unité vendue par rapport aux autres articles vendus. </w:t>
      </w:r>
    </w:p>
    <w:p w:rsidR="001E4D54" w:rsidRDefault="001E4D54" w:rsidP="001E4D54">
      <w:pPr>
        <w:spacing w:after="0" w:line="360" w:lineRule="auto"/>
        <w:jc w:val="both"/>
      </w:pPr>
      <w:r>
        <w:tab/>
        <w:t>Admettons que la relation existant entre les trois produits vendus est la suivante, nous obtiendrons l'unité hypothétique composée suivante, pour laquelle nous pourrons déterminer une marge sur coûts variables moyenne</w:t>
      </w:r>
    </w:p>
    <w:p w:rsidR="001E4D54" w:rsidRDefault="001E4D54" w:rsidP="001E4D54">
      <w:pPr>
        <w:spacing w:after="0" w:line="360" w:lineRule="auto"/>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950"/>
        <w:gridCol w:w="1139"/>
        <w:gridCol w:w="947"/>
        <w:gridCol w:w="1127"/>
        <w:gridCol w:w="1300"/>
        <w:gridCol w:w="1747"/>
      </w:tblGrid>
      <w:tr w:rsidR="001E4D54" w:rsidTr="00801915">
        <w:trPr>
          <w:trHeight w:val="473"/>
        </w:trPr>
        <w:tc>
          <w:tcPr>
            <w:tcW w:w="2950" w:type="dxa"/>
            <w:tcBorders>
              <w:bottom w:val="nil"/>
            </w:tcBorders>
          </w:tcPr>
          <w:p w:rsidR="001E4D54" w:rsidRDefault="001E4D54" w:rsidP="00801915">
            <w:pPr>
              <w:spacing w:after="0" w:line="360" w:lineRule="auto"/>
            </w:pPr>
          </w:p>
        </w:tc>
        <w:tc>
          <w:tcPr>
            <w:tcW w:w="1139" w:type="dxa"/>
            <w:tcBorders>
              <w:bottom w:val="nil"/>
            </w:tcBorders>
          </w:tcPr>
          <w:p w:rsidR="001E4D54" w:rsidRDefault="001E4D54" w:rsidP="00801915">
            <w:pPr>
              <w:spacing w:after="0" w:line="360" w:lineRule="auto"/>
            </w:pPr>
            <w:r>
              <w:t xml:space="preserve">Rapport </w:t>
            </w:r>
          </w:p>
        </w:tc>
        <w:tc>
          <w:tcPr>
            <w:tcW w:w="947" w:type="dxa"/>
            <w:tcBorders>
              <w:bottom w:val="nil"/>
            </w:tcBorders>
          </w:tcPr>
          <w:p w:rsidR="001E4D54" w:rsidRDefault="001E4D54" w:rsidP="00801915">
            <w:pPr>
              <w:spacing w:after="0" w:line="360" w:lineRule="auto"/>
            </w:pPr>
            <w:r>
              <w:t>Prix de</w:t>
            </w:r>
          </w:p>
        </w:tc>
        <w:tc>
          <w:tcPr>
            <w:tcW w:w="1127" w:type="dxa"/>
            <w:tcBorders>
              <w:bottom w:val="nil"/>
            </w:tcBorders>
          </w:tcPr>
          <w:p w:rsidR="001E4D54" w:rsidRDefault="001E4D54" w:rsidP="00801915">
            <w:pPr>
              <w:spacing w:after="0" w:line="360" w:lineRule="auto"/>
            </w:pPr>
            <w:r>
              <w:t>Coûts</w:t>
            </w:r>
          </w:p>
        </w:tc>
        <w:tc>
          <w:tcPr>
            <w:tcW w:w="1300" w:type="dxa"/>
            <w:tcBorders>
              <w:right w:val="nil"/>
            </w:tcBorders>
          </w:tcPr>
          <w:p w:rsidR="001E4D54" w:rsidRDefault="001E4D54" w:rsidP="00801915">
            <w:pPr>
              <w:spacing w:after="0" w:line="360" w:lineRule="auto"/>
            </w:pPr>
            <w:r>
              <w:t xml:space="preserve">Marge sur </w:t>
            </w:r>
          </w:p>
        </w:tc>
        <w:tc>
          <w:tcPr>
            <w:tcW w:w="1747" w:type="dxa"/>
            <w:tcBorders>
              <w:left w:val="nil"/>
            </w:tcBorders>
          </w:tcPr>
          <w:p w:rsidR="001E4D54" w:rsidRDefault="001E4D54" w:rsidP="00801915">
            <w:pPr>
              <w:spacing w:after="0" w:line="360" w:lineRule="auto"/>
            </w:pPr>
            <w:r>
              <w:t>coûts variables</w:t>
            </w:r>
          </w:p>
        </w:tc>
      </w:tr>
      <w:tr w:rsidR="001E4D54" w:rsidTr="00801915">
        <w:tc>
          <w:tcPr>
            <w:tcW w:w="2950" w:type="dxa"/>
            <w:tcBorders>
              <w:top w:val="nil"/>
            </w:tcBorders>
          </w:tcPr>
          <w:p w:rsidR="001E4D54" w:rsidRDefault="001E4D54" w:rsidP="00801915">
            <w:pPr>
              <w:spacing w:after="0" w:line="360" w:lineRule="auto"/>
            </w:pPr>
            <w:r>
              <w:t>Produits</w:t>
            </w:r>
          </w:p>
        </w:tc>
        <w:tc>
          <w:tcPr>
            <w:tcW w:w="1139" w:type="dxa"/>
            <w:tcBorders>
              <w:top w:val="nil"/>
            </w:tcBorders>
          </w:tcPr>
          <w:p w:rsidR="001E4D54" w:rsidRDefault="001E4D54" w:rsidP="00801915">
            <w:pPr>
              <w:spacing w:after="0" w:line="360" w:lineRule="auto"/>
            </w:pPr>
            <w:r>
              <w:t>de ventes</w:t>
            </w:r>
          </w:p>
        </w:tc>
        <w:tc>
          <w:tcPr>
            <w:tcW w:w="947" w:type="dxa"/>
            <w:tcBorders>
              <w:top w:val="nil"/>
            </w:tcBorders>
          </w:tcPr>
          <w:p w:rsidR="001E4D54" w:rsidRDefault="001E4D54" w:rsidP="00801915">
            <w:pPr>
              <w:spacing w:after="0" w:line="360" w:lineRule="auto"/>
            </w:pPr>
            <w:r>
              <w:t>vente</w:t>
            </w:r>
          </w:p>
        </w:tc>
        <w:tc>
          <w:tcPr>
            <w:tcW w:w="1127" w:type="dxa"/>
            <w:tcBorders>
              <w:top w:val="nil"/>
            </w:tcBorders>
          </w:tcPr>
          <w:p w:rsidR="001E4D54" w:rsidRDefault="001E4D54" w:rsidP="00801915">
            <w:pPr>
              <w:spacing w:after="0" w:line="360" w:lineRule="auto"/>
            </w:pPr>
            <w:r>
              <w:t>variables</w:t>
            </w:r>
          </w:p>
        </w:tc>
        <w:tc>
          <w:tcPr>
            <w:tcW w:w="1300" w:type="dxa"/>
          </w:tcPr>
          <w:p w:rsidR="001E4D54" w:rsidRDefault="001E4D54" w:rsidP="00801915">
            <w:pPr>
              <w:spacing w:after="0" w:line="360" w:lineRule="auto"/>
            </w:pPr>
            <w:r>
              <w:t>En dinar</w:t>
            </w:r>
          </w:p>
        </w:tc>
        <w:tc>
          <w:tcPr>
            <w:tcW w:w="1747" w:type="dxa"/>
          </w:tcPr>
          <w:p w:rsidR="001E4D54" w:rsidRDefault="001E4D54" w:rsidP="00801915">
            <w:pPr>
              <w:spacing w:after="0" w:line="360" w:lineRule="auto"/>
            </w:pPr>
            <w:r>
              <w:t>En %</w:t>
            </w:r>
          </w:p>
        </w:tc>
      </w:tr>
      <w:tr w:rsidR="001E4D54" w:rsidTr="00801915">
        <w:tc>
          <w:tcPr>
            <w:tcW w:w="2950" w:type="dxa"/>
          </w:tcPr>
          <w:p w:rsidR="001E4D54" w:rsidRDefault="001E4D54" w:rsidP="00801915">
            <w:pPr>
              <w:spacing w:after="0" w:line="360" w:lineRule="auto"/>
              <w:jc w:val="both"/>
            </w:pPr>
            <w:r>
              <w:t xml:space="preserve">A </w:t>
            </w:r>
          </w:p>
        </w:tc>
        <w:tc>
          <w:tcPr>
            <w:tcW w:w="1139" w:type="dxa"/>
          </w:tcPr>
          <w:p w:rsidR="001E4D54" w:rsidRDefault="001E4D54" w:rsidP="00801915">
            <w:pPr>
              <w:spacing w:after="0" w:line="360" w:lineRule="auto"/>
              <w:jc w:val="both"/>
            </w:pPr>
            <w:r>
              <w:t>5</w:t>
            </w:r>
          </w:p>
        </w:tc>
        <w:tc>
          <w:tcPr>
            <w:tcW w:w="947" w:type="dxa"/>
          </w:tcPr>
          <w:p w:rsidR="001E4D54" w:rsidRDefault="001E4D54" w:rsidP="00801915">
            <w:pPr>
              <w:spacing w:after="0" w:line="360" w:lineRule="auto"/>
              <w:jc w:val="both"/>
            </w:pPr>
            <w:r>
              <w:t>50</w:t>
            </w:r>
          </w:p>
        </w:tc>
        <w:tc>
          <w:tcPr>
            <w:tcW w:w="1127" w:type="dxa"/>
          </w:tcPr>
          <w:p w:rsidR="001E4D54" w:rsidRDefault="001E4D54" w:rsidP="00801915">
            <w:pPr>
              <w:spacing w:after="0" w:line="360" w:lineRule="auto"/>
              <w:jc w:val="both"/>
            </w:pPr>
            <w:r>
              <w:t>35</w:t>
            </w:r>
          </w:p>
        </w:tc>
        <w:tc>
          <w:tcPr>
            <w:tcW w:w="1300" w:type="dxa"/>
          </w:tcPr>
          <w:p w:rsidR="001E4D54" w:rsidRDefault="001E4D54" w:rsidP="00801915">
            <w:pPr>
              <w:spacing w:after="0" w:line="360" w:lineRule="auto"/>
              <w:jc w:val="both"/>
            </w:pPr>
            <w:r>
              <w:t>15</w:t>
            </w:r>
          </w:p>
        </w:tc>
        <w:tc>
          <w:tcPr>
            <w:tcW w:w="1747" w:type="dxa"/>
          </w:tcPr>
          <w:p w:rsidR="001E4D54" w:rsidRDefault="001E4D54" w:rsidP="00801915">
            <w:pPr>
              <w:spacing w:after="0" w:line="360" w:lineRule="auto"/>
              <w:jc w:val="both"/>
            </w:pPr>
            <w:r>
              <w:t>30</w:t>
            </w:r>
          </w:p>
        </w:tc>
      </w:tr>
      <w:tr w:rsidR="001E4D54" w:rsidTr="00801915">
        <w:tc>
          <w:tcPr>
            <w:tcW w:w="2950" w:type="dxa"/>
          </w:tcPr>
          <w:p w:rsidR="001E4D54" w:rsidRDefault="001E4D54" w:rsidP="00801915">
            <w:pPr>
              <w:spacing w:after="0" w:line="360" w:lineRule="auto"/>
              <w:jc w:val="both"/>
            </w:pPr>
            <w:r>
              <w:t xml:space="preserve">B </w:t>
            </w:r>
          </w:p>
        </w:tc>
        <w:tc>
          <w:tcPr>
            <w:tcW w:w="1139" w:type="dxa"/>
          </w:tcPr>
          <w:p w:rsidR="001E4D54" w:rsidRDefault="001E4D54" w:rsidP="00801915">
            <w:pPr>
              <w:spacing w:after="0" w:line="360" w:lineRule="auto"/>
              <w:jc w:val="both"/>
            </w:pPr>
            <w:r>
              <w:t>2</w:t>
            </w:r>
          </w:p>
        </w:tc>
        <w:tc>
          <w:tcPr>
            <w:tcW w:w="947" w:type="dxa"/>
          </w:tcPr>
          <w:p w:rsidR="001E4D54" w:rsidRDefault="001E4D54" w:rsidP="00801915">
            <w:pPr>
              <w:spacing w:after="0" w:line="360" w:lineRule="auto"/>
              <w:jc w:val="both"/>
            </w:pPr>
            <w:r>
              <w:t>16</w:t>
            </w:r>
          </w:p>
        </w:tc>
        <w:tc>
          <w:tcPr>
            <w:tcW w:w="1127" w:type="dxa"/>
          </w:tcPr>
          <w:p w:rsidR="001E4D54" w:rsidRDefault="001E4D54" w:rsidP="00801915">
            <w:pPr>
              <w:spacing w:after="0" w:line="360" w:lineRule="auto"/>
              <w:jc w:val="both"/>
            </w:pPr>
            <w:r>
              <w:t>8</w:t>
            </w:r>
          </w:p>
        </w:tc>
        <w:tc>
          <w:tcPr>
            <w:tcW w:w="1300" w:type="dxa"/>
          </w:tcPr>
          <w:p w:rsidR="001E4D54" w:rsidRDefault="001E4D54" w:rsidP="00801915">
            <w:pPr>
              <w:spacing w:after="0" w:line="360" w:lineRule="auto"/>
              <w:jc w:val="both"/>
            </w:pPr>
            <w:r>
              <w:t>8</w:t>
            </w:r>
          </w:p>
        </w:tc>
        <w:tc>
          <w:tcPr>
            <w:tcW w:w="1747" w:type="dxa"/>
          </w:tcPr>
          <w:p w:rsidR="001E4D54" w:rsidRDefault="001E4D54" w:rsidP="00801915">
            <w:pPr>
              <w:spacing w:after="0" w:line="360" w:lineRule="auto"/>
              <w:jc w:val="both"/>
            </w:pPr>
            <w:r>
              <w:t>50</w:t>
            </w:r>
          </w:p>
        </w:tc>
      </w:tr>
      <w:tr w:rsidR="001E4D54" w:rsidTr="00801915">
        <w:tc>
          <w:tcPr>
            <w:tcW w:w="2950" w:type="dxa"/>
          </w:tcPr>
          <w:p w:rsidR="001E4D54" w:rsidRDefault="001E4D54" w:rsidP="00801915">
            <w:pPr>
              <w:spacing w:after="0" w:line="360" w:lineRule="auto"/>
              <w:jc w:val="both"/>
            </w:pPr>
            <w:r>
              <w:t xml:space="preserve">C </w:t>
            </w:r>
          </w:p>
        </w:tc>
        <w:tc>
          <w:tcPr>
            <w:tcW w:w="1139" w:type="dxa"/>
          </w:tcPr>
          <w:p w:rsidR="001E4D54" w:rsidRDefault="001E4D54" w:rsidP="00801915">
            <w:pPr>
              <w:spacing w:after="0" w:line="360" w:lineRule="auto"/>
              <w:jc w:val="both"/>
            </w:pPr>
            <w:r>
              <w:t>1</w:t>
            </w:r>
          </w:p>
        </w:tc>
        <w:tc>
          <w:tcPr>
            <w:tcW w:w="947" w:type="dxa"/>
          </w:tcPr>
          <w:p w:rsidR="001E4D54" w:rsidRDefault="001E4D54" w:rsidP="00801915">
            <w:pPr>
              <w:spacing w:after="0" w:line="360" w:lineRule="auto"/>
              <w:jc w:val="both"/>
            </w:pPr>
            <w:r>
              <w:t>5</w:t>
            </w:r>
          </w:p>
        </w:tc>
        <w:tc>
          <w:tcPr>
            <w:tcW w:w="1127" w:type="dxa"/>
          </w:tcPr>
          <w:p w:rsidR="001E4D54" w:rsidRDefault="001E4D54" w:rsidP="00801915">
            <w:pPr>
              <w:spacing w:after="0" w:line="360" w:lineRule="auto"/>
              <w:jc w:val="both"/>
            </w:pPr>
            <w:r>
              <w:t>3</w:t>
            </w:r>
          </w:p>
        </w:tc>
        <w:tc>
          <w:tcPr>
            <w:tcW w:w="1300" w:type="dxa"/>
          </w:tcPr>
          <w:p w:rsidR="001E4D54" w:rsidRDefault="001E4D54" w:rsidP="00801915">
            <w:pPr>
              <w:spacing w:after="0" w:line="360" w:lineRule="auto"/>
              <w:jc w:val="both"/>
            </w:pPr>
            <w:r>
              <w:t>2</w:t>
            </w:r>
          </w:p>
        </w:tc>
        <w:tc>
          <w:tcPr>
            <w:tcW w:w="1747" w:type="dxa"/>
          </w:tcPr>
          <w:p w:rsidR="001E4D54" w:rsidRDefault="001E4D54" w:rsidP="00801915">
            <w:pPr>
              <w:spacing w:after="0" w:line="360" w:lineRule="auto"/>
              <w:jc w:val="both"/>
            </w:pPr>
            <w:r>
              <w:t>40</w:t>
            </w:r>
          </w:p>
        </w:tc>
      </w:tr>
      <w:tr w:rsidR="001E4D54" w:rsidTr="00801915">
        <w:tc>
          <w:tcPr>
            <w:tcW w:w="2950" w:type="dxa"/>
          </w:tcPr>
          <w:p w:rsidR="001E4D54" w:rsidRDefault="001E4D54" w:rsidP="00801915">
            <w:pPr>
              <w:spacing w:after="0" w:line="360" w:lineRule="auto"/>
            </w:pPr>
            <w:r>
              <w:t>U. hypothétique composée</w:t>
            </w:r>
          </w:p>
        </w:tc>
        <w:tc>
          <w:tcPr>
            <w:tcW w:w="1139" w:type="dxa"/>
          </w:tcPr>
          <w:p w:rsidR="001E4D54" w:rsidRDefault="001E4D54" w:rsidP="00801915">
            <w:pPr>
              <w:spacing w:after="0" w:line="360" w:lineRule="auto"/>
              <w:jc w:val="both"/>
            </w:pPr>
          </w:p>
        </w:tc>
        <w:tc>
          <w:tcPr>
            <w:tcW w:w="947" w:type="dxa"/>
          </w:tcPr>
          <w:p w:rsidR="001E4D54" w:rsidRDefault="001E4D54" w:rsidP="00801915">
            <w:pPr>
              <w:spacing w:after="0" w:line="360" w:lineRule="auto"/>
              <w:jc w:val="both"/>
            </w:pPr>
            <w:r>
              <w:t>71</w:t>
            </w:r>
          </w:p>
        </w:tc>
        <w:tc>
          <w:tcPr>
            <w:tcW w:w="1127" w:type="dxa"/>
          </w:tcPr>
          <w:p w:rsidR="001E4D54" w:rsidRDefault="001E4D54" w:rsidP="00801915">
            <w:pPr>
              <w:spacing w:after="0" w:line="360" w:lineRule="auto"/>
              <w:jc w:val="both"/>
            </w:pPr>
            <w:r>
              <w:t>46</w:t>
            </w:r>
          </w:p>
        </w:tc>
        <w:tc>
          <w:tcPr>
            <w:tcW w:w="1300" w:type="dxa"/>
          </w:tcPr>
          <w:p w:rsidR="001E4D54" w:rsidRDefault="001E4D54" w:rsidP="00801915">
            <w:pPr>
              <w:spacing w:after="0" w:line="360" w:lineRule="auto"/>
              <w:jc w:val="both"/>
            </w:pPr>
            <w:r>
              <w:t>25</w:t>
            </w:r>
          </w:p>
        </w:tc>
        <w:tc>
          <w:tcPr>
            <w:tcW w:w="1747" w:type="dxa"/>
          </w:tcPr>
          <w:p w:rsidR="001E4D54" w:rsidRDefault="001E4D54" w:rsidP="00801915">
            <w:pPr>
              <w:spacing w:after="0" w:line="360" w:lineRule="auto"/>
              <w:jc w:val="both"/>
            </w:pPr>
            <w:r>
              <w:t>35,21</w:t>
            </w:r>
          </w:p>
        </w:tc>
      </w:tr>
    </w:tbl>
    <w:p w:rsidR="001E4D54" w:rsidRDefault="001E4D54" w:rsidP="001E4D54">
      <w:pPr>
        <w:spacing w:after="0" w:line="360" w:lineRule="auto"/>
        <w:jc w:val="both"/>
      </w:pPr>
    </w:p>
    <w:p w:rsidR="001E4D54" w:rsidRDefault="001E4D54" w:rsidP="001E4D54">
      <w:pPr>
        <w:spacing w:after="0" w:line="360" w:lineRule="auto"/>
        <w:ind w:firstLine="720"/>
        <w:jc w:val="both"/>
      </w:pPr>
      <w:r>
        <w:rPr>
          <w:b/>
        </w:rPr>
        <w:t xml:space="preserve"> 1 – Détermination  du seuil de rentabilité pour l'unité composée</w:t>
      </w:r>
    </w:p>
    <w:p w:rsidR="001E4D54" w:rsidRDefault="001E4D54" w:rsidP="001E4D54">
      <w:pPr>
        <w:spacing w:after="0" w:line="360" w:lineRule="auto"/>
        <w:jc w:val="both"/>
      </w:pPr>
    </w:p>
    <w:p w:rsidR="001E4D54" w:rsidRDefault="001E4D54" w:rsidP="001E4D54">
      <w:pPr>
        <w:spacing w:after="0" w:line="360" w:lineRule="auto"/>
        <w:jc w:val="both"/>
      </w:pPr>
      <w:r>
        <w:tab/>
        <w:t>La marge sur coûts variables de l'unité composée est de 25 DA l'unité ou de 35,21 % par rapport au prix de vente. Déterminons maintenant le seuil de rentabilité de l'entreprise.</w:t>
      </w:r>
    </w:p>
    <w:p w:rsidR="001E4D54" w:rsidRDefault="001E4D54" w:rsidP="001E4D54">
      <w:pPr>
        <w:spacing w:after="0" w:line="360" w:lineRule="auto"/>
        <w:jc w:val="both"/>
      </w:pPr>
    </w:p>
    <w:p w:rsidR="001E4D54" w:rsidRDefault="001E4D54" w:rsidP="001E4D54">
      <w:pPr>
        <w:numPr>
          <w:ilvl w:val="0"/>
          <w:numId w:val="3"/>
        </w:numPr>
        <w:spacing w:after="0" w:line="360" w:lineRule="auto"/>
        <w:jc w:val="both"/>
      </w:pPr>
      <w:r>
        <w:t>En terme physique (quantité)</w:t>
      </w:r>
    </w:p>
    <w:p w:rsidR="001E4D54" w:rsidRDefault="001E4D54" w:rsidP="001E4D54">
      <w:pPr>
        <w:spacing w:after="0" w:line="360" w:lineRule="auto"/>
        <w:jc w:val="both"/>
      </w:pPr>
      <w:r w:rsidRPr="009B1BF9">
        <w:rPr>
          <w:position w:val="-24"/>
        </w:rPr>
        <w:object w:dxaOrig="3580" w:dyaOrig="620">
          <v:shape id="_x0000_i1041" type="#_x0000_t75" style="width:179.3pt;height:31.25pt" o:ole="" fillcolor="window">
            <v:imagedata r:id="rId37" o:title=""/>
          </v:shape>
          <o:OLEObject Type="Embed" ProgID="Equation.3" ShapeID="_x0000_i1041" DrawAspect="Content" ObjectID="_1647870867" r:id="rId38"/>
        </w:object>
      </w:r>
      <w:r>
        <w:t xml:space="preserve"> </w:t>
      </w:r>
      <w:proofErr w:type="gramStart"/>
      <w:r>
        <w:t>unités</w:t>
      </w:r>
      <w:proofErr w:type="gramEnd"/>
      <w:r>
        <w:t xml:space="preserve"> composées.</w:t>
      </w:r>
    </w:p>
    <w:p w:rsidR="001E4D54" w:rsidRDefault="001E4D54" w:rsidP="001E4D54">
      <w:pPr>
        <w:spacing w:after="0" w:line="360" w:lineRule="auto"/>
        <w:jc w:val="both"/>
      </w:pPr>
    </w:p>
    <w:p w:rsidR="001E4D54" w:rsidRDefault="001E4D54" w:rsidP="001E4D54">
      <w:pPr>
        <w:numPr>
          <w:ilvl w:val="0"/>
          <w:numId w:val="3"/>
        </w:numPr>
        <w:spacing w:after="0" w:line="360" w:lineRule="auto"/>
        <w:jc w:val="both"/>
      </w:pPr>
      <w:r>
        <w:t>En terme monétaire</w:t>
      </w:r>
    </w:p>
    <w:p w:rsidR="001E4D54" w:rsidRDefault="001E4D54" w:rsidP="001E4D54">
      <w:pPr>
        <w:spacing w:after="0" w:line="360" w:lineRule="auto"/>
        <w:jc w:val="both"/>
      </w:pPr>
    </w:p>
    <w:p w:rsidR="001E4D54" w:rsidRDefault="001E4D54" w:rsidP="001E4D54">
      <w:pPr>
        <w:spacing w:after="0" w:line="360" w:lineRule="auto"/>
        <w:jc w:val="both"/>
      </w:pPr>
      <w:r>
        <w:t>Coûts fixes totaux  / taux de M/CV  = 200.000 / 0,3521  = 568.000  DA</w:t>
      </w:r>
    </w:p>
    <w:p w:rsidR="001E4D54" w:rsidRDefault="001E4D54" w:rsidP="001E4D54">
      <w:pPr>
        <w:spacing w:after="0" w:line="360" w:lineRule="auto"/>
        <w:jc w:val="both"/>
      </w:pPr>
      <w:r>
        <w:t>8.000 u * 71 = 568.000  DA</w:t>
      </w:r>
    </w:p>
    <w:p w:rsidR="001E4D54" w:rsidRDefault="001E4D54" w:rsidP="001E4D54">
      <w:pPr>
        <w:spacing w:after="0" w:line="360" w:lineRule="auto"/>
        <w:jc w:val="both"/>
        <w:rPr>
          <w:b/>
        </w:rPr>
      </w:pPr>
    </w:p>
    <w:p w:rsidR="001E4D54" w:rsidRDefault="001E4D54" w:rsidP="001E4D54">
      <w:pPr>
        <w:spacing w:after="0" w:line="360" w:lineRule="auto"/>
        <w:jc w:val="both"/>
      </w:pPr>
      <w:r>
        <w:rPr>
          <w:b/>
        </w:rPr>
        <w:tab/>
        <w:t>2 – Seuil  de rentabilité pour chacune des unités</w:t>
      </w:r>
    </w:p>
    <w:p w:rsidR="001E4D54" w:rsidRDefault="001E4D54" w:rsidP="001E4D54">
      <w:pPr>
        <w:spacing w:after="0" w:line="360" w:lineRule="auto"/>
        <w:jc w:val="both"/>
      </w:pPr>
    </w:p>
    <w:p w:rsidR="001E4D54" w:rsidRDefault="001E4D54" w:rsidP="001E4D54">
      <w:pPr>
        <w:spacing w:after="0" w:line="360" w:lineRule="auto"/>
        <w:jc w:val="both"/>
      </w:pPr>
      <w:r>
        <w:tab/>
        <w:t>L'entreprise atteint son seuil de rentabilité lorsqu'elle vend 8.000 unités hypothétiques composées. Pour connaître le nombre d'unités de chaque produits, il suffit de multiplier le nombre de chaque unité compris dans l'unité hypothétique composée par le nombre d'unités composés au point mort.</w:t>
      </w:r>
    </w:p>
    <w:p w:rsidR="001E4D54" w:rsidRDefault="001E4D54" w:rsidP="001E4D54">
      <w:pPr>
        <w:spacing w:after="0" w:line="360" w:lineRule="auto"/>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1061"/>
        <w:gridCol w:w="3407"/>
        <w:gridCol w:w="1082"/>
        <w:gridCol w:w="1475"/>
        <w:gridCol w:w="936"/>
        <w:gridCol w:w="1040"/>
      </w:tblGrid>
      <w:tr w:rsidR="001E4D54" w:rsidTr="00801915">
        <w:tc>
          <w:tcPr>
            <w:tcW w:w="1061" w:type="dxa"/>
          </w:tcPr>
          <w:p w:rsidR="001E4D54" w:rsidRDefault="001E4D54" w:rsidP="00801915">
            <w:pPr>
              <w:spacing w:after="0" w:line="360" w:lineRule="auto"/>
              <w:jc w:val="both"/>
              <w:rPr>
                <w:b/>
              </w:rPr>
            </w:pPr>
            <w:r>
              <w:rPr>
                <w:b/>
              </w:rPr>
              <w:t>Produits</w:t>
            </w:r>
          </w:p>
        </w:tc>
        <w:tc>
          <w:tcPr>
            <w:tcW w:w="3407" w:type="dxa"/>
          </w:tcPr>
          <w:p w:rsidR="001E4D54" w:rsidRDefault="001E4D54" w:rsidP="00801915">
            <w:pPr>
              <w:pStyle w:val="Titre6"/>
              <w:bidi w:val="0"/>
            </w:pPr>
            <w:r>
              <w:t>Unités hypothétiques composées</w:t>
            </w:r>
          </w:p>
        </w:tc>
        <w:tc>
          <w:tcPr>
            <w:tcW w:w="1082" w:type="dxa"/>
          </w:tcPr>
          <w:p w:rsidR="001E4D54" w:rsidRDefault="001E4D54" w:rsidP="00801915">
            <w:pPr>
              <w:spacing w:after="0" w:line="360" w:lineRule="auto"/>
              <w:jc w:val="both"/>
              <w:rPr>
                <w:b/>
              </w:rPr>
            </w:pPr>
            <w:r>
              <w:rPr>
                <w:b/>
              </w:rPr>
              <w:t xml:space="preserve">Rapport </w:t>
            </w:r>
          </w:p>
          <w:p w:rsidR="001E4D54" w:rsidRDefault="001E4D54" w:rsidP="00801915">
            <w:pPr>
              <w:spacing w:after="0" w:line="360" w:lineRule="auto"/>
              <w:jc w:val="both"/>
              <w:rPr>
                <w:b/>
              </w:rPr>
            </w:pPr>
            <w:r>
              <w:rPr>
                <w:b/>
              </w:rPr>
              <w:t>de vente</w:t>
            </w:r>
          </w:p>
        </w:tc>
        <w:tc>
          <w:tcPr>
            <w:tcW w:w="1475" w:type="dxa"/>
          </w:tcPr>
          <w:p w:rsidR="001E4D54" w:rsidRDefault="001E4D54" w:rsidP="00801915">
            <w:pPr>
              <w:spacing w:after="0" w:line="360" w:lineRule="auto"/>
              <w:jc w:val="both"/>
              <w:rPr>
                <w:b/>
              </w:rPr>
            </w:pPr>
            <w:r>
              <w:rPr>
                <w:b/>
              </w:rPr>
              <w:t>Qté à vendre</w:t>
            </w:r>
          </w:p>
          <w:p w:rsidR="001E4D54" w:rsidRDefault="001E4D54" w:rsidP="00801915">
            <w:pPr>
              <w:spacing w:after="0" w:line="360" w:lineRule="auto"/>
              <w:jc w:val="both"/>
              <w:rPr>
                <w:b/>
              </w:rPr>
            </w:pPr>
            <w:r>
              <w:rPr>
                <w:b/>
              </w:rPr>
              <w:t xml:space="preserve"> au SR</w:t>
            </w:r>
          </w:p>
        </w:tc>
        <w:tc>
          <w:tcPr>
            <w:tcW w:w="936" w:type="dxa"/>
          </w:tcPr>
          <w:p w:rsidR="001E4D54" w:rsidRDefault="001E4D54" w:rsidP="00801915">
            <w:pPr>
              <w:spacing w:after="0" w:line="360" w:lineRule="auto"/>
              <w:jc w:val="both"/>
              <w:rPr>
                <w:b/>
              </w:rPr>
            </w:pPr>
            <w:r>
              <w:rPr>
                <w:b/>
              </w:rPr>
              <w:t>Prix de</w:t>
            </w:r>
          </w:p>
          <w:p w:rsidR="001E4D54" w:rsidRDefault="001E4D54" w:rsidP="00801915">
            <w:pPr>
              <w:spacing w:after="0" w:line="360" w:lineRule="auto"/>
              <w:jc w:val="both"/>
              <w:rPr>
                <w:b/>
              </w:rPr>
            </w:pPr>
            <w:r>
              <w:rPr>
                <w:b/>
              </w:rPr>
              <w:t xml:space="preserve"> vente</w:t>
            </w:r>
          </w:p>
        </w:tc>
        <w:tc>
          <w:tcPr>
            <w:tcW w:w="1040" w:type="dxa"/>
          </w:tcPr>
          <w:p w:rsidR="001E4D54" w:rsidRDefault="001E4D54" w:rsidP="00801915">
            <w:pPr>
              <w:spacing w:after="0" w:line="360" w:lineRule="auto"/>
              <w:jc w:val="both"/>
              <w:rPr>
                <w:b/>
              </w:rPr>
            </w:pPr>
            <w:r>
              <w:rPr>
                <w:b/>
              </w:rPr>
              <w:t>C.A</w:t>
            </w:r>
          </w:p>
        </w:tc>
      </w:tr>
      <w:tr w:rsidR="001E4D54" w:rsidTr="00801915">
        <w:tc>
          <w:tcPr>
            <w:tcW w:w="1061" w:type="dxa"/>
          </w:tcPr>
          <w:p w:rsidR="001E4D54" w:rsidRDefault="001E4D54" w:rsidP="00801915">
            <w:pPr>
              <w:pStyle w:val="Titre5"/>
              <w:bidi w:val="0"/>
            </w:pPr>
            <w:r>
              <w:t>A</w:t>
            </w:r>
          </w:p>
        </w:tc>
        <w:tc>
          <w:tcPr>
            <w:tcW w:w="3407" w:type="dxa"/>
          </w:tcPr>
          <w:p w:rsidR="001E4D54" w:rsidRDefault="001E4D54" w:rsidP="00801915">
            <w:pPr>
              <w:spacing w:after="0" w:line="360" w:lineRule="auto"/>
              <w:jc w:val="both"/>
            </w:pPr>
            <w:r>
              <w:t>8.000</w:t>
            </w:r>
          </w:p>
        </w:tc>
        <w:tc>
          <w:tcPr>
            <w:tcW w:w="1082" w:type="dxa"/>
          </w:tcPr>
          <w:p w:rsidR="001E4D54" w:rsidRDefault="001E4D54" w:rsidP="00801915">
            <w:pPr>
              <w:spacing w:after="0" w:line="360" w:lineRule="auto"/>
              <w:jc w:val="center"/>
            </w:pPr>
            <w:r>
              <w:t>5</w:t>
            </w:r>
          </w:p>
        </w:tc>
        <w:tc>
          <w:tcPr>
            <w:tcW w:w="1475" w:type="dxa"/>
          </w:tcPr>
          <w:p w:rsidR="001E4D54" w:rsidRDefault="001E4D54" w:rsidP="00801915">
            <w:pPr>
              <w:spacing w:after="0" w:line="360" w:lineRule="auto"/>
            </w:pPr>
            <w:r>
              <w:t>40.000</w:t>
            </w:r>
          </w:p>
        </w:tc>
        <w:tc>
          <w:tcPr>
            <w:tcW w:w="936" w:type="dxa"/>
          </w:tcPr>
          <w:p w:rsidR="001E4D54" w:rsidRDefault="001E4D54" w:rsidP="00801915">
            <w:pPr>
              <w:spacing w:after="0" w:line="360" w:lineRule="auto"/>
              <w:jc w:val="center"/>
            </w:pPr>
            <w:r>
              <w:t>10</w:t>
            </w:r>
          </w:p>
        </w:tc>
        <w:tc>
          <w:tcPr>
            <w:tcW w:w="1040" w:type="dxa"/>
          </w:tcPr>
          <w:p w:rsidR="001E4D54" w:rsidRDefault="001E4D54" w:rsidP="00801915">
            <w:pPr>
              <w:spacing w:after="0" w:line="360" w:lineRule="auto"/>
            </w:pPr>
            <w:r>
              <w:t>400.000</w:t>
            </w:r>
          </w:p>
        </w:tc>
      </w:tr>
      <w:tr w:rsidR="001E4D54" w:rsidTr="00801915">
        <w:tc>
          <w:tcPr>
            <w:tcW w:w="1061" w:type="dxa"/>
          </w:tcPr>
          <w:p w:rsidR="001E4D54" w:rsidRDefault="001E4D54" w:rsidP="00801915">
            <w:pPr>
              <w:spacing w:after="0" w:line="360" w:lineRule="auto"/>
              <w:jc w:val="both"/>
              <w:rPr>
                <w:b/>
              </w:rPr>
            </w:pPr>
            <w:r>
              <w:rPr>
                <w:b/>
              </w:rPr>
              <w:t>B</w:t>
            </w:r>
          </w:p>
        </w:tc>
        <w:tc>
          <w:tcPr>
            <w:tcW w:w="3407" w:type="dxa"/>
          </w:tcPr>
          <w:p w:rsidR="001E4D54" w:rsidRDefault="001E4D54" w:rsidP="00801915">
            <w:pPr>
              <w:spacing w:after="0" w:line="360" w:lineRule="auto"/>
              <w:jc w:val="both"/>
            </w:pPr>
            <w:r>
              <w:t>8.000</w:t>
            </w:r>
          </w:p>
        </w:tc>
        <w:tc>
          <w:tcPr>
            <w:tcW w:w="1082" w:type="dxa"/>
          </w:tcPr>
          <w:p w:rsidR="001E4D54" w:rsidRDefault="001E4D54" w:rsidP="00801915">
            <w:pPr>
              <w:spacing w:after="0" w:line="360" w:lineRule="auto"/>
              <w:jc w:val="center"/>
            </w:pPr>
            <w:r>
              <w:t>2</w:t>
            </w:r>
          </w:p>
        </w:tc>
        <w:tc>
          <w:tcPr>
            <w:tcW w:w="1475" w:type="dxa"/>
          </w:tcPr>
          <w:p w:rsidR="001E4D54" w:rsidRDefault="001E4D54" w:rsidP="00801915">
            <w:pPr>
              <w:spacing w:after="0" w:line="360" w:lineRule="auto"/>
            </w:pPr>
            <w:r>
              <w:t>16.000</w:t>
            </w:r>
          </w:p>
        </w:tc>
        <w:tc>
          <w:tcPr>
            <w:tcW w:w="936" w:type="dxa"/>
          </w:tcPr>
          <w:p w:rsidR="001E4D54" w:rsidRDefault="001E4D54" w:rsidP="00801915">
            <w:pPr>
              <w:spacing w:after="0" w:line="360" w:lineRule="auto"/>
              <w:jc w:val="center"/>
            </w:pPr>
            <w:r>
              <w:t>8</w:t>
            </w:r>
          </w:p>
        </w:tc>
        <w:tc>
          <w:tcPr>
            <w:tcW w:w="1040" w:type="dxa"/>
          </w:tcPr>
          <w:p w:rsidR="001E4D54" w:rsidRDefault="001E4D54" w:rsidP="00801915">
            <w:pPr>
              <w:spacing w:after="0" w:line="360" w:lineRule="auto"/>
            </w:pPr>
            <w:r>
              <w:t>128.000</w:t>
            </w:r>
          </w:p>
        </w:tc>
      </w:tr>
      <w:tr w:rsidR="001E4D54" w:rsidTr="00801915">
        <w:tc>
          <w:tcPr>
            <w:tcW w:w="1061" w:type="dxa"/>
          </w:tcPr>
          <w:p w:rsidR="001E4D54" w:rsidRDefault="001E4D54" w:rsidP="00801915">
            <w:pPr>
              <w:spacing w:after="0" w:line="360" w:lineRule="auto"/>
              <w:jc w:val="both"/>
              <w:rPr>
                <w:b/>
              </w:rPr>
            </w:pPr>
            <w:r>
              <w:rPr>
                <w:b/>
              </w:rPr>
              <w:t>C</w:t>
            </w:r>
          </w:p>
        </w:tc>
        <w:tc>
          <w:tcPr>
            <w:tcW w:w="3407" w:type="dxa"/>
          </w:tcPr>
          <w:p w:rsidR="001E4D54" w:rsidRDefault="001E4D54" w:rsidP="00801915">
            <w:pPr>
              <w:spacing w:after="0" w:line="360" w:lineRule="auto"/>
              <w:jc w:val="both"/>
            </w:pPr>
            <w:r>
              <w:t>8.000</w:t>
            </w:r>
          </w:p>
        </w:tc>
        <w:tc>
          <w:tcPr>
            <w:tcW w:w="1082" w:type="dxa"/>
          </w:tcPr>
          <w:p w:rsidR="001E4D54" w:rsidRDefault="001E4D54" w:rsidP="00801915">
            <w:pPr>
              <w:spacing w:after="0" w:line="360" w:lineRule="auto"/>
              <w:jc w:val="center"/>
            </w:pPr>
            <w:r>
              <w:t>1</w:t>
            </w:r>
          </w:p>
        </w:tc>
        <w:tc>
          <w:tcPr>
            <w:tcW w:w="1475" w:type="dxa"/>
          </w:tcPr>
          <w:p w:rsidR="001E4D54" w:rsidRDefault="001E4D54" w:rsidP="00801915">
            <w:pPr>
              <w:spacing w:after="0" w:line="360" w:lineRule="auto"/>
            </w:pPr>
            <w:r>
              <w:t>8.000</w:t>
            </w:r>
          </w:p>
        </w:tc>
        <w:tc>
          <w:tcPr>
            <w:tcW w:w="936" w:type="dxa"/>
          </w:tcPr>
          <w:p w:rsidR="001E4D54" w:rsidRDefault="001E4D54" w:rsidP="00801915">
            <w:pPr>
              <w:spacing w:after="0" w:line="360" w:lineRule="auto"/>
              <w:jc w:val="center"/>
            </w:pPr>
            <w:r>
              <w:t>5</w:t>
            </w:r>
          </w:p>
        </w:tc>
        <w:tc>
          <w:tcPr>
            <w:tcW w:w="1040" w:type="dxa"/>
          </w:tcPr>
          <w:p w:rsidR="001E4D54" w:rsidRDefault="001E4D54" w:rsidP="00801915">
            <w:pPr>
              <w:spacing w:after="0" w:line="360" w:lineRule="auto"/>
            </w:pPr>
            <w:r>
              <w:t>40.000</w:t>
            </w:r>
          </w:p>
        </w:tc>
      </w:tr>
      <w:tr w:rsidR="001E4D54" w:rsidTr="00801915">
        <w:tc>
          <w:tcPr>
            <w:tcW w:w="1061" w:type="dxa"/>
          </w:tcPr>
          <w:p w:rsidR="001E4D54" w:rsidRDefault="001E4D54" w:rsidP="00801915">
            <w:pPr>
              <w:spacing w:after="0" w:line="360" w:lineRule="auto"/>
              <w:jc w:val="both"/>
            </w:pPr>
          </w:p>
        </w:tc>
        <w:tc>
          <w:tcPr>
            <w:tcW w:w="3407" w:type="dxa"/>
          </w:tcPr>
          <w:p w:rsidR="001E4D54" w:rsidRDefault="001E4D54" w:rsidP="00801915">
            <w:pPr>
              <w:spacing w:after="0" w:line="360" w:lineRule="auto"/>
              <w:jc w:val="both"/>
            </w:pPr>
          </w:p>
        </w:tc>
        <w:tc>
          <w:tcPr>
            <w:tcW w:w="1082" w:type="dxa"/>
          </w:tcPr>
          <w:p w:rsidR="001E4D54" w:rsidRDefault="001E4D54" w:rsidP="00801915">
            <w:pPr>
              <w:spacing w:after="0" w:line="360" w:lineRule="auto"/>
              <w:jc w:val="both"/>
            </w:pPr>
          </w:p>
        </w:tc>
        <w:tc>
          <w:tcPr>
            <w:tcW w:w="1475" w:type="dxa"/>
          </w:tcPr>
          <w:p w:rsidR="001E4D54" w:rsidRDefault="001E4D54" w:rsidP="00801915">
            <w:pPr>
              <w:spacing w:after="0" w:line="360" w:lineRule="auto"/>
              <w:rPr>
                <w:b/>
              </w:rPr>
            </w:pPr>
            <w:r>
              <w:rPr>
                <w:b/>
              </w:rPr>
              <w:t>64.000</w:t>
            </w:r>
          </w:p>
        </w:tc>
        <w:tc>
          <w:tcPr>
            <w:tcW w:w="936" w:type="dxa"/>
          </w:tcPr>
          <w:p w:rsidR="001E4D54" w:rsidRDefault="001E4D54" w:rsidP="00801915">
            <w:pPr>
              <w:spacing w:after="0" w:line="360" w:lineRule="auto"/>
              <w:jc w:val="both"/>
              <w:rPr>
                <w:b/>
              </w:rPr>
            </w:pPr>
          </w:p>
        </w:tc>
        <w:tc>
          <w:tcPr>
            <w:tcW w:w="1040" w:type="dxa"/>
          </w:tcPr>
          <w:p w:rsidR="001E4D54" w:rsidRDefault="001E4D54" w:rsidP="00801915">
            <w:pPr>
              <w:spacing w:after="0" w:line="360" w:lineRule="auto"/>
              <w:rPr>
                <w:b/>
              </w:rPr>
            </w:pPr>
            <w:r>
              <w:rPr>
                <w:b/>
              </w:rPr>
              <w:t>568.000</w:t>
            </w:r>
          </w:p>
        </w:tc>
      </w:tr>
    </w:tbl>
    <w:p w:rsidR="001E4D54" w:rsidRDefault="001E4D54" w:rsidP="001E4D54">
      <w:pPr>
        <w:spacing w:after="0" w:line="360" w:lineRule="auto"/>
        <w:jc w:val="both"/>
      </w:pPr>
    </w:p>
    <w:p w:rsidR="001E4D54" w:rsidRDefault="001E4D54" w:rsidP="001E4D54">
      <w:pPr>
        <w:pStyle w:val="Titre7"/>
        <w:bidi w:val="0"/>
      </w:pPr>
      <w:r>
        <w:t>La relation coût – volume – bénéfice et la prise de décision</w:t>
      </w:r>
    </w:p>
    <w:p w:rsidR="001E4D54" w:rsidRDefault="001E4D54" w:rsidP="001E4D54">
      <w:pPr>
        <w:spacing w:after="0" w:line="360" w:lineRule="auto"/>
        <w:jc w:val="both"/>
      </w:pPr>
    </w:p>
    <w:p w:rsidR="001E4D54" w:rsidRDefault="001E4D54" w:rsidP="001E4D54">
      <w:pPr>
        <w:spacing w:after="0" w:line="360" w:lineRule="auto"/>
        <w:jc w:val="both"/>
      </w:pPr>
      <w:r>
        <w:t>1 – L'acceptation ou le refus d'une commande spéciale</w:t>
      </w:r>
    </w:p>
    <w:p w:rsidR="001E4D54" w:rsidRDefault="001E4D54" w:rsidP="001E4D54">
      <w:pPr>
        <w:spacing w:after="0" w:line="360" w:lineRule="auto"/>
        <w:jc w:val="both"/>
      </w:pPr>
      <w:r>
        <w:t>2 – La présentation d'une offre de services</w:t>
      </w:r>
    </w:p>
    <w:p w:rsidR="001E4D54" w:rsidRDefault="001E4D54" w:rsidP="001E4D54">
      <w:pPr>
        <w:spacing w:after="0" w:line="360" w:lineRule="auto"/>
        <w:jc w:val="both"/>
      </w:pPr>
      <w:r>
        <w:t>3 – La détermination et le choix des produits ou services les plus rentables</w:t>
      </w:r>
    </w:p>
    <w:p w:rsidR="001E4D54" w:rsidRDefault="001E4D54" w:rsidP="001E4D54">
      <w:pPr>
        <w:spacing w:after="0" w:line="360" w:lineRule="auto"/>
        <w:jc w:val="both"/>
      </w:pPr>
      <w:r>
        <w:t>4 – Le calcul de l'effet sur le bénéfice  d'un changement dans la structure des charges fixes et des charges variables.</w:t>
      </w:r>
    </w:p>
    <w:p w:rsidR="001E4D54" w:rsidRDefault="001E4D54" w:rsidP="001E4D54">
      <w:pPr>
        <w:spacing w:after="0" w:line="360" w:lineRule="auto"/>
        <w:jc w:val="both"/>
      </w:pPr>
      <w:r>
        <w:t>5 – L'effet, sur le bénéfice, d'une hausse du volume d'activité.</w:t>
      </w:r>
    </w:p>
    <w:p w:rsidR="001E4D54" w:rsidRDefault="001E4D54" w:rsidP="001E4D54">
      <w:pPr>
        <w:spacing w:after="0" w:line="360" w:lineRule="auto"/>
        <w:jc w:val="both"/>
      </w:pPr>
      <w:r>
        <w:t>6 – La détermination d'une politique de vente.</w:t>
      </w:r>
    </w:p>
    <w:p w:rsidR="001E4D54" w:rsidRDefault="001E4D54" w:rsidP="001E4D54">
      <w:pPr>
        <w:spacing w:after="0" w:line="360" w:lineRule="auto"/>
        <w:jc w:val="both"/>
      </w:pPr>
      <w:r>
        <w:t>7 – L'effet, sur la rentabilité de l'entreprise, de l'introduction d'un nouveau produit .</w:t>
      </w:r>
    </w:p>
    <w:p w:rsidR="001E4D54" w:rsidRDefault="001E4D54" w:rsidP="001E4D54">
      <w:pPr>
        <w:spacing w:after="0" w:line="360" w:lineRule="auto"/>
        <w:jc w:val="both"/>
      </w:pPr>
      <w:r>
        <w:t>8 – Le  chiffre d'affaires qui permet d'atteindre le seuil de rentabilité</w:t>
      </w:r>
    </w:p>
    <w:p w:rsidR="001E4D54" w:rsidRDefault="001E4D54" w:rsidP="001E4D54">
      <w:pPr>
        <w:spacing w:after="0" w:line="360" w:lineRule="auto"/>
        <w:jc w:val="both"/>
      </w:pPr>
      <w:r>
        <w:t>9 – La détermination de la marge de sécurité</w:t>
      </w:r>
    </w:p>
    <w:p w:rsidR="001E4D54" w:rsidRDefault="001E4D54" w:rsidP="001E4D54">
      <w:pPr>
        <w:spacing w:after="0" w:line="360" w:lineRule="auto"/>
        <w:jc w:val="both"/>
      </w:pPr>
      <w:r>
        <w:t xml:space="preserve">10 – Le calcul du seuil d'indifférence </w:t>
      </w:r>
    </w:p>
    <w:p w:rsidR="001E4D54" w:rsidRDefault="001E4D54" w:rsidP="001E4D54">
      <w:pPr>
        <w:spacing w:after="0" w:line="360" w:lineRule="auto"/>
        <w:jc w:val="both"/>
      </w:pPr>
      <w:r>
        <w:t>11 – Le  nombre d'unités à vendre pour atteindre un certain bénéfice.</w:t>
      </w:r>
    </w:p>
    <w:p w:rsidR="001E4D54" w:rsidRDefault="001E4D54" w:rsidP="001E4D54">
      <w:pPr>
        <w:spacing w:after="0" w:line="360" w:lineRule="auto"/>
        <w:jc w:val="both"/>
      </w:pPr>
      <w:r>
        <w:t>12 – L'effet, sur le bénéfice, d'une baisse des prix de vente et d'une augmentation du volume d'activité.</w:t>
      </w:r>
    </w:p>
    <w:p w:rsidR="001E4D54" w:rsidRDefault="001E4D54" w:rsidP="001E4D54">
      <w:pPr>
        <w:spacing w:after="0" w:line="360" w:lineRule="auto"/>
        <w:jc w:val="both"/>
      </w:pPr>
      <w:r>
        <w:lastRenderedPageBreak/>
        <w:t>13 – L'effet, sur le résultat d'exploitation, d'une permutation dans la combinaison des produits vendus.</w:t>
      </w:r>
    </w:p>
    <w:p w:rsidR="001E4D54" w:rsidRDefault="001E4D54" w:rsidP="001E4D54">
      <w:pPr>
        <w:spacing w:after="0" w:line="360" w:lineRule="auto"/>
        <w:jc w:val="both"/>
      </w:pPr>
      <w:r>
        <w:t>14 – L'effet, sur le bénéfice, d'un projet qui accroît les charges fixes tout en diminuant les charges variables  unitaires.</w:t>
      </w:r>
    </w:p>
    <w:p w:rsidR="001E4D54" w:rsidRDefault="001E4D54" w:rsidP="001E4D54">
      <w:pPr>
        <w:spacing w:after="0" w:line="360" w:lineRule="auto"/>
        <w:jc w:val="both"/>
      </w:pPr>
    </w:p>
    <w:p w:rsidR="001E4D54" w:rsidRDefault="001E4D54" w:rsidP="001E4D54">
      <w:pPr>
        <w:pStyle w:val="Titre5"/>
        <w:bidi w:val="0"/>
      </w:pPr>
      <w:r>
        <w:tab/>
        <w:t>Mérites du modèle</w:t>
      </w:r>
    </w:p>
    <w:p w:rsidR="001E4D54" w:rsidRDefault="001E4D54" w:rsidP="001E4D54">
      <w:pPr>
        <w:spacing w:after="0" w:line="360" w:lineRule="auto"/>
        <w:jc w:val="both"/>
      </w:pPr>
    </w:p>
    <w:p w:rsidR="001E4D54" w:rsidRDefault="001E4D54" w:rsidP="001E4D54">
      <w:pPr>
        <w:spacing w:after="0" w:line="360" w:lineRule="auto"/>
        <w:jc w:val="both"/>
      </w:pPr>
      <w:r>
        <w:t>1 – Applicable uniquement dans le court terme (Structure des coûts stable).</w:t>
      </w:r>
    </w:p>
    <w:p w:rsidR="001E4D54" w:rsidRDefault="001E4D54" w:rsidP="001E4D54">
      <w:pPr>
        <w:spacing w:after="0" w:line="360" w:lineRule="auto"/>
        <w:jc w:val="both"/>
      </w:pPr>
      <w:r>
        <w:t>2 – Application simple et peu coûteuse.</w:t>
      </w:r>
    </w:p>
    <w:p w:rsidR="001E4D54" w:rsidRDefault="001E4D54" w:rsidP="001E4D54">
      <w:pPr>
        <w:spacing w:after="0" w:line="360" w:lineRule="auto"/>
        <w:jc w:val="both"/>
      </w:pPr>
      <w:r>
        <w:t>3 – Les données nécessaires sont disponibles au sein de l'entreprise.</w:t>
      </w:r>
    </w:p>
    <w:p w:rsidR="001E4D54" w:rsidRDefault="001E4D54" w:rsidP="001E4D54">
      <w:pPr>
        <w:spacing w:after="0" w:line="360" w:lineRule="auto"/>
        <w:jc w:val="both"/>
      </w:pPr>
      <w:r>
        <w:t>4 – Possibilité de l'utiliser dans plusieurs situations ou décisions.</w:t>
      </w:r>
    </w:p>
    <w:p w:rsidR="001E4D54" w:rsidRPr="002F7C30" w:rsidRDefault="001E4D54" w:rsidP="001E4D54">
      <w:pPr>
        <w:spacing w:after="0"/>
      </w:pPr>
    </w:p>
    <w:p w:rsidR="001E4D54" w:rsidRDefault="001E4D54" w:rsidP="001E4D54">
      <w:pPr>
        <w:pStyle w:val="Titre5"/>
        <w:bidi w:val="0"/>
      </w:pPr>
      <w:r>
        <w:tab/>
        <w:t>Limites du modèle</w:t>
      </w:r>
    </w:p>
    <w:p w:rsidR="001E4D54" w:rsidRDefault="001E4D54" w:rsidP="001E4D54">
      <w:pPr>
        <w:spacing w:after="0" w:line="360" w:lineRule="auto"/>
        <w:jc w:val="both"/>
      </w:pPr>
    </w:p>
    <w:p w:rsidR="001E4D54" w:rsidRDefault="001E4D54" w:rsidP="001E4D54">
      <w:pPr>
        <w:spacing w:after="0" w:line="360" w:lineRule="auto"/>
        <w:jc w:val="both"/>
      </w:pPr>
      <w:r>
        <w:t>1 – Les prix de vente unitaires sont constant, quelque soit le volume d'activité. Dans la pratique, la réduction des prix peut être nécessaire.</w:t>
      </w:r>
    </w:p>
    <w:p w:rsidR="001E4D54" w:rsidRDefault="001E4D54" w:rsidP="001E4D54">
      <w:pPr>
        <w:spacing w:after="0" w:line="360" w:lineRule="auto"/>
        <w:jc w:val="both"/>
      </w:pPr>
      <w:r>
        <w:t>2 – Les coûts fixes ne sont pas totalement insensibles aux variations de volume.</w:t>
      </w:r>
    </w:p>
    <w:p w:rsidR="001E4D54" w:rsidRDefault="001E4D54" w:rsidP="001E4D54">
      <w:pPr>
        <w:spacing w:after="0" w:line="360" w:lineRule="auto"/>
        <w:jc w:val="both"/>
      </w:pPr>
      <w:r>
        <w:t>3 – Les coûts variables sont supposés proportionnels directement au volume d'activité et que leur coût unitaire est fixe. En fait, un fort pourcentage de charge présente un profil curviligne plutôt que linéaire au volume d'activité.</w:t>
      </w:r>
    </w:p>
    <w:p w:rsidR="001E4D54" w:rsidRDefault="001E4D54" w:rsidP="001E4D54">
      <w:pPr>
        <w:spacing w:after="0" w:line="360" w:lineRule="auto"/>
        <w:jc w:val="both"/>
      </w:pPr>
      <w:r>
        <w:t>4 – Il existe des coûts intermédiaires qui ne sont pas totalement fixes ni totalement variables.</w:t>
      </w:r>
    </w:p>
    <w:p w:rsidR="001E4D54" w:rsidRDefault="001E4D54" w:rsidP="001E4D54">
      <w:pPr>
        <w:spacing w:after="0" w:line="360" w:lineRule="auto"/>
        <w:jc w:val="both"/>
      </w:pPr>
      <w:r>
        <w:t>5 – On suppose que seul le volume d'activité a une influence sur le total des charges et les produits d'exploitation.</w:t>
      </w:r>
    </w:p>
    <w:p w:rsidR="001E4D54" w:rsidRDefault="001E4D54" w:rsidP="001E4D54">
      <w:pPr>
        <w:spacing w:after="0" w:line="360" w:lineRule="auto"/>
        <w:jc w:val="both"/>
      </w:pPr>
      <w:r>
        <w:t>6 – Il s'agit de prévisions. Les résultats dépendent de la qualité des estimations.</w:t>
      </w:r>
    </w:p>
    <w:p w:rsidR="001E4D54" w:rsidRDefault="001E4D54" w:rsidP="001E4D54">
      <w:pPr>
        <w:spacing w:after="0" w:line="360" w:lineRule="auto"/>
        <w:jc w:val="both"/>
      </w:pPr>
      <w:r>
        <w:t xml:space="preserve">7 – Le concept de seuil de rentabilité suppose que la combinaison des produits ou des services reste constante durant l'année, ce qui est rarement le cas. Dans le cas d'une entreprise qui vend plusieurs produits ou services, cela pose problème. </w:t>
      </w:r>
    </w:p>
    <w:p w:rsidR="001E4D54" w:rsidRDefault="001E4D54" w:rsidP="001E4D54">
      <w:pPr>
        <w:spacing w:after="0" w:line="360" w:lineRule="auto"/>
        <w:jc w:val="both"/>
      </w:pPr>
    </w:p>
    <w:p w:rsidR="001E4D54" w:rsidRDefault="001E4D54" w:rsidP="001E4D54">
      <w:pPr>
        <w:spacing w:after="0" w:line="360" w:lineRule="auto"/>
        <w:jc w:val="both"/>
      </w:pPr>
    </w:p>
    <w:p w:rsidR="001E4D54" w:rsidRDefault="001E4D54" w:rsidP="001E4D54">
      <w:pPr>
        <w:spacing w:after="0" w:line="360" w:lineRule="auto"/>
        <w:jc w:val="both"/>
      </w:pPr>
    </w:p>
    <w:p w:rsidR="001E4D54" w:rsidRDefault="001E4D54" w:rsidP="001E4D54">
      <w:pPr>
        <w:spacing w:after="0" w:line="360" w:lineRule="auto"/>
        <w:jc w:val="both"/>
      </w:pPr>
    </w:p>
    <w:p w:rsidR="001E4D54" w:rsidRDefault="001E4D54" w:rsidP="001E4D54">
      <w:pPr>
        <w:spacing w:after="0" w:line="360" w:lineRule="auto"/>
        <w:jc w:val="both"/>
      </w:pPr>
    </w:p>
    <w:p w:rsidR="001E4D54" w:rsidRDefault="001E4D54" w:rsidP="001E4D54">
      <w:pPr>
        <w:spacing w:after="0" w:line="360" w:lineRule="auto"/>
        <w:jc w:val="both"/>
      </w:pPr>
    </w:p>
    <w:p w:rsidR="006A6628" w:rsidRDefault="006A6628"/>
    <w:sectPr w:rsidR="006A6628" w:rsidSect="006A66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473B"/>
    <w:multiLevelType w:val="singleLevel"/>
    <w:tmpl w:val="E154EB74"/>
    <w:lvl w:ilvl="0">
      <w:start w:val="2"/>
      <w:numFmt w:val="bullet"/>
      <w:lvlText w:val="-"/>
      <w:lvlJc w:val="left"/>
      <w:pPr>
        <w:tabs>
          <w:tab w:val="num" w:pos="360"/>
        </w:tabs>
        <w:ind w:left="360" w:hanging="360"/>
      </w:pPr>
      <w:rPr>
        <w:rFonts w:hint="default"/>
      </w:rPr>
    </w:lvl>
  </w:abstractNum>
  <w:abstractNum w:abstractNumId="1">
    <w:nsid w:val="16730099"/>
    <w:multiLevelType w:val="singleLevel"/>
    <w:tmpl w:val="3BE08CEA"/>
    <w:lvl w:ilvl="0">
      <w:start w:val="1"/>
      <w:numFmt w:val="lowerLetter"/>
      <w:lvlText w:val="%1)"/>
      <w:lvlJc w:val="left"/>
      <w:pPr>
        <w:tabs>
          <w:tab w:val="num" w:pos="1080"/>
        </w:tabs>
        <w:ind w:left="1080" w:hanging="360"/>
      </w:pPr>
      <w:rPr>
        <w:rFonts w:hint="default"/>
      </w:rPr>
    </w:lvl>
  </w:abstractNum>
  <w:abstractNum w:abstractNumId="2">
    <w:nsid w:val="35C7459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37DC3A87"/>
    <w:multiLevelType w:val="singleLevel"/>
    <w:tmpl w:val="14EE2D4C"/>
    <w:lvl w:ilvl="0">
      <w:start w:val="3"/>
      <w:numFmt w:val="bullet"/>
      <w:lvlText w:val="-"/>
      <w:lvlJc w:val="left"/>
      <w:pPr>
        <w:tabs>
          <w:tab w:val="num" w:pos="360"/>
        </w:tabs>
        <w:ind w:left="360" w:hanging="360"/>
      </w:pPr>
      <w:rPr>
        <w:rFonts w:hint="default"/>
      </w:rPr>
    </w:lvl>
  </w:abstractNum>
  <w:abstractNum w:abstractNumId="4">
    <w:nsid w:val="4FD90CCF"/>
    <w:multiLevelType w:val="singleLevel"/>
    <w:tmpl w:val="06CE6034"/>
    <w:lvl w:ilvl="0">
      <w:start w:val="1"/>
      <w:numFmt w:val="upperLetter"/>
      <w:lvlText w:val="%1-"/>
      <w:lvlJc w:val="left"/>
      <w:pPr>
        <w:tabs>
          <w:tab w:val="num" w:pos="360"/>
        </w:tabs>
        <w:ind w:left="360" w:hanging="360"/>
      </w:pPr>
      <w:rPr>
        <w:rFonts w:hint="default"/>
      </w:rPr>
    </w:lvl>
  </w:abstractNum>
  <w:abstractNum w:abstractNumId="5">
    <w:nsid w:val="57F06737"/>
    <w:multiLevelType w:val="singleLevel"/>
    <w:tmpl w:val="EEBC2B4E"/>
    <w:lvl w:ilvl="0">
      <w:start w:val="1"/>
      <w:numFmt w:val="decimal"/>
      <w:lvlText w:val="(%1)"/>
      <w:lvlJc w:val="left"/>
      <w:pPr>
        <w:tabs>
          <w:tab w:val="num" w:pos="864"/>
        </w:tabs>
        <w:ind w:left="864" w:hanging="864"/>
      </w:pPr>
      <w:rPr>
        <w:rFonts w:hint="default"/>
      </w:rPr>
    </w:lvl>
  </w:abstractNum>
  <w:abstractNum w:abstractNumId="6">
    <w:nsid w:val="6C886DA6"/>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E4D54"/>
    <w:rsid w:val="0014101F"/>
    <w:rsid w:val="001E4D54"/>
    <w:rsid w:val="006A6628"/>
    <w:rsid w:val="009014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54"/>
  </w:style>
  <w:style w:type="paragraph" w:styleId="Titre1">
    <w:name w:val="heading 1"/>
    <w:basedOn w:val="Normal"/>
    <w:next w:val="Normal"/>
    <w:link w:val="Titre1Car"/>
    <w:qFormat/>
    <w:rsid w:val="001E4D54"/>
    <w:pPr>
      <w:keepNext/>
      <w:bidi/>
      <w:spacing w:after="0" w:line="240" w:lineRule="auto"/>
      <w:outlineLvl w:val="0"/>
    </w:pPr>
    <w:rPr>
      <w:rFonts w:ascii="Times New Roman" w:eastAsia="Times New Roman" w:hAnsi="Times New Roman" w:cs="Times New Roman"/>
      <w:b/>
      <w:bCs/>
      <w:sz w:val="24"/>
      <w:szCs w:val="24"/>
    </w:rPr>
  </w:style>
  <w:style w:type="paragraph" w:styleId="Titre2">
    <w:name w:val="heading 2"/>
    <w:basedOn w:val="Normal"/>
    <w:next w:val="Normal"/>
    <w:link w:val="Titre2Car"/>
    <w:qFormat/>
    <w:rsid w:val="001E4D54"/>
    <w:pPr>
      <w:keepNext/>
      <w:bidi/>
      <w:spacing w:after="0" w:line="360" w:lineRule="auto"/>
      <w:ind w:left="1440" w:firstLine="720"/>
      <w:jc w:val="both"/>
      <w:outlineLvl w:val="1"/>
    </w:pPr>
    <w:rPr>
      <w:rFonts w:ascii="Times New Roman" w:eastAsia="Times New Roman" w:hAnsi="Times New Roman" w:cs="Times New Roman"/>
      <w:b/>
      <w:bCs/>
      <w:sz w:val="24"/>
      <w:szCs w:val="24"/>
    </w:rPr>
  </w:style>
  <w:style w:type="paragraph" w:styleId="Titre3">
    <w:name w:val="heading 3"/>
    <w:basedOn w:val="Normal"/>
    <w:next w:val="Normal"/>
    <w:link w:val="Titre3Car"/>
    <w:qFormat/>
    <w:rsid w:val="001E4D54"/>
    <w:pPr>
      <w:keepNext/>
      <w:bidi/>
      <w:spacing w:after="0" w:line="360" w:lineRule="auto"/>
      <w:ind w:left="588"/>
      <w:jc w:val="both"/>
      <w:outlineLvl w:val="2"/>
    </w:pPr>
    <w:rPr>
      <w:rFonts w:ascii="Times New Roman" w:eastAsia="Times New Roman" w:hAnsi="Times New Roman" w:cs="Times New Roman"/>
      <w:b/>
      <w:bCs/>
      <w:sz w:val="24"/>
      <w:szCs w:val="24"/>
    </w:rPr>
  </w:style>
  <w:style w:type="paragraph" w:styleId="Titre4">
    <w:name w:val="heading 4"/>
    <w:basedOn w:val="Normal"/>
    <w:next w:val="Normal"/>
    <w:link w:val="Titre4Car"/>
    <w:qFormat/>
    <w:rsid w:val="001E4D54"/>
    <w:pPr>
      <w:keepNext/>
      <w:bidi/>
      <w:spacing w:after="0" w:line="360" w:lineRule="auto"/>
      <w:ind w:left="720" w:right="360"/>
      <w:jc w:val="both"/>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qFormat/>
    <w:rsid w:val="001E4D54"/>
    <w:pPr>
      <w:keepNext/>
      <w:bidi/>
      <w:spacing w:after="0" w:line="360" w:lineRule="auto"/>
      <w:jc w:val="both"/>
      <w:outlineLvl w:val="4"/>
    </w:pPr>
    <w:rPr>
      <w:rFonts w:ascii="Times New Roman" w:eastAsia="Times New Roman" w:hAnsi="Times New Roman" w:cs="Times New Roman"/>
      <w:b/>
      <w:bCs/>
      <w:sz w:val="24"/>
      <w:szCs w:val="24"/>
    </w:rPr>
  </w:style>
  <w:style w:type="paragraph" w:styleId="Titre6">
    <w:name w:val="heading 6"/>
    <w:basedOn w:val="Normal"/>
    <w:next w:val="Normal"/>
    <w:link w:val="Titre6Car"/>
    <w:qFormat/>
    <w:rsid w:val="001E4D54"/>
    <w:pPr>
      <w:keepNext/>
      <w:bidi/>
      <w:spacing w:after="0" w:line="360" w:lineRule="auto"/>
      <w:outlineLvl w:val="5"/>
    </w:pPr>
    <w:rPr>
      <w:rFonts w:ascii="Times New Roman" w:eastAsia="Times New Roman" w:hAnsi="Times New Roman" w:cs="Times New Roman"/>
      <w:b/>
      <w:bCs/>
    </w:rPr>
  </w:style>
  <w:style w:type="paragraph" w:styleId="Titre7">
    <w:name w:val="heading 7"/>
    <w:basedOn w:val="Normal"/>
    <w:next w:val="Normal"/>
    <w:link w:val="Titre7Car"/>
    <w:qFormat/>
    <w:rsid w:val="001E4D54"/>
    <w:pPr>
      <w:keepNext/>
      <w:bidi/>
      <w:spacing w:after="0" w:line="360" w:lineRule="auto"/>
      <w:ind w:firstLine="720"/>
      <w:jc w:val="both"/>
      <w:outlineLvl w:val="6"/>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E4D54"/>
    <w:rPr>
      <w:rFonts w:ascii="Times New Roman" w:eastAsia="Times New Roman" w:hAnsi="Times New Roman" w:cs="Times New Roman"/>
      <w:b/>
      <w:bCs/>
      <w:sz w:val="24"/>
      <w:szCs w:val="24"/>
    </w:rPr>
  </w:style>
  <w:style w:type="character" w:customStyle="1" w:styleId="Titre2Car">
    <w:name w:val="Titre 2 Car"/>
    <w:basedOn w:val="Policepardfaut"/>
    <w:link w:val="Titre2"/>
    <w:rsid w:val="001E4D54"/>
    <w:rPr>
      <w:rFonts w:ascii="Times New Roman" w:eastAsia="Times New Roman" w:hAnsi="Times New Roman" w:cs="Times New Roman"/>
      <w:b/>
      <w:bCs/>
      <w:sz w:val="24"/>
      <w:szCs w:val="24"/>
    </w:rPr>
  </w:style>
  <w:style w:type="character" w:customStyle="1" w:styleId="Titre3Car">
    <w:name w:val="Titre 3 Car"/>
    <w:basedOn w:val="Policepardfaut"/>
    <w:link w:val="Titre3"/>
    <w:rsid w:val="001E4D54"/>
    <w:rPr>
      <w:rFonts w:ascii="Times New Roman" w:eastAsia="Times New Roman" w:hAnsi="Times New Roman" w:cs="Times New Roman"/>
      <w:b/>
      <w:bCs/>
      <w:sz w:val="24"/>
      <w:szCs w:val="24"/>
    </w:rPr>
  </w:style>
  <w:style w:type="character" w:customStyle="1" w:styleId="Titre4Car">
    <w:name w:val="Titre 4 Car"/>
    <w:basedOn w:val="Policepardfaut"/>
    <w:link w:val="Titre4"/>
    <w:rsid w:val="001E4D54"/>
    <w:rPr>
      <w:rFonts w:ascii="Times New Roman" w:eastAsia="Times New Roman" w:hAnsi="Times New Roman" w:cs="Times New Roman"/>
      <w:b/>
      <w:bCs/>
      <w:sz w:val="24"/>
      <w:szCs w:val="24"/>
    </w:rPr>
  </w:style>
  <w:style w:type="character" w:customStyle="1" w:styleId="Titre5Car">
    <w:name w:val="Titre 5 Car"/>
    <w:basedOn w:val="Policepardfaut"/>
    <w:link w:val="Titre5"/>
    <w:rsid w:val="001E4D54"/>
    <w:rPr>
      <w:rFonts w:ascii="Times New Roman" w:eastAsia="Times New Roman" w:hAnsi="Times New Roman" w:cs="Times New Roman"/>
      <w:b/>
      <w:bCs/>
      <w:sz w:val="24"/>
      <w:szCs w:val="24"/>
    </w:rPr>
  </w:style>
  <w:style w:type="character" w:customStyle="1" w:styleId="Titre6Car">
    <w:name w:val="Titre 6 Car"/>
    <w:basedOn w:val="Policepardfaut"/>
    <w:link w:val="Titre6"/>
    <w:rsid w:val="001E4D54"/>
    <w:rPr>
      <w:rFonts w:ascii="Times New Roman" w:eastAsia="Times New Roman" w:hAnsi="Times New Roman" w:cs="Times New Roman"/>
      <w:b/>
      <w:bCs/>
    </w:rPr>
  </w:style>
  <w:style w:type="character" w:customStyle="1" w:styleId="Titre7Car">
    <w:name w:val="Titre 7 Car"/>
    <w:basedOn w:val="Policepardfaut"/>
    <w:link w:val="Titre7"/>
    <w:rsid w:val="001E4D54"/>
    <w:rPr>
      <w:rFonts w:ascii="Times New Roman" w:eastAsia="Times New Roman" w:hAnsi="Times New Roman" w:cs="Times New Roman"/>
      <w:b/>
      <w:bCs/>
      <w:sz w:val="24"/>
      <w:szCs w:val="24"/>
    </w:rPr>
  </w:style>
  <w:style w:type="paragraph" w:styleId="Corpsdetexte">
    <w:name w:val="Body Text"/>
    <w:basedOn w:val="Normal"/>
    <w:link w:val="CorpsdetexteCar"/>
    <w:rsid w:val="001E4D54"/>
    <w:pPr>
      <w:bidi/>
      <w:spacing w:after="0" w:line="360" w:lineRule="auto"/>
      <w:ind w:right="360"/>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1E4D54"/>
    <w:rPr>
      <w:rFonts w:ascii="Times New Roman" w:eastAsia="Times New Roman" w:hAnsi="Times New Roman" w:cs="Times New Roman"/>
      <w:sz w:val="24"/>
      <w:szCs w:val="24"/>
    </w:rPr>
  </w:style>
  <w:style w:type="paragraph" w:styleId="Corpsdetexte2">
    <w:name w:val="Body Text 2"/>
    <w:basedOn w:val="Normal"/>
    <w:link w:val="Corpsdetexte2Car"/>
    <w:rsid w:val="001E4D54"/>
    <w:pPr>
      <w:bidi/>
      <w:spacing w:after="0" w:line="360" w:lineRule="auto"/>
      <w:jc w:val="both"/>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rsid w:val="001E4D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2131</Words>
  <Characters>11725</Characters>
  <Application>Microsoft Office Word</Application>
  <DocSecurity>0</DocSecurity>
  <Lines>97</Lines>
  <Paragraphs>27</Paragraphs>
  <ScaleCrop>false</ScaleCrop>
  <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azzeddine</dc:creator>
  <cp:lastModifiedBy>azzeddine</cp:lastModifiedBy>
  <cp:revision>2</cp:revision>
  <dcterms:created xsi:type="dcterms:W3CDTF">2020-04-08T15:06:00Z</dcterms:created>
  <dcterms:modified xsi:type="dcterms:W3CDTF">2020-04-08T15:06:00Z</dcterms:modified>
</cp:coreProperties>
</file>