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C6D" w:rsidRPr="00B56404" w:rsidRDefault="00635C6D" w:rsidP="001103F1">
      <w:pPr>
        <w:bidi/>
        <w:spacing w:line="240" w:lineRule="auto"/>
        <w:jc w:val="both"/>
        <w:rPr>
          <w:rFonts w:ascii="Traditional Arabic" w:hAnsi="Traditional Arabic" w:cs="Traditional Arabic"/>
          <w:b/>
          <w:bCs/>
          <w:sz w:val="36"/>
          <w:szCs w:val="36"/>
          <w:rtl/>
          <w:lang w:bidi="ar-DZ"/>
        </w:rPr>
      </w:pPr>
      <w:r w:rsidRPr="00B56404">
        <w:rPr>
          <w:rFonts w:ascii="Traditional Arabic" w:hAnsi="Traditional Arabic" w:cs="Traditional Arabic"/>
          <w:b/>
          <w:bCs/>
          <w:sz w:val="36"/>
          <w:szCs w:val="36"/>
          <w:rtl/>
          <w:lang w:bidi="ar-DZ"/>
        </w:rPr>
        <w:t>الحق النقابي.</w:t>
      </w:r>
    </w:p>
    <w:p w:rsidR="00635C6D" w:rsidRDefault="00635C6D" w:rsidP="004E64A4">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 xml:space="preserve">تناول المشرع الحق النقابي بأحكام القانون </w:t>
      </w:r>
      <w:r w:rsidR="004E64A4">
        <w:rPr>
          <w:rFonts w:ascii="Traditional Arabic" w:hAnsi="Traditional Arabic" w:cs="Traditional Arabic" w:hint="cs"/>
          <w:sz w:val="36"/>
          <w:szCs w:val="36"/>
          <w:rtl/>
          <w:lang w:bidi="ar-DZ"/>
        </w:rPr>
        <w:t>23/02</w:t>
      </w:r>
      <w:r w:rsidRPr="00B56404">
        <w:rPr>
          <w:rFonts w:ascii="Traditional Arabic" w:hAnsi="Traditional Arabic" w:cs="Traditional Arabic"/>
          <w:sz w:val="36"/>
          <w:szCs w:val="36"/>
          <w:rtl/>
          <w:lang w:bidi="ar-DZ"/>
        </w:rPr>
        <w:t xml:space="preserve"> </w:t>
      </w:r>
      <w:r w:rsidRPr="00B56404">
        <w:rPr>
          <w:rStyle w:val="Appelnotedebasdep"/>
          <w:rFonts w:ascii="Traditional Arabic" w:hAnsi="Traditional Arabic" w:cs="Traditional Arabic"/>
          <w:sz w:val="36"/>
          <w:szCs w:val="36"/>
          <w:rtl/>
          <w:lang w:bidi="ar-DZ"/>
        </w:rPr>
        <w:footnoteReference w:id="2"/>
      </w:r>
      <w:r w:rsidR="004E64A4">
        <w:rPr>
          <w:rFonts w:ascii="Traditional Arabic" w:hAnsi="Traditional Arabic" w:cs="Traditional Arabic"/>
          <w:sz w:val="36"/>
          <w:szCs w:val="36"/>
          <w:rtl/>
          <w:lang w:bidi="ar-DZ"/>
        </w:rPr>
        <w:t>ال</w:t>
      </w:r>
      <w:r w:rsidR="004E64A4">
        <w:rPr>
          <w:rFonts w:ascii="Traditional Arabic" w:hAnsi="Traditional Arabic" w:cs="Traditional Arabic" w:hint="cs"/>
          <w:sz w:val="36"/>
          <w:szCs w:val="36"/>
          <w:rtl/>
          <w:lang w:bidi="ar-DZ"/>
        </w:rPr>
        <w:t>ذي</w:t>
      </w:r>
      <w:r w:rsidR="004E64A4">
        <w:rPr>
          <w:rFonts w:ascii="Traditional Arabic" w:hAnsi="Traditional Arabic" w:cs="Traditional Arabic"/>
          <w:sz w:val="36"/>
          <w:szCs w:val="36"/>
          <w:rtl/>
          <w:lang w:bidi="ar-DZ"/>
        </w:rPr>
        <w:t xml:space="preserve"> </w:t>
      </w:r>
      <w:r w:rsidR="004E64A4">
        <w:rPr>
          <w:rFonts w:ascii="Traditional Arabic" w:hAnsi="Traditional Arabic" w:cs="Traditional Arabic" w:hint="cs"/>
          <w:sz w:val="36"/>
          <w:szCs w:val="36"/>
          <w:rtl/>
          <w:lang w:bidi="ar-DZ"/>
        </w:rPr>
        <w:t>ي</w:t>
      </w:r>
      <w:r w:rsidRPr="00B56404">
        <w:rPr>
          <w:rFonts w:ascii="Traditional Arabic" w:hAnsi="Traditional Arabic" w:cs="Traditional Arabic"/>
          <w:sz w:val="36"/>
          <w:szCs w:val="36"/>
          <w:rtl/>
          <w:lang w:bidi="ar-DZ"/>
        </w:rPr>
        <w:t xml:space="preserve">حدد كيفيات ممارسة الحق النقابي ، حيت تنص المادة </w:t>
      </w:r>
      <w:r w:rsidR="004E64A4">
        <w:rPr>
          <w:rFonts w:ascii="Traditional Arabic" w:hAnsi="Traditional Arabic" w:cs="Traditional Arabic" w:hint="cs"/>
          <w:sz w:val="36"/>
          <w:szCs w:val="36"/>
          <w:rtl/>
          <w:lang w:bidi="ar-DZ"/>
        </w:rPr>
        <w:t>1</w:t>
      </w:r>
      <w:r w:rsidRPr="00B56404">
        <w:rPr>
          <w:rFonts w:ascii="Traditional Arabic" w:hAnsi="Traditional Arabic" w:cs="Traditional Arabic"/>
          <w:sz w:val="36"/>
          <w:szCs w:val="36"/>
          <w:rtl/>
          <w:lang w:bidi="ar-DZ"/>
        </w:rPr>
        <w:t xml:space="preserve"> منه على أنه " </w:t>
      </w:r>
      <w:r w:rsidR="004E64A4">
        <w:rPr>
          <w:rFonts w:ascii="Traditional Arabic" w:hAnsi="Traditional Arabic" w:cs="Traditional Arabic" w:hint="cs"/>
          <w:sz w:val="36"/>
          <w:szCs w:val="36"/>
          <w:rtl/>
          <w:lang w:bidi="ar-DZ"/>
        </w:rPr>
        <w:t>يحدد هذا القانون الأحكام و المبادئ المتعلقة بتأسيس المنظمات النقابية، الحرية النقابية، ممارسة الحق النقابي"</w:t>
      </w:r>
    </w:p>
    <w:p w:rsidR="00F72C3C" w:rsidRDefault="004E64A4" w:rsidP="00F72C3C">
      <w:pPr>
        <w:bidi/>
        <w:spacing w:line="240"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اعترفت به المادة 5 </w:t>
      </w:r>
      <w:r w:rsidR="00DE3BC9">
        <w:rPr>
          <w:rFonts w:ascii="Traditional Arabic" w:hAnsi="Traditional Arabic" w:cs="Traditional Arabic" w:hint="cs"/>
          <w:sz w:val="36"/>
          <w:szCs w:val="36"/>
          <w:rtl/>
          <w:lang w:bidi="ar-DZ"/>
        </w:rPr>
        <w:t>إلى</w:t>
      </w:r>
      <w:r>
        <w:rPr>
          <w:rFonts w:ascii="Traditional Arabic" w:hAnsi="Traditional Arabic" w:cs="Traditional Arabic" w:hint="cs"/>
          <w:sz w:val="36"/>
          <w:szCs w:val="36"/>
          <w:rtl/>
          <w:lang w:bidi="ar-DZ"/>
        </w:rPr>
        <w:t xml:space="preserve"> كل من العمال و المستخدمين </w:t>
      </w:r>
      <w:r w:rsidR="00F72C3C">
        <w:rPr>
          <w:rFonts w:ascii="Traditional Arabic" w:hAnsi="Traditional Arabic" w:cs="Traditional Arabic" w:hint="cs"/>
          <w:sz w:val="36"/>
          <w:szCs w:val="36"/>
          <w:rtl/>
          <w:lang w:bidi="ar-DZ"/>
        </w:rPr>
        <w:t>في كل مؤسسات القطاع الاقتصادي و المؤسسات الإدارية و كل هيئة بغض النظر عن قانونها الأساسي.</w:t>
      </w:r>
      <w:r w:rsidR="00F72C3C" w:rsidRPr="00F72C3C">
        <w:rPr>
          <w:rFonts w:ascii="Traditional Arabic" w:hAnsi="Traditional Arabic" w:cs="Traditional Arabic"/>
          <w:sz w:val="36"/>
          <w:szCs w:val="36"/>
          <w:rtl/>
          <w:lang w:bidi="ar-DZ"/>
        </w:rPr>
        <w:t xml:space="preserve"> </w:t>
      </w:r>
    </w:p>
    <w:p w:rsidR="00F72C3C" w:rsidRDefault="00F72C3C" w:rsidP="00F72C3C">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 xml:space="preserve">تنص المادة </w:t>
      </w:r>
      <w:r>
        <w:rPr>
          <w:rFonts w:ascii="Traditional Arabic" w:hAnsi="Traditional Arabic" w:cs="Traditional Arabic" w:hint="cs"/>
          <w:sz w:val="36"/>
          <w:szCs w:val="36"/>
          <w:rtl/>
          <w:lang w:bidi="ar-DZ"/>
        </w:rPr>
        <w:t>6</w:t>
      </w:r>
      <w:r>
        <w:rPr>
          <w:rFonts w:ascii="Traditional Arabic" w:hAnsi="Traditional Arabic" w:cs="Traditional Arabic"/>
          <w:sz w:val="36"/>
          <w:szCs w:val="36"/>
          <w:rtl/>
          <w:lang w:bidi="ar-DZ"/>
        </w:rPr>
        <w:t xml:space="preserve"> </w:t>
      </w:r>
      <w:r w:rsidRPr="00B56404">
        <w:rPr>
          <w:rFonts w:ascii="Traditional Arabic" w:hAnsi="Traditional Arabic" w:cs="Traditional Arabic"/>
          <w:sz w:val="36"/>
          <w:szCs w:val="36"/>
          <w:rtl/>
          <w:lang w:bidi="ar-DZ"/>
        </w:rPr>
        <w:t xml:space="preserve">على حق العمال و المستخدمين </w:t>
      </w:r>
      <w:r>
        <w:rPr>
          <w:rFonts w:ascii="Traditional Arabic" w:hAnsi="Traditional Arabic" w:cs="Traditional Arabic" w:hint="cs"/>
          <w:sz w:val="36"/>
          <w:szCs w:val="36"/>
          <w:rtl/>
          <w:lang w:bidi="ar-DZ"/>
        </w:rPr>
        <w:t xml:space="preserve">في </w:t>
      </w:r>
      <w:r w:rsidRPr="00B56404">
        <w:rPr>
          <w:rFonts w:ascii="Traditional Arabic" w:hAnsi="Traditional Arabic" w:cs="Traditional Arabic"/>
          <w:sz w:val="36"/>
          <w:szCs w:val="36"/>
          <w:rtl/>
          <w:lang w:bidi="ar-DZ"/>
        </w:rPr>
        <w:t>تكوين تنظيمات نقابية أو الانخراط في تنظيمات نقابية موجودة تكريسا لحرية الانتساب و الانسحاب من و إلى التنظيم النقابي.</w:t>
      </w:r>
    </w:p>
    <w:p w:rsidR="00635C6D" w:rsidRPr="00B56404" w:rsidRDefault="00635C6D" w:rsidP="00F72C3C">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كرس</w:t>
      </w:r>
      <w:r w:rsidR="00F72C3C">
        <w:rPr>
          <w:rFonts w:ascii="Traditional Arabic" w:hAnsi="Traditional Arabic" w:cs="Traditional Arabic" w:hint="cs"/>
          <w:sz w:val="36"/>
          <w:szCs w:val="36"/>
          <w:rtl/>
          <w:lang w:bidi="ar-DZ"/>
        </w:rPr>
        <w:t xml:space="preserve"> قانون 23/02 كسابقه قانون 90/14</w:t>
      </w:r>
      <w:r w:rsidRPr="00B56404">
        <w:rPr>
          <w:rFonts w:ascii="Traditional Arabic" w:hAnsi="Traditional Arabic" w:cs="Traditional Arabic"/>
          <w:sz w:val="36"/>
          <w:szCs w:val="36"/>
          <w:rtl/>
          <w:lang w:bidi="ar-DZ"/>
        </w:rPr>
        <w:t xml:space="preserve"> مبدأ التعددية النقابية التي تستند إلى معيار التمثيل الأكثر للعمال المتواجدين في دائرة نشاطها، خلافا للنظام السابق الذي كان يعتمد على مبدأ النقابة الوحيدة الممثلة لكافة </w:t>
      </w:r>
      <w:r w:rsidR="006730D9">
        <w:rPr>
          <w:rFonts w:ascii="Traditional Arabic" w:hAnsi="Traditional Arabic" w:cs="Traditional Arabic" w:hint="cs"/>
          <w:sz w:val="36"/>
          <w:szCs w:val="36"/>
          <w:rtl/>
          <w:lang w:bidi="ar-DZ"/>
        </w:rPr>
        <w:t xml:space="preserve"> </w:t>
      </w:r>
      <w:r w:rsidRPr="00B56404">
        <w:rPr>
          <w:rFonts w:ascii="Traditional Arabic" w:hAnsi="Traditional Arabic" w:cs="Traditional Arabic"/>
          <w:sz w:val="36"/>
          <w:szCs w:val="36"/>
          <w:rtl/>
          <w:lang w:bidi="ar-DZ"/>
        </w:rPr>
        <w:t>العمال، المهن و القطاعات و لمتمثلة في الاتحاد العام للعمال الجزائريين، و كدا استقلاليتها عن الدولة و أصحاب العمل و التنظيمات السياسية.</w:t>
      </w:r>
    </w:p>
    <w:p w:rsidR="00635C6D" w:rsidRPr="00B56404" w:rsidRDefault="00635C6D" w:rsidP="006730D9">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يعتبر الحق النقابي من الحقوق التي عرفت اهتماما دوليا فصدرت الاتفاقية رقم 87 المتعلقة بالحرية النقابية و حماية حق التنظيم لسنة 1948 و الاتفاقية رقم 98 المتعلقة بحق التنظيم</w:t>
      </w:r>
      <w:r w:rsidR="006730D9">
        <w:rPr>
          <w:rFonts w:ascii="Traditional Arabic" w:hAnsi="Traditional Arabic" w:cs="Traditional Arabic" w:hint="cs"/>
          <w:sz w:val="36"/>
          <w:szCs w:val="36"/>
          <w:rtl/>
          <w:lang w:bidi="ar-DZ"/>
        </w:rPr>
        <w:t xml:space="preserve"> </w:t>
      </w:r>
      <w:r w:rsidRPr="00B56404">
        <w:rPr>
          <w:rFonts w:ascii="Traditional Arabic" w:hAnsi="Traditional Arabic" w:cs="Traditional Arabic"/>
          <w:sz w:val="36"/>
          <w:szCs w:val="36"/>
          <w:rtl/>
          <w:lang w:bidi="ar-DZ"/>
        </w:rPr>
        <w:t>و المفاوضة الجماعية لسنة 1949 و التي صادقت عليهما الجزائر بتاريخ: 19/10/1962.</w:t>
      </w:r>
    </w:p>
    <w:p w:rsidR="00635C6D" w:rsidRPr="00B56404" w:rsidRDefault="00635C6D" w:rsidP="00635C6D">
      <w:pPr>
        <w:bidi/>
        <w:spacing w:line="240" w:lineRule="auto"/>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فضلا عن اهتمام الدساتير بموضوع الحق النقابي الذي أصبح من مكونات حقوق الإنسان.</w:t>
      </w:r>
    </w:p>
    <w:p w:rsidR="00635C6D" w:rsidRPr="00B56404" w:rsidRDefault="00635C6D" w:rsidP="00635C6D">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 xml:space="preserve">و يتمتع العامل خلال ممارسته الحق النقابي بحماية قانونية </w:t>
      </w:r>
      <w:r w:rsidRPr="00B56404">
        <w:rPr>
          <w:rStyle w:val="Appelnotedebasdep"/>
          <w:rFonts w:ascii="Traditional Arabic" w:hAnsi="Traditional Arabic" w:cs="Traditional Arabic"/>
          <w:sz w:val="36"/>
          <w:szCs w:val="36"/>
          <w:rtl/>
          <w:lang w:bidi="ar-DZ"/>
        </w:rPr>
        <w:footnoteReference w:id="3"/>
      </w:r>
      <w:r w:rsidRPr="00B56404">
        <w:rPr>
          <w:rFonts w:ascii="Traditional Arabic" w:hAnsi="Traditional Arabic" w:cs="Traditional Arabic"/>
          <w:sz w:val="36"/>
          <w:szCs w:val="36"/>
          <w:rtl/>
          <w:lang w:bidi="ar-DZ"/>
        </w:rPr>
        <w:t>، إذ لا يجوز التمييز بين العمال أثناء التوظيف، توزيع العمل، التدرج و الترقية خلال الحياة المهنية أو لتحديد الأجور أو التكوين أو منافع اجتماعية أخرى بسبب النشاطات المهنية.</w:t>
      </w:r>
    </w:p>
    <w:p w:rsidR="00635C6D" w:rsidRPr="00B56404" w:rsidRDefault="00635C6D" w:rsidP="003B7D6E">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و لا يجوز أن يخضع العامل لأي ضغط أو تهديد بسبب نشاطاته أو انتمائه النقابي أو يسلط على المندوب النقابي عقوبة العزل، التحويل أو عقوبة تأديبية.</w:t>
      </w:r>
    </w:p>
    <w:p w:rsidR="00635C6D" w:rsidRPr="00B56404" w:rsidRDefault="00635C6D" w:rsidP="00635C6D">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lastRenderedPageBreak/>
        <w:t>تشمل الحماية القانونية ليس فقط العمال المنتسبين لتنظيم نقابي معين و إنما تتعداها إلى المندوب النقابي و أعضاء الهيئة التنفيذية.</w:t>
      </w:r>
    </w:p>
    <w:p w:rsidR="00635C6D" w:rsidRPr="00B56404" w:rsidRDefault="00635C6D" w:rsidP="00F72C3C">
      <w:pPr>
        <w:bidi/>
        <w:spacing w:line="240" w:lineRule="auto"/>
        <w:jc w:val="both"/>
        <w:rPr>
          <w:rFonts w:ascii="Traditional Arabic" w:hAnsi="Traditional Arabic" w:cs="Traditional Arabic"/>
          <w:sz w:val="36"/>
          <w:szCs w:val="36"/>
          <w:rtl/>
          <w:lang w:bidi="ar-DZ"/>
        </w:rPr>
      </w:pPr>
      <w:r w:rsidRPr="00B56404">
        <w:rPr>
          <w:rFonts w:ascii="Traditional Arabic" w:hAnsi="Traditional Arabic" w:cs="Traditional Arabic"/>
          <w:sz w:val="36"/>
          <w:szCs w:val="36"/>
          <w:rtl/>
          <w:lang w:bidi="ar-DZ"/>
        </w:rPr>
        <w:t>إلى جانب الحماية يتمتع هؤلاء بتسهيلات لممارسة مهامهم النقابية طبقا لما نصت عليه المادة 46" يحق للمندوبين النقابيين التمتع بحساب 10 ساعات في الشهر مدفوعة الأجر كوقت عمل فعلي لممارسة مهمتهم النقابية و التي تبقى مستقلة عن الأوقات التي تتطلبها الاجتماعات التي يستدعى إليها المندوب النقابي بمبادرة المستخدم أو التي يقبلها بعد طلبها من المندوب.</w:t>
      </w:r>
    </w:p>
    <w:p w:rsidR="00635C6D" w:rsidRPr="00B56404" w:rsidRDefault="00635C6D" w:rsidP="00635C6D">
      <w:pPr>
        <w:bidi/>
        <w:spacing w:line="240" w:lineRule="auto"/>
        <w:rPr>
          <w:rFonts w:ascii="Traditional Arabic" w:hAnsi="Traditional Arabic" w:cs="Traditional Arabic"/>
          <w:b/>
          <w:bCs/>
          <w:sz w:val="36"/>
          <w:szCs w:val="36"/>
          <w:u w:val="single"/>
          <w:rtl/>
          <w:lang w:bidi="ar-DZ"/>
        </w:rPr>
      </w:pPr>
      <w:r w:rsidRPr="00B56404">
        <w:rPr>
          <w:rFonts w:ascii="Traditional Arabic" w:hAnsi="Traditional Arabic" w:cs="Traditional Arabic"/>
          <w:b/>
          <w:bCs/>
          <w:sz w:val="36"/>
          <w:szCs w:val="36"/>
          <w:u w:val="single"/>
          <w:rtl/>
          <w:lang w:bidi="ar-DZ"/>
        </w:rPr>
        <w:t>المطلب الأول: تأسيس المنظمة النقابية</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يخضع تأسيس المنظمة النقابية إلى مبدأ حرية العمال و أرباب العمل في تأسيس أي تنظيم نقابي ، فضلا عن حرية الانضمام و الانسحاب. بشرط احترام الإجراءات المنصوص عليها قانونا من إجراءات موضوعية و أخرى شكلية.</w:t>
      </w:r>
    </w:p>
    <w:p w:rsidR="00635C6D" w:rsidRPr="00B56404" w:rsidRDefault="00635C6D" w:rsidP="00635C6D">
      <w:pPr>
        <w:bidi/>
        <w:spacing w:line="240" w:lineRule="auto"/>
        <w:jc w:val="both"/>
        <w:rPr>
          <w:rFonts w:ascii="Traditional Arabic" w:hAnsi="Traditional Arabic" w:cs="Traditional Arabic"/>
          <w:b/>
          <w:bCs/>
          <w:sz w:val="36"/>
          <w:szCs w:val="36"/>
        </w:rPr>
      </w:pPr>
      <w:r w:rsidRPr="00B56404">
        <w:rPr>
          <w:rFonts w:ascii="Traditional Arabic" w:hAnsi="Traditional Arabic" w:cs="Traditional Arabic"/>
          <w:b/>
          <w:bCs/>
          <w:sz w:val="36"/>
          <w:szCs w:val="36"/>
          <w:rtl/>
        </w:rPr>
        <w:t>الفرع الأول: الشروط الموضوعية.</w:t>
      </w:r>
    </w:p>
    <w:p w:rsidR="00635C6D" w:rsidRPr="00B56404" w:rsidRDefault="00635C6D" w:rsidP="003C0EB8">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*الشروط التي يجب أن تتوفر في المؤسس طبقا لأحكام المادة </w:t>
      </w:r>
      <w:r w:rsidR="003C0EB8">
        <w:rPr>
          <w:rFonts w:ascii="Traditional Arabic" w:hAnsi="Traditional Arabic" w:cs="Traditional Arabic" w:hint="cs"/>
          <w:sz w:val="36"/>
          <w:szCs w:val="36"/>
          <w:rtl/>
        </w:rPr>
        <w:t>28</w:t>
      </w:r>
      <w:r w:rsidRPr="00B56404">
        <w:rPr>
          <w:rFonts w:ascii="Traditional Arabic" w:hAnsi="Traditional Arabic" w:cs="Traditional Arabic"/>
          <w:sz w:val="36"/>
          <w:szCs w:val="36"/>
          <w:rtl/>
        </w:rPr>
        <w:t xml:space="preserve"> من قانون </w:t>
      </w:r>
      <w:r w:rsidR="003C0EB8">
        <w:rPr>
          <w:rFonts w:ascii="Traditional Arabic" w:hAnsi="Traditional Arabic" w:cs="Traditional Arabic" w:hint="cs"/>
          <w:sz w:val="36"/>
          <w:szCs w:val="36"/>
          <w:rtl/>
        </w:rPr>
        <w:t>23/02</w:t>
      </w:r>
      <w:r w:rsidRPr="00B56404">
        <w:rPr>
          <w:rFonts w:ascii="Traditional Arabic" w:hAnsi="Traditional Arabic" w:cs="Traditional Arabic"/>
          <w:sz w:val="36"/>
          <w:szCs w:val="36"/>
          <w:rtl/>
        </w:rPr>
        <w:t xml:space="preserve"> التي تنص على انه يجب أن تتوفر في مؤسسي المنظمة النقابية جملة من الشروط تتمثل في : </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التمتع بالحقوق المدنية و السياسية .</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بلوغ سن الرشد .</w:t>
      </w:r>
    </w:p>
    <w:p w:rsidR="003B7D6E" w:rsidRPr="00B56404" w:rsidRDefault="00635C6D" w:rsidP="003B7D6E">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ممارسة نشاط له علاقة بهدف المنظمة النقابية</w:t>
      </w:r>
      <w:r w:rsidR="003C0EB8">
        <w:rPr>
          <w:rFonts w:ascii="Traditional Arabic" w:hAnsi="Traditional Arabic" w:cs="Traditional Arabic" w:hint="cs"/>
          <w:sz w:val="36"/>
          <w:szCs w:val="36"/>
          <w:rtl/>
        </w:rPr>
        <w:t>.</w:t>
      </w:r>
    </w:p>
    <w:p w:rsidR="003B7D6E" w:rsidRDefault="00635C6D" w:rsidP="003B7D6E">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b/>
          <w:bCs/>
          <w:sz w:val="36"/>
          <w:szCs w:val="36"/>
          <w:rtl/>
        </w:rPr>
        <w:t xml:space="preserve">* </w:t>
      </w:r>
      <w:r w:rsidRPr="00B56404">
        <w:rPr>
          <w:rFonts w:ascii="Traditional Arabic" w:hAnsi="Traditional Arabic" w:cs="Traditional Arabic"/>
          <w:sz w:val="36"/>
          <w:szCs w:val="36"/>
          <w:rtl/>
        </w:rPr>
        <w:t xml:space="preserve">إجراءات التأسيس:إن تأسيس المنظمة يكون عقب جمعية عامة </w:t>
      </w:r>
      <w:r w:rsidRPr="00B56404">
        <w:rPr>
          <w:rStyle w:val="Appelnotedebasdep"/>
          <w:rFonts w:ascii="Traditional Arabic" w:hAnsi="Traditional Arabic" w:cs="Traditional Arabic"/>
          <w:sz w:val="36"/>
          <w:szCs w:val="36"/>
          <w:rtl/>
        </w:rPr>
        <w:footnoteReference w:id="4"/>
      </w:r>
      <w:r w:rsidRPr="00B56404">
        <w:rPr>
          <w:rFonts w:ascii="Traditional Arabic" w:hAnsi="Traditional Arabic" w:cs="Traditional Arabic"/>
          <w:sz w:val="36"/>
          <w:szCs w:val="36"/>
          <w:rtl/>
        </w:rPr>
        <w:t xml:space="preserve"> تظم أعضاءها المؤسسين</w:t>
      </w:r>
      <w:r w:rsidR="003B7D6E">
        <w:rPr>
          <w:rFonts w:ascii="Traditional Arabic" w:hAnsi="Traditional Arabic" w:cs="Traditional Arabic" w:hint="cs"/>
          <w:sz w:val="36"/>
          <w:szCs w:val="36"/>
          <w:rtl/>
        </w:rPr>
        <w:t xml:space="preserve"> تحت معاينة المحضر القضائي.</w:t>
      </w:r>
    </w:p>
    <w:p w:rsidR="00635C6D" w:rsidRDefault="00635C6D" w:rsidP="003B7D6E">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 بمعنى أن تأسيس المنظمة هو عمل جماعي بالنظر إلى دور المنظمة المتمثل في الدفاع عن المصالح المادية ، المهنية و المعنوية لأعضائها من اجل تحديد أهداف التنظيم ، هياكله و تنظيمه و طريقة عمله.</w:t>
      </w:r>
    </w:p>
    <w:p w:rsidR="003B7D6E" w:rsidRDefault="003B7D6E" w:rsidP="003B7D6E">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حددت المادة 30 الحد الأدنى الذي يجب أن يتضمنه كل تصريح بالتأسيس فإذا تعلق الأمر ب: </w:t>
      </w:r>
    </w:p>
    <w:p w:rsidR="003B7D6E" w:rsidRDefault="003B7D6E" w:rsidP="003B7D6E">
      <w:pPr>
        <w:pStyle w:val="Paragraphedeliste"/>
        <w:numPr>
          <w:ilvl w:val="0"/>
          <w:numId w:val="5"/>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منظمة نقابية قاعدية ذات طابع وطني ، 30 عضوا مؤسسا على الأقل موزعين على 30 ولاية بصفة متوازنة على كامل التراب الوطني.</w:t>
      </w:r>
    </w:p>
    <w:p w:rsidR="003B7D6E" w:rsidRDefault="003B7D6E" w:rsidP="003B7D6E">
      <w:pPr>
        <w:pStyle w:val="Paragraphedeliste"/>
        <w:numPr>
          <w:ilvl w:val="0"/>
          <w:numId w:val="5"/>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منظمة نقابية ذات طابع </w:t>
      </w:r>
      <w:r w:rsidR="00BB6611">
        <w:rPr>
          <w:rFonts w:ascii="Traditional Arabic" w:hAnsi="Traditional Arabic" w:cs="Traditional Arabic" w:hint="cs"/>
          <w:sz w:val="36"/>
          <w:szCs w:val="36"/>
          <w:rtl/>
        </w:rPr>
        <w:t>إقليمي</w:t>
      </w:r>
      <w:r>
        <w:rPr>
          <w:rFonts w:ascii="Traditional Arabic" w:hAnsi="Traditional Arabic" w:cs="Traditional Arabic" w:hint="cs"/>
          <w:sz w:val="36"/>
          <w:szCs w:val="36"/>
          <w:rtl/>
        </w:rPr>
        <w:t xml:space="preserve"> مشترك بين الولايات، 10 أعضاء موزعين على 3 و</w:t>
      </w:r>
      <w:r w:rsidR="00BB6611">
        <w:rPr>
          <w:rFonts w:ascii="Traditional Arabic" w:hAnsi="Traditional Arabic" w:cs="Traditional Arabic" w:hint="cs"/>
          <w:sz w:val="36"/>
          <w:szCs w:val="36"/>
          <w:rtl/>
        </w:rPr>
        <w:t>لايات.</w:t>
      </w:r>
    </w:p>
    <w:p w:rsidR="00BB6611" w:rsidRDefault="00BB6611" w:rsidP="00BB6611">
      <w:pPr>
        <w:pStyle w:val="Paragraphedeliste"/>
        <w:numPr>
          <w:ilvl w:val="0"/>
          <w:numId w:val="5"/>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منظمة ذات طابع ولائي ، 8 أعضاء موزعين على بلديتين على الأقل.</w:t>
      </w:r>
    </w:p>
    <w:p w:rsidR="00EB4C95" w:rsidRPr="005A54EE" w:rsidRDefault="00BB6611" w:rsidP="005A54EE">
      <w:pPr>
        <w:pStyle w:val="Paragraphedeliste"/>
        <w:numPr>
          <w:ilvl w:val="0"/>
          <w:numId w:val="5"/>
        </w:num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منظمة ذات طابع بلدي أو مشترك بين البلديات ، 5 أعضاء موزعين على بلديتين على الأقل</w:t>
      </w:r>
      <w:r w:rsidR="00EB4C95">
        <w:rPr>
          <w:rFonts w:ascii="Traditional Arabic" w:hAnsi="Traditional Arabic" w:cs="Traditional Arabic" w:hint="cs"/>
          <w:sz w:val="36"/>
          <w:szCs w:val="36"/>
          <w:rtl/>
        </w:rPr>
        <w:t>.</w:t>
      </w:r>
    </w:p>
    <w:p w:rsidR="00635C6D" w:rsidRPr="00B56404" w:rsidRDefault="00635C6D" w:rsidP="00EB4C95">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تظهر الحرية النقابية و الاستقلالية عند صياغة و إعداد القانون الأساسي - دون أي توجيه أو وصاية إدارية- الذي يتعلق</w:t>
      </w:r>
      <w:r w:rsidRPr="00B56404">
        <w:rPr>
          <w:rStyle w:val="Appelnotedebasdep"/>
          <w:rFonts w:ascii="Traditional Arabic" w:hAnsi="Traditional Arabic" w:cs="Traditional Arabic"/>
          <w:sz w:val="36"/>
          <w:szCs w:val="36"/>
          <w:rtl/>
        </w:rPr>
        <w:footnoteReference w:id="5"/>
      </w:r>
      <w:r w:rsidRPr="00B56404">
        <w:rPr>
          <w:rFonts w:ascii="Traditional Arabic" w:hAnsi="Traditional Arabic" w:cs="Traditional Arabic"/>
          <w:sz w:val="36"/>
          <w:szCs w:val="36"/>
          <w:rtl/>
        </w:rPr>
        <w:t xml:space="preserve"> ب:</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تحديد هدف المنظمة و اسمها الذي يميزها عن غيرها من التنظيمات الموجودة و مقرها الرئيسي لتسهيل الاتصال.</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طريقة التنظيم و العمل و نطاق اختصاصها الإقليمي.</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الفئات العمالية أو المهنية أو القطاعات المعنية.</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شروط الانخراط و الانسحاب.</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حقوق و التزامات الأعضاء.</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طريقة انتخاب و تعيين الهيئات القيادية و كيفية تجديدها، مدة العضوية، إجراءات إنهاء المهام.</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طريقة إدارة و تسيير المنظمة النقابية.</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طريقة مسك الحسابات، تسييرها مراقبتها و المصادقة عليها.</w:t>
      </w:r>
    </w:p>
    <w:p w:rsidR="00635C6D" w:rsidRPr="00B56404" w:rsidRDefault="00635C6D" w:rsidP="00635C6D">
      <w:pPr>
        <w:pStyle w:val="Paragraphedeliste"/>
        <w:numPr>
          <w:ilvl w:val="0"/>
          <w:numId w:val="2"/>
        </w:num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إجراءات </w:t>
      </w:r>
      <w:r w:rsidR="005A54EE">
        <w:rPr>
          <w:rFonts w:ascii="Traditional Arabic" w:hAnsi="Traditional Arabic" w:cs="Traditional Arabic" w:hint="cs"/>
          <w:sz w:val="36"/>
          <w:szCs w:val="36"/>
          <w:rtl/>
        </w:rPr>
        <w:t>ال</w:t>
      </w:r>
      <w:r w:rsidRPr="00B56404">
        <w:rPr>
          <w:rFonts w:ascii="Traditional Arabic" w:hAnsi="Traditional Arabic" w:cs="Traditional Arabic"/>
          <w:sz w:val="36"/>
          <w:szCs w:val="36"/>
          <w:rtl/>
        </w:rPr>
        <w:t xml:space="preserve">حل </w:t>
      </w:r>
      <w:r w:rsidR="005A54EE">
        <w:rPr>
          <w:rFonts w:ascii="Traditional Arabic" w:hAnsi="Traditional Arabic" w:cs="Traditional Arabic" w:hint="cs"/>
          <w:sz w:val="36"/>
          <w:szCs w:val="36"/>
          <w:rtl/>
        </w:rPr>
        <w:t>الارادي ل</w:t>
      </w:r>
      <w:r w:rsidRPr="00B56404">
        <w:rPr>
          <w:rFonts w:ascii="Traditional Arabic" w:hAnsi="Traditional Arabic" w:cs="Traditional Arabic"/>
          <w:sz w:val="36"/>
          <w:szCs w:val="36"/>
          <w:rtl/>
        </w:rPr>
        <w:t>لمنظمة و ما يترتب عنها من تحديد مصير الأموال.</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و يمنع على المنظمة إدخال أي بنود تقوم على التمييز أو أن تقوم بممارسة التمييز بين أعضائها.</w:t>
      </w:r>
    </w:p>
    <w:p w:rsidR="00635C6D" w:rsidRPr="00B56404" w:rsidRDefault="00635C6D" w:rsidP="00635C6D">
      <w:pPr>
        <w:bidi/>
        <w:spacing w:line="240" w:lineRule="auto"/>
        <w:jc w:val="both"/>
        <w:rPr>
          <w:rFonts w:ascii="Traditional Arabic" w:hAnsi="Traditional Arabic" w:cs="Traditional Arabic"/>
          <w:b/>
          <w:bCs/>
          <w:sz w:val="36"/>
          <w:szCs w:val="36"/>
          <w:rtl/>
        </w:rPr>
      </w:pPr>
      <w:r w:rsidRPr="00B56404">
        <w:rPr>
          <w:rFonts w:ascii="Traditional Arabic" w:hAnsi="Traditional Arabic" w:cs="Traditional Arabic"/>
          <w:b/>
          <w:bCs/>
          <w:sz w:val="36"/>
          <w:szCs w:val="36"/>
          <w:rtl/>
        </w:rPr>
        <w:t>الفرع الثاني:الشروط الشكلية.</w:t>
      </w:r>
    </w:p>
    <w:p w:rsidR="00635C6D" w:rsidRPr="00B56404" w:rsidRDefault="00635C6D" w:rsidP="00EB4C95">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lastRenderedPageBreak/>
        <w:t xml:space="preserve">يصرح بتأسيس المنظمة النقابية بعد استيفاء الإجراءات الشكلية المحددة بالمادة </w:t>
      </w:r>
      <w:r w:rsidR="00EB4C95">
        <w:rPr>
          <w:rFonts w:ascii="Traditional Arabic" w:hAnsi="Traditional Arabic" w:cs="Traditional Arabic" w:hint="cs"/>
          <w:sz w:val="36"/>
          <w:szCs w:val="36"/>
          <w:rtl/>
        </w:rPr>
        <w:t>34</w:t>
      </w:r>
      <w:r w:rsidRPr="00B56404">
        <w:rPr>
          <w:rFonts w:ascii="Traditional Arabic" w:hAnsi="Traditional Arabic" w:cs="Traditional Arabic"/>
          <w:sz w:val="36"/>
          <w:szCs w:val="36"/>
          <w:rtl/>
        </w:rPr>
        <w:t xml:space="preserve"> من قانون </w:t>
      </w:r>
      <w:r w:rsidR="00EB4C95">
        <w:rPr>
          <w:rFonts w:ascii="Traditional Arabic" w:hAnsi="Traditional Arabic" w:cs="Traditional Arabic" w:hint="cs"/>
          <w:sz w:val="36"/>
          <w:szCs w:val="36"/>
          <w:rtl/>
        </w:rPr>
        <w:t>23/02</w:t>
      </w:r>
      <w:r w:rsidRPr="00B56404">
        <w:rPr>
          <w:rFonts w:ascii="Traditional Arabic" w:hAnsi="Traditional Arabic" w:cs="Traditional Arabic"/>
          <w:sz w:val="36"/>
          <w:szCs w:val="36"/>
          <w:rtl/>
        </w:rPr>
        <w:t>:</w:t>
      </w:r>
    </w:p>
    <w:p w:rsidR="00635C6D" w:rsidRPr="00B56404" w:rsidRDefault="00635C6D" w:rsidP="00AF050B">
      <w:pPr>
        <w:pStyle w:val="Paragraphedeliste"/>
        <w:numPr>
          <w:ilvl w:val="0"/>
          <w:numId w:val="3"/>
        </w:numPr>
        <w:bidi/>
        <w:spacing w:line="240" w:lineRule="auto"/>
        <w:ind w:left="84" w:hanging="142"/>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إيداع تصريح التأسيس</w:t>
      </w:r>
      <w:r w:rsidR="00426D4C">
        <w:rPr>
          <w:rFonts w:ascii="Traditional Arabic" w:hAnsi="Traditional Arabic" w:cs="Traditional Arabic" w:hint="cs"/>
          <w:sz w:val="36"/>
          <w:szCs w:val="36"/>
          <w:rtl/>
        </w:rPr>
        <w:t xml:space="preserve"> من قبل أحد الأعضاء المؤسسين المفوض لهذا الغرض</w:t>
      </w:r>
      <w:r w:rsidRPr="00B56404">
        <w:rPr>
          <w:rFonts w:ascii="Traditional Arabic" w:hAnsi="Traditional Arabic" w:cs="Traditional Arabic"/>
          <w:sz w:val="36"/>
          <w:szCs w:val="36"/>
          <w:rtl/>
        </w:rPr>
        <w:t xml:space="preserve"> لدى السلطة المختصة</w:t>
      </w:r>
      <w:r w:rsidRPr="00B56404">
        <w:rPr>
          <w:rStyle w:val="Appelnotedebasdep"/>
          <w:rFonts w:ascii="Traditional Arabic" w:hAnsi="Traditional Arabic" w:cs="Traditional Arabic"/>
          <w:sz w:val="36"/>
          <w:szCs w:val="36"/>
          <w:rtl/>
        </w:rPr>
        <w:footnoteReference w:id="6"/>
      </w:r>
      <w:r w:rsidRPr="00B56404">
        <w:rPr>
          <w:rFonts w:ascii="Traditional Arabic" w:hAnsi="Traditional Arabic" w:cs="Traditional Arabic"/>
          <w:sz w:val="36"/>
          <w:szCs w:val="36"/>
          <w:rtl/>
        </w:rPr>
        <w:t xml:space="preserve"> </w:t>
      </w:r>
      <w:r w:rsidR="00426D4C">
        <w:rPr>
          <w:rFonts w:ascii="Traditional Arabic" w:hAnsi="Traditional Arabic" w:cs="Traditional Arabic" w:hint="cs"/>
          <w:sz w:val="36"/>
          <w:szCs w:val="36"/>
          <w:rtl/>
        </w:rPr>
        <w:t xml:space="preserve"> </w:t>
      </w:r>
      <w:r w:rsidRPr="00B56404">
        <w:rPr>
          <w:rFonts w:ascii="Traditional Arabic" w:hAnsi="Traditional Arabic" w:cs="Traditional Arabic"/>
          <w:sz w:val="36"/>
          <w:szCs w:val="36"/>
          <w:rtl/>
        </w:rPr>
        <w:t xml:space="preserve">و المتمثلة في : </w:t>
      </w:r>
    </w:p>
    <w:p w:rsidR="00635C6D" w:rsidRPr="00B56404" w:rsidRDefault="00635C6D" w:rsidP="00635C6D">
      <w:pPr>
        <w:pStyle w:val="Paragraphedeliste"/>
        <w:numPr>
          <w:ilvl w:val="0"/>
          <w:numId w:val="1"/>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والي الولاية التي يوجد بها مقر المنظمة النقابية إذا كانت ذات طابع بلدي أو مشترك بين البلديات أو الولاية.</w:t>
      </w:r>
    </w:p>
    <w:p w:rsidR="00635C6D" w:rsidRDefault="00635C6D" w:rsidP="00635C6D">
      <w:pPr>
        <w:pStyle w:val="Paragraphedeliste"/>
        <w:numPr>
          <w:ilvl w:val="0"/>
          <w:numId w:val="1"/>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وزير العمل إذا كان للمنظمة طابع وطني أو مشترك بين الولايات.</w:t>
      </w:r>
    </w:p>
    <w:p w:rsidR="00635C6D" w:rsidRPr="00B56404" w:rsidRDefault="004E2438" w:rsidP="004E2438">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يسجل التصريح بالتأسيس في سجل</w:t>
      </w:r>
      <w:r w:rsidR="001103F1">
        <w:rPr>
          <w:rFonts w:ascii="Traditional Arabic" w:hAnsi="Traditional Arabic" w:cs="Traditional Arabic" w:hint="cs"/>
          <w:sz w:val="36"/>
          <w:szCs w:val="36"/>
          <w:rtl/>
          <w:lang w:bidi="ar-DZ"/>
        </w:rPr>
        <w:t xml:space="preserve"> تمسكه السلطة الادارية</w:t>
      </w:r>
      <w:r>
        <w:rPr>
          <w:rFonts w:ascii="Traditional Arabic" w:hAnsi="Traditional Arabic" w:cs="Traditional Arabic" w:hint="cs"/>
          <w:sz w:val="36"/>
          <w:szCs w:val="36"/>
          <w:rtl/>
        </w:rPr>
        <w:t xml:space="preserve"> مرقم و موقع من المحكمة المختصة </w:t>
      </w:r>
      <w:r w:rsidR="001103F1">
        <w:rPr>
          <w:rFonts w:ascii="Traditional Arabic" w:hAnsi="Traditional Arabic" w:cs="Traditional Arabic" w:hint="cs"/>
          <w:sz w:val="36"/>
          <w:szCs w:val="36"/>
          <w:rtl/>
        </w:rPr>
        <w:t>إقليميا</w:t>
      </w:r>
      <w:r w:rsidR="00BB6A21">
        <w:rPr>
          <w:rFonts w:ascii="Traditional Arabic" w:hAnsi="Traditional Arabic" w:cs="Traditional Arabic" w:hint="cs"/>
          <w:sz w:val="36"/>
          <w:szCs w:val="36"/>
          <w:rtl/>
        </w:rPr>
        <w:tab/>
      </w:r>
      <w:r>
        <w:rPr>
          <w:rFonts w:ascii="Traditional Arabic" w:hAnsi="Traditional Arabic" w:cs="Traditional Arabic" w:hint="cs"/>
          <w:sz w:val="36"/>
          <w:szCs w:val="36"/>
          <w:rtl/>
        </w:rPr>
        <w:t xml:space="preserve"> يتضمن تاريخ التسجيل و تسمية المنظمة النقابية، العنوان، ألقاب ، أسماء الأعضاء المؤسسين و تاريخ تسليم الوصل.</w:t>
      </w:r>
      <w:r>
        <w:rPr>
          <w:rFonts w:ascii="Traditional Arabic" w:hAnsi="Traditional Arabic" w:cs="Traditional Arabic" w:hint="cs"/>
          <w:sz w:val="36"/>
          <w:szCs w:val="36"/>
          <w:rtl/>
          <w:lang w:bidi="ar-DZ"/>
        </w:rPr>
        <w:t xml:space="preserve"> </w:t>
      </w:r>
      <w:r w:rsidR="00635C6D" w:rsidRPr="00B56404">
        <w:rPr>
          <w:rFonts w:ascii="Traditional Arabic" w:hAnsi="Traditional Arabic" w:cs="Traditional Arabic"/>
          <w:sz w:val="36"/>
          <w:szCs w:val="36"/>
          <w:rtl/>
        </w:rPr>
        <w:t>على أن يرفق</w:t>
      </w:r>
      <w:r w:rsidR="00635C6D" w:rsidRPr="00B56404">
        <w:rPr>
          <w:rStyle w:val="Appelnotedebasdep"/>
          <w:rFonts w:ascii="Traditional Arabic" w:hAnsi="Traditional Arabic" w:cs="Traditional Arabic"/>
          <w:sz w:val="36"/>
          <w:szCs w:val="36"/>
          <w:rtl/>
        </w:rPr>
        <w:footnoteReference w:id="7"/>
      </w:r>
      <w:r w:rsidR="00635C6D" w:rsidRPr="00B56404">
        <w:rPr>
          <w:rFonts w:ascii="Traditional Arabic" w:hAnsi="Traditional Arabic" w:cs="Traditional Arabic"/>
          <w:sz w:val="36"/>
          <w:szCs w:val="36"/>
          <w:rtl/>
        </w:rPr>
        <w:t xml:space="preserve"> تصريح التأسيس</w:t>
      </w:r>
      <w:r w:rsidR="00426D4C">
        <w:rPr>
          <w:rFonts w:ascii="Traditional Arabic" w:hAnsi="Traditional Arabic" w:cs="Traditional Arabic" w:hint="cs"/>
          <w:sz w:val="36"/>
          <w:szCs w:val="36"/>
          <w:rtl/>
        </w:rPr>
        <w:t xml:space="preserve"> تحت طائلة البطلان</w:t>
      </w:r>
      <w:r w:rsidR="00635C6D" w:rsidRPr="00B56404">
        <w:rPr>
          <w:rFonts w:ascii="Traditional Arabic" w:hAnsi="Traditional Arabic" w:cs="Traditional Arabic"/>
          <w:sz w:val="36"/>
          <w:szCs w:val="36"/>
          <w:rtl/>
        </w:rPr>
        <w:t xml:space="preserve"> بملف يشمل على:</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قائمة اسمية للأعضاء المؤسسين و الهيئات القيادية يحمل توقيعاتهم، حالتهم المدنية عناوينهم و مهنتهم.</w:t>
      </w:r>
    </w:p>
    <w:p w:rsidR="00635C6D" w:rsidRPr="00B56404" w:rsidRDefault="00635C6D" w:rsidP="00B95309">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نسختان من القانون الأساسي</w:t>
      </w:r>
      <w:r w:rsidR="00B95309">
        <w:rPr>
          <w:rFonts w:ascii="Traditional Arabic" w:hAnsi="Traditional Arabic" w:cs="Traditional Arabic" w:hint="cs"/>
          <w:sz w:val="36"/>
          <w:szCs w:val="36"/>
          <w:rtl/>
        </w:rPr>
        <w:t xml:space="preserve"> موقعة من عضوين مؤسسين أحدهما المسؤول الأول للمنظمة النقابية</w:t>
      </w:r>
      <w:r w:rsidRPr="00B56404">
        <w:rPr>
          <w:rFonts w:ascii="Traditional Arabic" w:hAnsi="Traditional Arabic" w:cs="Traditional Arabic"/>
          <w:sz w:val="36"/>
          <w:szCs w:val="36"/>
          <w:rtl/>
        </w:rPr>
        <w:t>.</w:t>
      </w:r>
    </w:p>
    <w:p w:rsidR="00635C6D"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 </w:t>
      </w:r>
      <w:r w:rsidR="00AF050B">
        <w:rPr>
          <w:rFonts w:ascii="Traditional Arabic" w:hAnsi="Traditional Arabic" w:cs="Traditional Arabic" w:hint="cs"/>
          <w:sz w:val="36"/>
          <w:szCs w:val="36"/>
          <w:rtl/>
        </w:rPr>
        <w:t xml:space="preserve">نسخة من </w:t>
      </w:r>
      <w:r w:rsidRPr="00B56404">
        <w:rPr>
          <w:rFonts w:ascii="Traditional Arabic" w:hAnsi="Traditional Arabic" w:cs="Traditional Arabic"/>
          <w:sz w:val="36"/>
          <w:szCs w:val="36"/>
          <w:rtl/>
        </w:rPr>
        <w:t>محضر الجمعية العامة التأسيسية</w:t>
      </w:r>
      <w:r w:rsidR="00AF050B">
        <w:rPr>
          <w:rFonts w:ascii="Traditional Arabic" w:hAnsi="Traditional Arabic" w:cs="Traditional Arabic" w:hint="cs"/>
          <w:sz w:val="36"/>
          <w:szCs w:val="36"/>
          <w:rtl/>
        </w:rPr>
        <w:t xml:space="preserve"> محرر من قبل المحضر القضائي</w:t>
      </w:r>
      <w:r w:rsidRPr="00B56404">
        <w:rPr>
          <w:rFonts w:ascii="Traditional Arabic" w:hAnsi="Traditional Arabic" w:cs="Traditional Arabic"/>
          <w:sz w:val="36"/>
          <w:szCs w:val="36"/>
          <w:rtl/>
        </w:rPr>
        <w:t>.</w:t>
      </w:r>
    </w:p>
    <w:p w:rsidR="00AF050B" w:rsidRPr="00B56404" w:rsidRDefault="00AF050B" w:rsidP="00AF050B">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نسخة من وثيقة تثبت وجود مقر المنظمة النقابية.</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و تلتزم المنظمة النقابية بإعلام</w:t>
      </w:r>
      <w:r w:rsidRPr="00B56404">
        <w:rPr>
          <w:rStyle w:val="Appelnotedebasdep"/>
          <w:rFonts w:ascii="Traditional Arabic" w:hAnsi="Traditional Arabic" w:cs="Traditional Arabic"/>
          <w:sz w:val="36"/>
          <w:szCs w:val="36"/>
          <w:rtl/>
        </w:rPr>
        <w:footnoteReference w:id="8"/>
      </w:r>
      <w:r w:rsidRPr="00B56404">
        <w:rPr>
          <w:rFonts w:ascii="Traditional Arabic" w:hAnsi="Traditional Arabic" w:cs="Traditional Arabic"/>
          <w:sz w:val="36"/>
          <w:szCs w:val="36"/>
          <w:rtl/>
        </w:rPr>
        <w:t>السلطة العمومية المعنية بجميع التعديلات التي تمس قانونها الأساسي أو الهيئات القيادية و الإدارية خلال 30 يوم الموالية لقرار التعديل</w:t>
      </w:r>
      <w:r w:rsidR="005A54EE">
        <w:rPr>
          <w:rFonts w:ascii="Traditional Arabic" w:hAnsi="Traditional Arabic" w:cs="Traditional Arabic" w:hint="cs"/>
          <w:sz w:val="36"/>
          <w:szCs w:val="36"/>
          <w:rtl/>
        </w:rPr>
        <w:t xml:space="preserve"> و التي تكون محل معاينة من قبل المحضر القضائي</w:t>
      </w:r>
      <w:r w:rsidRPr="00B56404">
        <w:rPr>
          <w:rFonts w:ascii="Traditional Arabic" w:hAnsi="Traditional Arabic" w:cs="Traditional Arabic"/>
          <w:sz w:val="36"/>
          <w:szCs w:val="36"/>
          <w:rtl/>
        </w:rPr>
        <w:t>. و لا يحتج بهذه التعديلات على الغير إلا من تاريخ نشرها في جريدة يومية وطنية إعلامية على الأقل</w:t>
      </w:r>
      <w:r w:rsidR="005A54EE">
        <w:rPr>
          <w:rFonts w:ascii="Traditional Arabic" w:hAnsi="Traditional Arabic" w:cs="Traditional Arabic" w:hint="cs"/>
          <w:sz w:val="36"/>
          <w:szCs w:val="36"/>
          <w:rtl/>
        </w:rPr>
        <w:t xml:space="preserve"> باللغة العربية</w:t>
      </w:r>
      <w:r w:rsidRPr="00B56404">
        <w:rPr>
          <w:rFonts w:ascii="Traditional Arabic" w:hAnsi="Traditional Arabic" w:cs="Traditional Arabic"/>
          <w:sz w:val="36"/>
          <w:szCs w:val="36"/>
          <w:rtl/>
        </w:rPr>
        <w:t>.</w:t>
      </w:r>
    </w:p>
    <w:p w:rsidR="00635C6D" w:rsidRDefault="00635C6D" w:rsidP="00635C6D">
      <w:pPr>
        <w:pStyle w:val="Paragraphedeliste"/>
        <w:numPr>
          <w:ilvl w:val="0"/>
          <w:numId w:val="3"/>
        </w:numPr>
        <w:bidi/>
        <w:spacing w:line="240" w:lineRule="auto"/>
        <w:ind w:left="-58" w:firstLine="142"/>
        <w:jc w:val="both"/>
        <w:rPr>
          <w:rFonts w:ascii="Traditional Arabic" w:hAnsi="Traditional Arabic" w:cs="Traditional Arabic"/>
          <w:sz w:val="36"/>
          <w:szCs w:val="36"/>
        </w:rPr>
      </w:pPr>
      <w:r w:rsidRPr="00B56404">
        <w:rPr>
          <w:rFonts w:ascii="Traditional Arabic" w:hAnsi="Traditional Arabic" w:cs="Traditional Arabic"/>
          <w:sz w:val="36"/>
          <w:szCs w:val="36"/>
          <w:rtl/>
        </w:rPr>
        <w:lastRenderedPageBreak/>
        <w:t>تسليم وصل تسجيل التصريح من قبل السلطة المعنية خلال أجل 30 يوم على ال</w:t>
      </w:r>
      <w:r w:rsidR="00F51697">
        <w:rPr>
          <w:rFonts w:ascii="Traditional Arabic" w:hAnsi="Traditional Arabic" w:cs="Traditional Arabic"/>
          <w:sz w:val="36"/>
          <w:szCs w:val="36"/>
          <w:rtl/>
        </w:rPr>
        <w:t>أكثر من إيداع الملف على مستواها</w:t>
      </w:r>
      <w:r w:rsidR="00F51697">
        <w:rPr>
          <w:rFonts w:ascii="Traditional Arabic" w:hAnsi="Traditional Arabic" w:cs="Traditional Arabic" w:hint="cs"/>
          <w:sz w:val="36"/>
          <w:szCs w:val="36"/>
          <w:rtl/>
        </w:rPr>
        <w:t xml:space="preserve">، و في حالة عدم الرد في الآجال تعتبر المنظمة مسجلة </w:t>
      </w:r>
      <w:r w:rsidR="00BF58A4">
        <w:rPr>
          <w:rFonts w:ascii="Traditional Arabic" w:hAnsi="Traditional Arabic" w:cs="Traditional Arabic" w:hint="cs"/>
          <w:sz w:val="36"/>
          <w:szCs w:val="36"/>
          <w:rtl/>
        </w:rPr>
        <w:t>في اجل لا يتجاوز 8 أيام من نهاية الأجل.</w:t>
      </w:r>
    </w:p>
    <w:p w:rsidR="00BF58A4" w:rsidRPr="00BF58A4" w:rsidRDefault="00BF58A4" w:rsidP="008274DB">
      <w:pPr>
        <w:bidi/>
        <w:spacing w:line="240" w:lineRule="auto"/>
        <w:ind w:left="-5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 xml:space="preserve">لا يسجل التصريح بالتأسيس إذا ثبت أي إخلال بالقانون ،و هنا يعلق الملف إلى غاية رفع التحفظات المبلغة إلى الأعضاء ، و لا يسلم وصل تسجيل التصريح بالتأسيس الا بعد مطابقة الملف في اجل 8 </w:t>
      </w:r>
      <w:r w:rsidR="008274DB">
        <w:rPr>
          <w:rFonts w:ascii="Traditional Arabic" w:hAnsi="Traditional Arabic" w:cs="Traditional Arabic" w:hint="cs"/>
          <w:sz w:val="36"/>
          <w:szCs w:val="36"/>
          <w:rtl/>
        </w:rPr>
        <w:t>أيام من التصحيح.</w:t>
      </w:r>
    </w:p>
    <w:p w:rsidR="00635C6D" w:rsidRPr="00BF58A4" w:rsidRDefault="00635C6D" w:rsidP="00BF58A4">
      <w:pPr>
        <w:pStyle w:val="Paragraphedeliste"/>
        <w:numPr>
          <w:ilvl w:val="0"/>
          <w:numId w:val="3"/>
        </w:numPr>
        <w:bidi/>
        <w:spacing w:line="240" w:lineRule="auto"/>
        <w:ind w:left="-58" w:firstLine="142"/>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استيفاء شكلية الإشهار: إلى جانب شرطي إيد</w:t>
      </w:r>
      <w:r w:rsidRPr="00BF58A4">
        <w:rPr>
          <w:rFonts w:ascii="Traditional Arabic" w:hAnsi="Traditional Arabic" w:cs="Traditional Arabic"/>
          <w:sz w:val="36"/>
          <w:szCs w:val="36"/>
          <w:rtl/>
        </w:rPr>
        <w:t>اع التصريح و تسلم وصل التسجيل المتعلق به، تلتزم المنظمة بإجراء الإشهار على نفقتها بجريدة يومية وطنية إعلامية على الأقل</w:t>
      </w:r>
      <w:r w:rsidR="00AF050B" w:rsidRPr="00BF58A4">
        <w:rPr>
          <w:rFonts w:ascii="Traditional Arabic" w:hAnsi="Traditional Arabic" w:cs="Traditional Arabic" w:hint="cs"/>
          <w:sz w:val="36"/>
          <w:szCs w:val="36"/>
          <w:rtl/>
        </w:rPr>
        <w:t xml:space="preserve"> باللغة العربية</w:t>
      </w:r>
      <w:r w:rsidRPr="00BF58A4">
        <w:rPr>
          <w:rFonts w:ascii="Traditional Arabic" w:hAnsi="Traditional Arabic" w:cs="Traditional Arabic"/>
          <w:sz w:val="36"/>
          <w:szCs w:val="36"/>
          <w:rtl/>
        </w:rPr>
        <w:t>.</w:t>
      </w:r>
    </w:p>
    <w:p w:rsidR="00635C6D" w:rsidRPr="00B56404" w:rsidRDefault="00635C6D" w:rsidP="00635C6D">
      <w:pPr>
        <w:bidi/>
        <w:spacing w:line="240" w:lineRule="auto"/>
        <w:jc w:val="both"/>
        <w:rPr>
          <w:rFonts w:ascii="Traditional Arabic" w:hAnsi="Traditional Arabic" w:cs="Traditional Arabic"/>
          <w:b/>
          <w:bCs/>
          <w:sz w:val="36"/>
          <w:szCs w:val="36"/>
          <w:rtl/>
        </w:rPr>
      </w:pPr>
      <w:r w:rsidRPr="00B56404">
        <w:rPr>
          <w:rFonts w:ascii="Traditional Arabic" w:hAnsi="Traditional Arabic" w:cs="Traditional Arabic"/>
          <w:b/>
          <w:bCs/>
          <w:sz w:val="36"/>
          <w:szCs w:val="36"/>
          <w:rtl/>
        </w:rPr>
        <w:t>المطلب الثاني: أثار تكوين المنظمة النقابية.</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إن المنظمة النقابية و باستيفائها للإجراءات المقررة لتأسيسها تكتسب الشخصية القانونية بما يسمح لها باكتساب الحقوق و تحمل الالتزامات كأي شخص قانوني فيكون لها اسم يميزها عن غيرها و موطن يحدد بالقانون الأساسي، أهلية التقاضي و ذمة مالية مستقلة عن الأعضاء المؤسسة لها.</w:t>
      </w:r>
    </w:p>
    <w:p w:rsidR="00635C6D" w:rsidRPr="00B56404" w:rsidRDefault="00635C6D" w:rsidP="00635C6D">
      <w:pPr>
        <w:pStyle w:val="Paragraphedeliste"/>
        <w:numPr>
          <w:ilvl w:val="0"/>
          <w:numId w:val="1"/>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أهلية التقاضي.</w:t>
      </w:r>
    </w:p>
    <w:p w:rsidR="00635C6D" w:rsidRDefault="00635C6D" w:rsidP="008E6565">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تنص المادة </w:t>
      </w:r>
      <w:r w:rsidR="008E6565">
        <w:rPr>
          <w:rFonts w:ascii="Traditional Arabic" w:hAnsi="Traditional Arabic" w:cs="Traditional Arabic" w:hint="cs"/>
          <w:sz w:val="36"/>
          <w:szCs w:val="36"/>
          <w:rtl/>
        </w:rPr>
        <w:t xml:space="preserve">44 </w:t>
      </w:r>
      <w:r w:rsidRPr="00B56404">
        <w:rPr>
          <w:rFonts w:ascii="Traditional Arabic" w:hAnsi="Traditional Arabic" w:cs="Traditional Arabic"/>
          <w:sz w:val="36"/>
          <w:szCs w:val="36"/>
          <w:rtl/>
        </w:rPr>
        <w:t xml:space="preserve">على أنه " تكتسب المنظمة النقابية الشخصية المعنوية </w:t>
      </w:r>
      <w:r w:rsidR="008B21D2">
        <w:rPr>
          <w:rFonts w:ascii="Traditional Arabic" w:hAnsi="Traditional Arabic" w:cs="Traditional Arabic" w:hint="cs"/>
          <w:sz w:val="36"/>
          <w:szCs w:val="36"/>
          <w:rtl/>
        </w:rPr>
        <w:t>ابتداءا</w:t>
      </w:r>
      <w:r w:rsidR="008E6565">
        <w:rPr>
          <w:rFonts w:ascii="Traditional Arabic" w:hAnsi="Traditional Arabic" w:cs="Traditional Arabic" w:hint="cs"/>
          <w:sz w:val="36"/>
          <w:szCs w:val="36"/>
          <w:rtl/>
        </w:rPr>
        <w:t xml:space="preserve"> من تاريخ التصريح بتأسيسها طبقا لأحكام المادة 34 و يحق لها بالخصوص :</w:t>
      </w:r>
    </w:p>
    <w:p w:rsidR="008E6565" w:rsidRDefault="008E6565" w:rsidP="008E6565">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تمثيل أعضائها لدى السلطات و الإدارات العمومية و الغير .</w:t>
      </w:r>
    </w:p>
    <w:p w:rsidR="008E6565" w:rsidRDefault="008E6565" w:rsidP="008E6565">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إبرام أي عقد أو اتفاقية لها علاقة بهدفها.</w:t>
      </w:r>
    </w:p>
    <w:p w:rsidR="008E6565" w:rsidRPr="00B56404" w:rsidRDefault="008E6565" w:rsidP="008E6565">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اقتناء أملاك عقارية أو منقولة مجانا أو بمقابل لممارسة نشاطاتها. </w:t>
      </w:r>
    </w:p>
    <w:p w:rsidR="00635C6D" w:rsidRPr="00B56404" w:rsidRDefault="002E4FEB" w:rsidP="008E6565">
      <w:pPr>
        <w:bidi/>
        <w:spacing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-التقاضي</w:t>
      </w:r>
      <w:r w:rsidR="008E6565">
        <w:rPr>
          <w:rFonts w:ascii="Traditional Arabic" w:hAnsi="Traditional Arabic" w:cs="Traditional Arabic" w:hint="cs"/>
          <w:sz w:val="36"/>
          <w:szCs w:val="36"/>
          <w:rtl/>
        </w:rPr>
        <w:t xml:space="preserve"> أمام الجهات القضائية المختصة في كل الوقائع التي لها علاقة مع هدفها لاسيما تلك التي تمس بمصالح المنظمة النقابية و المصالح الجماعية و الفردية لأعضائها" </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بمعنى يترتب على اكتساب المنظمة النقابية الشخصية القانونية ثبوت حق التقاضي لها في كل القضايا الناتجة عن الدعاوى التي لها علاقة بهدفها و التي تمس بمصالحها الخاصة أو مصالح أعضائها الفردية أو </w:t>
      </w:r>
      <w:r w:rsidRPr="00B56404">
        <w:rPr>
          <w:rFonts w:ascii="Traditional Arabic" w:hAnsi="Traditional Arabic" w:cs="Traditional Arabic"/>
          <w:sz w:val="36"/>
          <w:szCs w:val="36"/>
          <w:rtl/>
        </w:rPr>
        <w:lastRenderedPageBreak/>
        <w:t>الجماعية ، مادية أو معنوية بصفتها مدعية أو مدعى عليها أو حتى طرفا مدنيا و هذا أمام جميع الجهات القضائية المدنية و الجزائية.</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تتعلق أهلية التقاضي بالمصالح الخاصة بها كتنظيم مستقل بصفتها مدعية أو مدعى عليها كأن يتعلق موضوع الدعوى بالمنازعات التي تثور بينها و بين بعض الأشخاص بالتنظيمات النقابية الأخرى أو الإدارة أو أي شخص قانوني لأسباب لا تتعلق لا بأعضائها و لا بمصالحهم.</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كما تتمتع بصلاحية التمثيل أمام الجهات القضائية بالنسبة للقضايا التي تتعلق بالمصالح الفردية أو الجماعية للأطراف المتضررة.</w:t>
      </w:r>
    </w:p>
    <w:p w:rsidR="00635C6D" w:rsidRPr="00B56404" w:rsidRDefault="00635C6D" w:rsidP="00635C6D">
      <w:pPr>
        <w:bidi/>
        <w:spacing w:line="240" w:lineRule="auto"/>
        <w:jc w:val="both"/>
        <w:rPr>
          <w:rFonts w:ascii="Traditional Arabic" w:hAnsi="Traditional Arabic" w:cs="Traditional Arabic"/>
          <w:sz w:val="36"/>
          <w:szCs w:val="36"/>
          <w:rtl/>
        </w:rPr>
      </w:pPr>
    </w:p>
    <w:p w:rsidR="00635C6D" w:rsidRPr="00B56404" w:rsidRDefault="00635C6D" w:rsidP="00635C6D">
      <w:pPr>
        <w:pStyle w:val="Paragraphedeliste"/>
        <w:numPr>
          <w:ilvl w:val="0"/>
          <w:numId w:val="1"/>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أهلية التملك.</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يتقرر للمنظمة النقابية و باكتسابها للشخصية القانونية ذمة مالية مستقلة عن ذمة            أعضائها، فيكون لها حق اقتناء أملاك منقولة أو عقارية مجانا أو بمقابل لتتمكن من ممارسة النشاط و تحقيق الأهداف المحددة بقانونها الأساسي و نظامها الداخلي.</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فضلا عن استقلالية تمويلها من كل هيئة داخلية أو خارجية سياسية أو إدارية حتى لا تتأثر المنظمة بأي منها .لأنه من يتمتع بسلطة التمويل يتمتع بالقدرة على التوجيه و حتى التأثير في صنع القرارات.</w:t>
      </w:r>
    </w:p>
    <w:p w:rsidR="00635C6D" w:rsidRPr="00B56404" w:rsidRDefault="00635C6D" w:rsidP="00635C6D">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تتمثل هذه الموارد </w:t>
      </w:r>
      <w:r w:rsidRPr="00B56404">
        <w:rPr>
          <w:rStyle w:val="Appelnotedebasdep"/>
          <w:rFonts w:ascii="Traditional Arabic" w:hAnsi="Traditional Arabic" w:cs="Traditional Arabic"/>
          <w:sz w:val="36"/>
          <w:szCs w:val="36"/>
          <w:rtl/>
        </w:rPr>
        <w:footnoteReference w:id="9"/>
      </w:r>
      <w:r w:rsidRPr="00B56404">
        <w:rPr>
          <w:rFonts w:ascii="Traditional Arabic" w:hAnsi="Traditional Arabic" w:cs="Traditional Arabic"/>
          <w:sz w:val="36"/>
          <w:szCs w:val="36"/>
          <w:rtl/>
        </w:rPr>
        <w:t>في الاشتراكات  الخاصة بالأعضاء ، المداخيل المرتبطة بنشاطها ، الهبات الوصايا و إعانات الدولة</w:t>
      </w:r>
      <w:r w:rsidR="008E6565">
        <w:rPr>
          <w:rFonts w:ascii="Traditional Arabic" w:hAnsi="Traditional Arabic" w:cs="Traditional Arabic" w:hint="cs"/>
          <w:sz w:val="36"/>
          <w:szCs w:val="36"/>
          <w:rtl/>
        </w:rPr>
        <w:t xml:space="preserve"> و الجماعات المحلية</w:t>
      </w:r>
      <w:r w:rsidRPr="00B56404">
        <w:rPr>
          <w:rFonts w:ascii="Traditional Arabic" w:hAnsi="Traditional Arabic" w:cs="Traditional Arabic"/>
          <w:sz w:val="36"/>
          <w:szCs w:val="36"/>
          <w:rtl/>
        </w:rPr>
        <w:t>.</w:t>
      </w:r>
    </w:p>
    <w:p w:rsidR="00635C6D" w:rsidRPr="00B56404" w:rsidRDefault="00635C6D" w:rsidP="00962C88">
      <w:pPr>
        <w:bidi/>
        <w:spacing w:line="240" w:lineRule="auto"/>
        <w:ind w:firstLine="708"/>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و تعتبر الاشتراكات الخاصة بالأعضاء المورد الذاتي و الرئيسي فضلا عن مقابل بعض النشاطات التي تتولاها التنظيمات النقابية ثقافية و اجتماعية على أن لا تسعى إلى تحقيق الأرباح من خلالها.</w:t>
      </w:r>
    </w:p>
    <w:p w:rsidR="00962C88" w:rsidRDefault="00635C6D" w:rsidP="00962C88">
      <w:pPr>
        <w:bidi/>
        <w:spacing w:line="240" w:lineRule="auto"/>
        <w:ind w:firstLine="708"/>
        <w:jc w:val="both"/>
        <w:rPr>
          <w:rFonts w:ascii="Traditional Arabic" w:hAnsi="Traditional Arabic" w:cs="Traditional Arabic"/>
          <w:sz w:val="36"/>
          <w:szCs w:val="36"/>
          <w:rtl/>
        </w:rPr>
      </w:pPr>
      <w:r w:rsidRPr="00B56404">
        <w:rPr>
          <w:rFonts w:ascii="Traditional Arabic" w:hAnsi="Traditional Arabic" w:cs="Traditional Arabic"/>
          <w:sz w:val="36"/>
          <w:szCs w:val="36"/>
          <w:rtl/>
        </w:rPr>
        <w:lastRenderedPageBreak/>
        <w:t>أما الهبات و الوصايا فانه لا توقف</w:t>
      </w:r>
      <w:r w:rsidRPr="00B56404">
        <w:rPr>
          <w:rStyle w:val="Appelnotedebasdep"/>
          <w:rFonts w:ascii="Traditional Arabic" w:hAnsi="Traditional Arabic" w:cs="Traditional Arabic"/>
          <w:sz w:val="36"/>
          <w:szCs w:val="36"/>
          <w:rtl/>
        </w:rPr>
        <w:footnoteReference w:id="10"/>
      </w:r>
      <w:r w:rsidRPr="00B56404">
        <w:rPr>
          <w:rFonts w:ascii="Traditional Arabic" w:hAnsi="Traditional Arabic" w:cs="Traditional Arabic"/>
          <w:sz w:val="36"/>
          <w:szCs w:val="36"/>
          <w:rtl/>
        </w:rPr>
        <w:t xml:space="preserve"> على أي شرط أو عبئ يتعارض و أهداف المنظمة أو استقلاليتها ، </w:t>
      </w:r>
      <w:r w:rsidR="00962C88">
        <w:rPr>
          <w:rFonts w:ascii="Traditional Arabic" w:hAnsi="Traditional Arabic" w:cs="Traditional Arabic" w:hint="cs"/>
          <w:sz w:val="36"/>
          <w:szCs w:val="36"/>
          <w:rtl/>
        </w:rPr>
        <w:t>و لا تتسلمها إلا بعد الموافقة المسبقة من السلطات الإدارية المختصة بعد أن تتأكد من المصدر ، المبلغ و مطابقته مع أهداف المنظمة .</w:t>
      </w:r>
    </w:p>
    <w:p w:rsidR="00962C88" w:rsidRDefault="00962C88" w:rsidP="00962C88">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أما بالنسبة للهبات و الوصايا الواردة من هيئات أجنبية ، فانه يخضع قبولها إلى موافقة السلطة العمومية التي تتحقق من مصدرها و مبلغها و اتفاقها مع الهدف المسطر بالقانون الأساسي ، بالنظر إلى الضغوط التي يمكن أن تترتب عنها.</w:t>
      </w:r>
    </w:p>
    <w:p w:rsidR="00962C88" w:rsidRDefault="00962C88" w:rsidP="00962C88">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 تمسك المنظمة سجلا مرقما و مؤشرا يسجل فيه مصدر و مبلغ و طلبيعة الهبة أو الوصية.</w:t>
      </w:r>
    </w:p>
    <w:p w:rsidR="00635C6D" w:rsidRPr="00B56404" w:rsidRDefault="00635C6D" w:rsidP="00962C88">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كما تستفيد المنظمة من الإعانات المالية التي تحددها الدولة ضمن ميزانيتها في إطار المساعدات المقدمة للمنظمات و الجمعيات دون أن تتوقف هذه الإعانات على أي شرط.</w:t>
      </w:r>
    </w:p>
    <w:p w:rsidR="00635C6D" w:rsidRPr="00B56404" w:rsidRDefault="00635C6D" w:rsidP="00635C6D">
      <w:pPr>
        <w:pStyle w:val="Paragraphedeliste"/>
        <w:numPr>
          <w:ilvl w:val="0"/>
          <w:numId w:val="1"/>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أهلية التمثيل.</w:t>
      </w:r>
    </w:p>
    <w:p w:rsidR="00635C6D" w:rsidRPr="00B56404" w:rsidRDefault="00635C6D" w:rsidP="000340AF">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فالمنظمة النقابية و باعتبارها شخص قانوني تتمتع بأهلية تمثيل أعضائها أمام السلطات العمومية </w:t>
      </w:r>
      <w:r w:rsidR="000340AF">
        <w:rPr>
          <w:rFonts w:ascii="Traditional Arabic" w:hAnsi="Traditional Arabic" w:cs="Traditional Arabic" w:hint="cs"/>
          <w:sz w:val="36"/>
          <w:szCs w:val="36"/>
          <w:rtl/>
        </w:rPr>
        <w:t xml:space="preserve">          </w:t>
      </w:r>
      <w:r w:rsidRPr="00B56404">
        <w:rPr>
          <w:rFonts w:ascii="Traditional Arabic" w:hAnsi="Traditional Arabic" w:cs="Traditional Arabic"/>
          <w:sz w:val="36"/>
          <w:szCs w:val="36"/>
          <w:rtl/>
        </w:rPr>
        <w:t xml:space="preserve">و إبرام العقود التي لها علاقة بهدفها أي أهلية التعاقد بالنسبة إلى العقود التي لها علاقة بأهدافها و نشاطها أو إبرام اتفاقات المصالحة إذا تعلق الأمر بتسوية النزاعات الجماعية كعملية التفاوض حول إبرام الاتفاقيات الجماعية و هذا طبقا للمادة </w:t>
      </w:r>
      <w:r w:rsidR="00962C88">
        <w:rPr>
          <w:rFonts w:ascii="Traditional Arabic" w:hAnsi="Traditional Arabic" w:cs="Traditional Arabic" w:hint="cs"/>
          <w:sz w:val="36"/>
          <w:szCs w:val="36"/>
          <w:rtl/>
        </w:rPr>
        <w:t>44-1</w:t>
      </w:r>
      <w:r w:rsidRPr="00B56404">
        <w:rPr>
          <w:rFonts w:ascii="Traditional Arabic" w:hAnsi="Traditional Arabic" w:cs="Traditional Arabic"/>
          <w:sz w:val="36"/>
          <w:szCs w:val="36"/>
          <w:rtl/>
        </w:rPr>
        <w:t xml:space="preserve">التي تنص </w:t>
      </w:r>
      <w:r w:rsidR="00962C88">
        <w:rPr>
          <w:rFonts w:ascii="Traditional Arabic" w:hAnsi="Traditional Arabic" w:cs="Traditional Arabic" w:hint="cs"/>
          <w:sz w:val="36"/>
          <w:szCs w:val="36"/>
          <w:rtl/>
        </w:rPr>
        <w:t xml:space="preserve"> على ا</w:t>
      </w:r>
      <w:r w:rsidRPr="00B56404">
        <w:rPr>
          <w:rFonts w:ascii="Traditional Arabic" w:hAnsi="Traditional Arabic" w:cs="Traditional Arabic"/>
          <w:sz w:val="36"/>
          <w:szCs w:val="36"/>
          <w:rtl/>
        </w:rPr>
        <w:t>كتس</w:t>
      </w:r>
      <w:r w:rsidR="00962C88">
        <w:rPr>
          <w:rFonts w:ascii="Traditional Arabic" w:hAnsi="Traditional Arabic" w:cs="Traditional Arabic" w:hint="cs"/>
          <w:sz w:val="36"/>
          <w:szCs w:val="36"/>
          <w:rtl/>
        </w:rPr>
        <w:t>ا</w:t>
      </w:r>
      <w:r w:rsidRPr="00B56404">
        <w:rPr>
          <w:rFonts w:ascii="Traditional Arabic" w:hAnsi="Traditional Arabic" w:cs="Traditional Arabic"/>
          <w:sz w:val="36"/>
          <w:szCs w:val="36"/>
          <w:rtl/>
        </w:rPr>
        <w:t xml:space="preserve">ب المنظمة النقابية الشخصية المعنوية </w:t>
      </w:r>
      <w:r w:rsidR="00962C88">
        <w:rPr>
          <w:rFonts w:ascii="Traditional Arabic" w:hAnsi="Traditional Arabic" w:cs="Traditional Arabic" w:hint="cs"/>
          <w:sz w:val="36"/>
          <w:szCs w:val="36"/>
          <w:rtl/>
        </w:rPr>
        <w:t>من تاريخ</w:t>
      </w:r>
      <w:r w:rsidRPr="00B56404">
        <w:rPr>
          <w:rFonts w:ascii="Traditional Arabic" w:hAnsi="Traditional Arabic" w:cs="Traditional Arabic"/>
          <w:sz w:val="36"/>
          <w:szCs w:val="36"/>
          <w:rtl/>
        </w:rPr>
        <w:t xml:space="preserve"> تأسيسها و يمكنها أن تقوم بما يأتي: </w:t>
      </w:r>
    </w:p>
    <w:p w:rsidR="00635C6D" w:rsidRPr="00B56404" w:rsidRDefault="00635C6D" w:rsidP="00635C6D">
      <w:pPr>
        <w:bidi/>
        <w:spacing w:line="240" w:lineRule="auto"/>
        <w:ind w:left="360"/>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-تمثيل أعضائها أمام السلطات </w:t>
      </w:r>
      <w:r w:rsidR="00962C88">
        <w:rPr>
          <w:rFonts w:ascii="Traditional Arabic" w:hAnsi="Traditional Arabic" w:cs="Traditional Arabic" w:hint="cs"/>
          <w:sz w:val="36"/>
          <w:szCs w:val="36"/>
          <w:rtl/>
        </w:rPr>
        <w:t xml:space="preserve">و الإدارات </w:t>
      </w:r>
      <w:r w:rsidRPr="00B56404">
        <w:rPr>
          <w:rFonts w:ascii="Traditional Arabic" w:hAnsi="Traditional Arabic" w:cs="Traditional Arabic"/>
          <w:sz w:val="36"/>
          <w:szCs w:val="36"/>
          <w:rtl/>
        </w:rPr>
        <w:t>العمومية</w:t>
      </w:r>
      <w:r w:rsidR="00962C88">
        <w:rPr>
          <w:rFonts w:ascii="Traditional Arabic" w:hAnsi="Traditional Arabic" w:cs="Traditional Arabic" w:hint="cs"/>
          <w:sz w:val="36"/>
          <w:szCs w:val="36"/>
          <w:rtl/>
        </w:rPr>
        <w:t xml:space="preserve"> و الغير</w:t>
      </w:r>
      <w:r w:rsidRPr="00B56404">
        <w:rPr>
          <w:rFonts w:ascii="Traditional Arabic" w:hAnsi="Traditional Arabic" w:cs="Traditional Arabic"/>
          <w:sz w:val="36"/>
          <w:szCs w:val="36"/>
          <w:rtl/>
        </w:rPr>
        <w:t>.</w:t>
      </w:r>
    </w:p>
    <w:p w:rsidR="00635C6D" w:rsidRDefault="00635C6D" w:rsidP="00635C6D">
      <w:pPr>
        <w:bidi/>
        <w:spacing w:line="240" w:lineRule="auto"/>
        <w:ind w:left="360"/>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-إبرام أي عقد أو اتفاقية أو اتفاق له علاقة بهدفها"</w:t>
      </w:r>
    </w:p>
    <w:p w:rsidR="00962C88" w:rsidRPr="00B56404" w:rsidRDefault="00962C88" w:rsidP="00962C88">
      <w:pPr>
        <w:bidi/>
        <w:spacing w:line="240" w:lineRule="auto"/>
        <w:ind w:left="360"/>
        <w:jc w:val="both"/>
        <w:rPr>
          <w:rFonts w:ascii="Traditional Arabic" w:hAnsi="Traditional Arabic" w:cs="Traditional Arabic"/>
          <w:sz w:val="36"/>
          <w:szCs w:val="36"/>
          <w:rtl/>
        </w:rPr>
      </w:pPr>
    </w:p>
    <w:p w:rsidR="00635C6D" w:rsidRPr="00B56404" w:rsidRDefault="00635C6D" w:rsidP="00635C6D">
      <w:pPr>
        <w:pStyle w:val="Paragraphedeliste"/>
        <w:numPr>
          <w:ilvl w:val="0"/>
          <w:numId w:val="4"/>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صلاحية الإدارة و التنظيم.</w:t>
      </w:r>
    </w:p>
    <w:p w:rsidR="00635C6D" w:rsidRPr="00B56404" w:rsidRDefault="00635C6D" w:rsidP="000340AF">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تظهر استقلالية المنظمة النقابية في تحديد نظامها الهيكلي و الإداري عن طريق الجمعية العامة دون أي وساطة أو توصية.</w:t>
      </w:r>
    </w:p>
    <w:p w:rsidR="00635C6D" w:rsidRPr="00B56404" w:rsidRDefault="00635C6D" w:rsidP="000340AF">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lastRenderedPageBreak/>
        <w:t>حيث تنتخب و تجدد هيئات قيادة المنظمة النقابية و فقا لمبادئ الديمقراطية، و يعتبر أسلوب الانتخاب الوحيد لاختيار الأعضاء القيادية و مختلف الإطارات المسيرة للمنظمة النقابية.</w:t>
      </w:r>
    </w:p>
    <w:p w:rsidR="00635C6D" w:rsidRDefault="00635C6D" w:rsidP="004306B0">
      <w:pPr>
        <w:bidi/>
        <w:spacing w:line="240" w:lineRule="auto"/>
        <w:jc w:val="both"/>
        <w:rPr>
          <w:rFonts w:ascii="Traditional Arabic" w:hAnsi="Traditional Arabic" w:cs="Traditional Arabic" w:hint="cs"/>
          <w:sz w:val="36"/>
          <w:szCs w:val="36"/>
          <w:rtl/>
        </w:rPr>
      </w:pPr>
      <w:r w:rsidRPr="00B56404">
        <w:rPr>
          <w:rFonts w:ascii="Traditional Arabic" w:hAnsi="Traditional Arabic" w:cs="Traditional Arabic"/>
          <w:sz w:val="36"/>
          <w:szCs w:val="36"/>
          <w:rtl/>
        </w:rPr>
        <w:t>كما يمنع</w:t>
      </w:r>
      <w:r w:rsidRPr="00B56404">
        <w:rPr>
          <w:rStyle w:val="Appelnotedebasdep"/>
          <w:rFonts w:ascii="Traditional Arabic" w:hAnsi="Traditional Arabic" w:cs="Traditional Arabic"/>
          <w:sz w:val="36"/>
          <w:szCs w:val="36"/>
          <w:rtl/>
        </w:rPr>
        <w:footnoteReference w:id="11"/>
      </w:r>
      <w:r w:rsidRPr="00B56404">
        <w:rPr>
          <w:rFonts w:ascii="Traditional Arabic" w:hAnsi="Traditional Arabic" w:cs="Traditional Arabic"/>
          <w:sz w:val="36"/>
          <w:szCs w:val="36"/>
          <w:rtl/>
        </w:rPr>
        <w:t>على كل شخص معنوي أو طبيعي التدخل في تسيير المنظمة النقابية إلا في الحالات التي ينص عليها القانون صراحة، مما يجعل من نظام التسيير جماعيا يتم في إطار الحرية و الاستقلالية عن كل هيئة رسمية أو حزبية.</w:t>
      </w:r>
    </w:p>
    <w:p w:rsidR="004306B0" w:rsidRPr="00B56404" w:rsidRDefault="004306B0" w:rsidP="004306B0">
      <w:pPr>
        <w:bidi/>
        <w:spacing w:line="240" w:lineRule="auto"/>
        <w:jc w:val="both"/>
        <w:rPr>
          <w:rFonts w:ascii="Traditional Arabic" w:hAnsi="Traditional Arabic" w:cs="Traditional Arabic"/>
          <w:sz w:val="36"/>
          <w:szCs w:val="36"/>
          <w:rtl/>
        </w:rPr>
      </w:pPr>
    </w:p>
    <w:p w:rsidR="00635C6D" w:rsidRPr="00B56404" w:rsidRDefault="00635C6D" w:rsidP="00635C6D">
      <w:pPr>
        <w:pStyle w:val="Paragraphedeliste"/>
        <w:numPr>
          <w:ilvl w:val="0"/>
          <w:numId w:val="4"/>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حق الانضمام إلى منظمات نقابية.</w:t>
      </w:r>
    </w:p>
    <w:p w:rsidR="00635C6D" w:rsidRDefault="00635C6D" w:rsidP="003D5960">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إن المنظمة النقابية و تطبيقا لمبدأ استقلاليتها تتمتع بحق التكتل و التجمع في ما بينها لتقوم بوضع قوانينها الأساسية و نظامها الداخليـة ، و تتمتع بنفس الحقوق المقررة للنقابات الأصلية على أن تلتزم بنفس الإجراءات الشكلية المتعلقة بالتأسيس طبقا لأحكام المادة </w:t>
      </w:r>
      <w:r w:rsidR="003D5960">
        <w:rPr>
          <w:rFonts w:ascii="Traditional Arabic" w:hAnsi="Traditional Arabic" w:cs="Traditional Arabic" w:hint="cs"/>
          <w:sz w:val="36"/>
          <w:szCs w:val="36"/>
          <w:rtl/>
        </w:rPr>
        <w:t>22</w:t>
      </w:r>
      <w:r w:rsidRPr="00B56404">
        <w:rPr>
          <w:rFonts w:ascii="Traditional Arabic" w:hAnsi="Traditional Arabic" w:cs="Traditional Arabic"/>
          <w:sz w:val="36"/>
          <w:szCs w:val="36"/>
          <w:rtl/>
        </w:rPr>
        <w:t xml:space="preserve"> من قانون </w:t>
      </w:r>
      <w:r w:rsidR="003D5960">
        <w:rPr>
          <w:rFonts w:ascii="Traditional Arabic" w:hAnsi="Traditional Arabic" w:cs="Traditional Arabic" w:hint="cs"/>
          <w:sz w:val="36"/>
          <w:szCs w:val="36"/>
          <w:rtl/>
        </w:rPr>
        <w:t>23/02</w:t>
      </w:r>
      <w:r w:rsidRPr="00B56404">
        <w:rPr>
          <w:rFonts w:ascii="Traditional Arabic" w:hAnsi="Traditional Arabic" w:cs="Traditional Arabic"/>
          <w:sz w:val="36"/>
          <w:szCs w:val="36"/>
          <w:rtl/>
        </w:rPr>
        <w:t xml:space="preserve"> التي تنص على أنه " </w:t>
      </w:r>
      <w:r w:rsidR="003D5960">
        <w:rPr>
          <w:rFonts w:ascii="Traditional Arabic" w:hAnsi="Traditional Arabic" w:cs="Traditional Arabic" w:hint="cs"/>
          <w:sz w:val="36"/>
          <w:szCs w:val="36"/>
          <w:rtl/>
        </w:rPr>
        <w:t>يمكن للمنظمات النقابية للعمال الإجراء و للمستخدمين، المؤسسة قانونا ، التجمع في فدراليات و كنفدراليات</w:t>
      </w:r>
      <w:r w:rsidRPr="00B56404">
        <w:rPr>
          <w:rFonts w:ascii="Traditional Arabic" w:hAnsi="Traditional Arabic" w:cs="Traditional Arabic"/>
          <w:sz w:val="36"/>
          <w:szCs w:val="36"/>
          <w:rtl/>
        </w:rPr>
        <w:t>"</w:t>
      </w:r>
    </w:p>
    <w:p w:rsidR="003D5960" w:rsidRDefault="003D5960" w:rsidP="003D5960">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 تنص المادة 25 " للفدراليات و الكنفدراليات نفس الحقوق و الواجبات المطبقة على المنظمة النقابية القاعدية و تخضع في ممارسة نشاطاتها لأحكام هذا القانون".</w:t>
      </w:r>
    </w:p>
    <w:p w:rsidR="003D5960" w:rsidRDefault="003D5960" w:rsidP="003D5960">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تعتبر فيدارلية اتحاد منظمات نقابية قاعدية من نفس المهنة ، الفرع أو قطاع النشاط و تتشكل من 3 منظمات نقابية على الأقل و المؤسسة طبقا لأحكام هذا القانون.</w:t>
      </w:r>
    </w:p>
    <w:p w:rsidR="003D5960" w:rsidRPr="00B56404" w:rsidRDefault="003D5960" w:rsidP="00F41912">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اما الكنفدرالية فهي اتحاد لمنظمات نقابية</w:t>
      </w:r>
      <w:r w:rsidR="00F41912">
        <w:rPr>
          <w:rFonts w:ascii="Traditional Arabic" w:hAnsi="Traditional Arabic" w:cs="Traditional Arabic" w:hint="cs"/>
          <w:sz w:val="36"/>
          <w:szCs w:val="36"/>
          <w:rtl/>
        </w:rPr>
        <w:t xml:space="preserve"> قاعدية و /أو فيدراليات من نفس </w:t>
      </w:r>
      <w:r>
        <w:rPr>
          <w:rFonts w:ascii="Traditional Arabic" w:hAnsi="Traditional Arabic" w:cs="Traditional Arabic" w:hint="cs"/>
          <w:sz w:val="36"/>
          <w:szCs w:val="36"/>
          <w:rtl/>
        </w:rPr>
        <w:t>لمهنة أو الفرع أو قطاع النشاط تغطي عدة مهن أو فروع أو قطاعات النشاط.</w:t>
      </w:r>
      <w:r w:rsidR="00F41912">
        <w:rPr>
          <w:rFonts w:ascii="Traditional Arabic" w:hAnsi="Traditional Arabic" w:cs="Traditional Arabic" w:hint="cs"/>
          <w:sz w:val="36"/>
          <w:szCs w:val="36"/>
          <w:rtl/>
        </w:rPr>
        <w:t xml:space="preserve"> و تتشكل من فيدراليتين على الأقل أو 5 منظمات نقابية قاعدية </w:t>
      </w:r>
      <w:r w:rsidR="000340AF">
        <w:rPr>
          <w:rFonts w:ascii="Traditional Arabic" w:hAnsi="Traditional Arabic" w:cs="Traditional Arabic" w:hint="cs"/>
          <w:sz w:val="36"/>
          <w:szCs w:val="36"/>
          <w:rtl/>
        </w:rPr>
        <w:t>.</w:t>
      </w:r>
    </w:p>
    <w:p w:rsidR="00635C6D" w:rsidRPr="00B56404" w:rsidRDefault="00635C6D" w:rsidP="00635C6D">
      <w:pPr>
        <w:pStyle w:val="Paragraphedeliste"/>
        <w:numPr>
          <w:ilvl w:val="0"/>
          <w:numId w:val="4"/>
        </w:num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حق التعبير و إصدار وثائق إعلامية</w:t>
      </w:r>
    </w:p>
    <w:p w:rsidR="00635C6D" w:rsidRPr="00B56404" w:rsidRDefault="00635C6D" w:rsidP="00F41912">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lastRenderedPageBreak/>
        <w:t xml:space="preserve">تتمتع المنظمة النقابية بحق التعبير و إصدار وثائق إعلامية و نشريات أو مجلات لها علاقة بأهدافها طبقا لما نصت عليه المادة </w:t>
      </w:r>
      <w:r w:rsidR="00F41912">
        <w:rPr>
          <w:rFonts w:ascii="Traditional Arabic" w:hAnsi="Traditional Arabic" w:cs="Traditional Arabic" w:hint="cs"/>
          <w:sz w:val="36"/>
          <w:szCs w:val="36"/>
          <w:rtl/>
        </w:rPr>
        <w:t>48-2،3،</w:t>
      </w:r>
      <w:r w:rsidRPr="00B56404">
        <w:rPr>
          <w:rFonts w:ascii="Traditional Arabic" w:hAnsi="Traditional Arabic" w:cs="Traditional Arabic"/>
          <w:sz w:val="36"/>
          <w:szCs w:val="36"/>
          <w:rtl/>
        </w:rPr>
        <w:t xml:space="preserve"> على انه " يمكن للمنظمة النقابية </w:t>
      </w:r>
      <w:r w:rsidR="00F41912">
        <w:rPr>
          <w:rFonts w:ascii="Traditional Arabic" w:hAnsi="Traditional Arabic" w:cs="Traditional Arabic" w:hint="cs"/>
          <w:sz w:val="36"/>
          <w:szCs w:val="36"/>
          <w:rtl/>
        </w:rPr>
        <w:t xml:space="preserve">أن تمارس زيادة على النشاطات الخاصة بها ، النشاطات ذات الصلة الاتية: نشر المجلات و الوثائق على مختلف الدعائم، تنظيم مؤتمرات و ملتقيات و محاضرات  و ندوات و أيام اعلامية و توعوية، كما لها </w:t>
      </w:r>
      <w:r w:rsidRPr="00B56404">
        <w:rPr>
          <w:rFonts w:ascii="Traditional Arabic" w:hAnsi="Traditional Arabic" w:cs="Traditional Arabic"/>
          <w:sz w:val="36"/>
          <w:szCs w:val="36"/>
          <w:rtl/>
        </w:rPr>
        <w:t xml:space="preserve">أن تنشر </w:t>
      </w:r>
      <w:r w:rsidR="00F41912">
        <w:rPr>
          <w:rFonts w:ascii="Traditional Arabic" w:hAnsi="Traditional Arabic" w:cs="Traditional Arabic" w:hint="cs"/>
          <w:sz w:val="36"/>
          <w:szCs w:val="36"/>
          <w:rtl/>
        </w:rPr>
        <w:t xml:space="preserve">دوريات </w:t>
      </w:r>
      <w:r w:rsidRPr="00B56404">
        <w:rPr>
          <w:rFonts w:ascii="Traditional Arabic" w:hAnsi="Traditional Arabic" w:cs="Traditional Arabic"/>
          <w:sz w:val="36"/>
          <w:szCs w:val="36"/>
          <w:rtl/>
        </w:rPr>
        <w:t xml:space="preserve"> و مجلات و وثائق إعلامية و نشرات لها علاقة بهدفها</w:t>
      </w:r>
      <w:r w:rsidR="00F41912">
        <w:rPr>
          <w:rFonts w:ascii="Traditional Arabic" w:hAnsi="Traditional Arabic" w:cs="Traditional Arabic" w:hint="cs"/>
          <w:sz w:val="36"/>
          <w:szCs w:val="36"/>
          <w:rtl/>
        </w:rPr>
        <w:t>.</w:t>
      </w:r>
    </w:p>
    <w:p w:rsidR="00635C6D" w:rsidRPr="00B56404" w:rsidRDefault="00635C6D" w:rsidP="00F41912">
      <w:pPr>
        <w:bidi/>
        <w:spacing w:line="240" w:lineRule="auto"/>
        <w:jc w:val="both"/>
        <w:rPr>
          <w:rFonts w:ascii="Traditional Arabic" w:hAnsi="Traditional Arabic" w:cs="Traditional Arabic"/>
          <w:b/>
          <w:bCs/>
          <w:sz w:val="36"/>
          <w:szCs w:val="36"/>
          <w:rtl/>
        </w:rPr>
      </w:pPr>
      <w:r w:rsidRPr="00B56404">
        <w:rPr>
          <w:rFonts w:ascii="Traditional Arabic" w:hAnsi="Traditional Arabic" w:cs="Traditional Arabic"/>
          <w:b/>
          <w:bCs/>
          <w:sz w:val="36"/>
          <w:szCs w:val="36"/>
          <w:rtl/>
        </w:rPr>
        <w:t xml:space="preserve">المطلب الثالث: </w:t>
      </w:r>
      <w:r w:rsidR="00F41912">
        <w:rPr>
          <w:rFonts w:ascii="Traditional Arabic" w:hAnsi="Traditional Arabic" w:cs="Traditional Arabic" w:hint="cs"/>
          <w:b/>
          <w:bCs/>
          <w:sz w:val="36"/>
          <w:szCs w:val="36"/>
          <w:rtl/>
        </w:rPr>
        <w:t>العقوبات المطبقة على</w:t>
      </w:r>
      <w:r w:rsidRPr="00B56404">
        <w:rPr>
          <w:rFonts w:ascii="Traditional Arabic" w:hAnsi="Traditional Arabic" w:cs="Traditional Arabic"/>
          <w:b/>
          <w:bCs/>
          <w:sz w:val="36"/>
          <w:szCs w:val="36"/>
          <w:rtl/>
        </w:rPr>
        <w:t xml:space="preserve"> المنظمة النقابية.</w:t>
      </w:r>
    </w:p>
    <w:p w:rsidR="00C06DBF" w:rsidRDefault="00C06DBF" w:rsidP="00635C6D">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تناول الفصل الخامس من قانون 23/02 عقوبتي التعليق و الحل التي يمكن أن تطبق على المنظمة النقابية.</w:t>
      </w:r>
    </w:p>
    <w:p w:rsidR="00C06DBF" w:rsidRPr="0064685D" w:rsidRDefault="00C06DBF" w:rsidP="00C06DBF">
      <w:pPr>
        <w:bidi/>
        <w:spacing w:line="240" w:lineRule="auto"/>
        <w:jc w:val="both"/>
        <w:rPr>
          <w:rFonts w:ascii="Traditional Arabic" w:hAnsi="Traditional Arabic" w:cs="Traditional Arabic"/>
          <w:b/>
          <w:bCs/>
          <w:sz w:val="36"/>
          <w:szCs w:val="36"/>
          <w:rtl/>
        </w:rPr>
      </w:pPr>
      <w:r w:rsidRPr="0064685D">
        <w:rPr>
          <w:rFonts w:ascii="Traditional Arabic" w:hAnsi="Traditional Arabic" w:cs="Traditional Arabic" w:hint="cs"/>
          <w:b/>
          <w:bCs/>
          <w:sz w:val="36"/>
          <w:szCs w:val="36"/>
          <w:rtl/>
        </w:rPr>
        <w:t>الفرع الأول: عقوبة التعليق.</w:t>
      </w:r>
    </w:p>
    <w:p w:rsidR="00C06DBF" w:rsidRDefault="00C06DBF" w:rsidP="00C06DBF">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يكون إجراء التعليق بناءا على حكم قضائي</w:t>
      </w:r>
      <w:r w:rsidR="0064685D">
        <w:rPr>
          <w:rFonts w:ascii="Traditional Arabic" w:hAnsi="Traditional Arabic" w:cs="Traditional Arabic" w:hint="cs"/>
          <w:sz w:val="36"/>
          <w:szCs w:val="36"/>
          <w:rtl/>
        </w:rPr>
        <w:t xml:space="preserve"> معجل النفاذ </w:t>
      </w:r>
      <w:r>
        <w:rPr>
          <w:rFonts w:ascii="Traditional Arabic" w:hAnsi="Traditional Arabic" w:cs="Traditional Arabic" w:hint="cs"/>
          <w:sz w:val="36"/>
          <w:szCs w:val="36"/>
          <w:rtl/>
        </w:rPr>
        <w:t xml:space="preserve"> و بطلب من السلطة الإدارية </w:t>
      </w:r>
      <w:r w:rsidR="0064685D">
        <w:rPr>
          <w:rFonts w:ascii="Traditional Arabic" w:hAnsi="Traditional Arabic" w:cs="Traditional Arabic" w:hint="cs"/>
          <w:sz w:val="36"/>
          <w:szCs w:val="36"/>
          <w:rtl/>
        </w:rPr>
        <w:t xml:space="preserve"> بعد معاينة المخالفة و عدم تلبية المنظمة للأعذار الموجه إليها من اجل رفع المخالفة </w:t>
      </w:r>
      <w:r>
        <w:rPr>
          <w:rFonts w:ascii="Traditional Arabic" w:hAnsi="Traditional Arabic" w:cs="Traditional Arabic" w:hint="cs"/>
          <w:sz w:val="36"/>
          <w:szCs w:val="36"/>
          <w:rtl/>
        </w:rPr>
        <w:t>في حالة :</w:t>
      </w:r>
    </w:p>
    <w:p w:rsidR="00C06DBF" w:rsidRDefault="00C06DBF" w:rsidP="00C06DBF">
      <w:pPr>
        <w:pStyle w:val="Paragraphedeliste"/>
        <w:numPr>
          <w:ilvl w:val="0"/>
          <w:numId w:val="2"/>
        </w:numPr>
        <w:bidi/>
        <w:spacing w:line="240" w:lineRule="auto"/>
        <w:jc w:val="both"/>
        <w:rPr>
          <w:rFonts w:ascii="Traditional Arabic" w:hAnsi="Traditional Arabic" w:cs="Traditional Arabic"/>
          <w:sz w:val="36"/>
          <w:szCs w:val="36"/>
        </w:rPr>
      </w:pPr>
      <w:r w:rsidRPr="00C06DBF">
        <w:rPr>
          <w:rFonts w:ascii="Traditional Arabic" w:hAnsi="Traditional Arabic" w:cs="Traditional Arabic" w:hint="cs"/>
          <w:sz w:val="36"/>
          <w:szCs w:val="36"/>
          <w:rtl/>
        </w:rPr>
        <w:t>ممارسة نشاطات غير تلك المنصوص عليها في القانون و القانون الأساسي.</w:t>
      </w:r>
    </w:p>
    <w:p w:rsidR="00C06DBF" w:rsidRDefault="00C06DBF" w:rsidP="00C06DBF">
      <w:pPr>
        <w:pStyle w:val="Paragraphedeliste"/>
        <w:numPr>
          <w:ilvl w:val="0"/>
          <w:numId w:val="2"/>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عدم احترام الأحكام التشريعية و التنظيمية المعمول بها و أحكام القانون الأساسي و النظام الداخلي.</w:t>
      </w:r>
    </w:p>
    <w:p w:rsidR="00C06DBF" w:rsidRDefault="00C06DBF" w:rsidP="00C06DBF">
      <w:pPr>
        <w:pStyle w:val="Paragraphedeliste"/>
        <w:numPr>
          <w:ilvl w:val="0"/>
          <w:numId w:val="2"/>
        </w:numPr>
        <w:bidi/>
        <w:spacing w:line="240" w:lineRule="auto"/>
        <w:jc w:val="both"/>
        <w:rPr>
          <w:rFonts w:ascii="Traditional Arabic" w:hAnsi="Traditional Arabic" w:cs="Traditional Arabic"/>
          <w:sz w:val="36"/>
          <w:szCs w:val="36"/>
        </w:rPr>
      </w:pPr>
      <w:r>
        <w:rPr>
          <w:rFonts w:ascii="Traditional Arabic" w:hAnsi="Traditional Arabic" w:cs="Traditional Arabic" w:hint="cs"/>
          <w:sz w:val="36"/>
          <w:szCs w:val="36"/>
          <w:rtl/>
        </w:rPr>
        <w:t>عدم طلب ترخيص مسبق من السلطات الإدارية المختصة.</w:t>
      </w:r>
    </w:p>
    <w:p w:rsidR="00C06DBF" w:rsidRPr="004306B0" w:rsidRDefault="00C06DBF" w:rsidP="004306B0">
      <w:pPr>
        <w:pStyle w:val="Paragraphedeliste"/>
        <w:numPr>
          <w:ilvl w:val="0"/>
          <w:numId w:val="2"/>
        </w:num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عدم إخطار السلطات بتعديلات القانون الأساسي و النظام الداخلي.</w:t>
      </w:r>
    </w:p>
    <w:p w:rsidR="00C06DBF" w:rsidRPr="009235BF" w:rsidRDefault="00C06DBF" w:rsidP="00C06DBF">
      <w:pPr>
        <w:bidi/>
        <w:spacing w:line="240" w:lineRule="auto"/>
        <w:jc w:val="both"/>
        <w:rPr>
          <w:rFonts w:ascii="Traditional Arabic" w:hAnsi="Traditional Arabic" w:cs="Traditional Arabic"/>
          <w:b/>
          <w:bCs/>
          <w:sz w:val="36"/>
          <w:szCs w:val="36"/>
          <w:rtl/>
        </w:rPr>
      </w:pPr>
      <w:r w:rsidRPr="009235BF">
        <w:rPr>
          <w:rFonts w:ascii="Traditional Arabic" w:hAnsi="Traditional Arabic" w:cs="Traditional Arabic" w:hint="cs"/>
          <w:b/>
          <w:bCs/>
          <w:sz w:val="36"/>
          <w:szCs w:val="36"/>
          <w:rtl/>
        </w:rPr>
        <w:t>الفرع الثاني: عقوبة الحل.</w:t>
      </w:r>
    </w:p>
    <w:p w:rsidR="00635C6D" w:rsidRPr="00B56404" w:rsidRDefault="00635C6D" w:rsidP="009235BF">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يتم توقيف المنظمة النقابية بقرار تتخذه الجهة القضائية المختصة بناءا على طلب من وزير العمل أو الوالي كتدبير مؤقت يهدف إلى تجميد نشاط المنظمة إذا ما كانت نشاطاتها مخالفة للقوانين المعمول بها أو غير منصوص عليها في قوانينها الأساسية.</w:t>
      </w:r>
    </w:p>
    <w:p w:rsidR="00635C6D" w:rsidRPr="00B56404" w:rsidRDefault="00635C6D" w:rsidP="00751083">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أما إجراءات الحل فإنها لا تختلف عن الأسلوب الإرادي أو القضائي طبقا للمادة </w:t>
      </w:r>
      <w:r w:rsidR="009235BF">
        <w:rPr>
          <w:rFonts w:ascii="Traditional Arabic" w:hAnsi="Traditional Arabic" w:cs="Traditional Arabic" w:hint="cs"/>
          <w:sz w:val="36"/>
          <w:szCs w:val="36"/>
          <w:rtl/>
        </w:rPr>
        <w:t>64</w:t>
      </w:r>
      <w:r w:rsidRPr="00B56404">
        <w:rPr>
          <w:rFonts w:ascii="Traditional Arabic" w:hAnsi="Traditional Arabic" w:cs="Traditional Arabic"/>
          <w:sz w:val="36"/>
          <w:szCs w:val="36"/>
          <w:rtl/>
        </w:rPr>
        <w:t xml:space="preserve"> </w:t>
      </w:r>
      <w:r w:rsidR="009235BF">
        <w:rPr>
          <w:rFonts w:ascii="Traditional Arabic" w:hAnsi="Traditional Arabic" w:cs="Traditional Arabic" w:hint="cs"/>
          <w:sz w:val="36"/>
          <w:szCs w:val="36"/>
          <w:rtl/>
        </w:rPr>
        <w:t xml:space="preserve">، </w:t>
      </w:r>
      <w:r w:rsidR="00751083">
        <w:rPr>
          <w:rFonts w:ascii="Traditional Arabic" w:hAnsi="Traditional Arabic" w:cs="Traditional Arabic" w:hint="cs"/>
          <w:sz w:val="36"/>
          <w:szCs w:val="36"/>
          <w:rtl/>
        </w:rPr>
        <w:t>65.</w:t>
      </w:r>
    </w:p>
    <w:p w:rsidR="00635C6D" w:rsidRPr="00B56404" w:rsidRDefault="00635C6D" w:rsidP="00635C6D">
      <w:pPr>
        <w:bidi/>
        <w:spacing w:line="240" w:lineRule="auto"/>
        <w:jc w:val="both"/>
        <w:rPr>
          <w:rFonts w:ascii="Traditional Arabic" w:hAnsi="Traditional Arabic" w:cs="Traditional Arabic"/>
          <w:b/>
          <w:bCs/>
          <w:sz w:val="36"/>
          <w:szCs w:val="36"/>
          <w:rtl/>
        </w:rPr>
      </w:pPr>
      <w:r w:rsidRPr="00B56404">
        <w:rPr>
          <w:rFonts w:ascii="Traditional Arabic" w:hAnsi="Traditional Arabic" w:cs="Traditional Arabic"/>
          <w:b/>
          <w:bCs/>
          <w:sz w:val="36"/>
          <w:szCs w:val="36"/>
          <w:rtl/>
        </w:rPr>
        <w:t>الفرع الأول: الحل الإرادي.</w:t>
      </w:r>
    </w:p>
    <w:p w:rsidR="00635C6D" w:rsidRPr="00B56404" w:rsidRDefault="00635C6D" w:rsidP="00751083">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lastRenderedPageBreak/>
        <w:t xml:space="preserve"> يتم الحل الإرادي بإعلان من الأعضاء أو مندوب</w:t>
      </w:r>
      <w:r w:rsidR="00751083">
        <w:rPr>
          <w:rFonts w:ascii="Traditional Arabic" w:hAnsi="Traditional Arabic" w:cs="Traditional Arabic" w:hint="cs"/>
          <w:sz w:val="36"/>
          <w:szCs w:val="36"/>
          <w:rtl/>
        </w:rPr>
        <w:t>ي</w:t>
      </w:r>
      <w:r w:rsidRPr="00B56404">
        <w:rPr>
          <w:rFonts w:ascii="Traditional Arabic" w:hAnsi="Traditional Arabic" w:cs="Traditional Arabic"/>
          <w:sz w:val="36"/>
          <w:szCs w:val="36"/>
          <w:rtl/>
        </w:rPr>
        <w:t xml:space="preserve">هم طبقا للإجراءات المقررة بالقانون الأساسي طبقا لأحكام المادة </w:t>
      </w:r>
      <w:r w:rsidR="00751083">
        <w:rPr>
          <w:rFonts w:ascii="Traditional Arabic" w:hAnsi="Traditional Arabic" w:cs="Traditional Arabic" w:hint="cs"/>
          <w:sz w:val="36"/>
          <w:szCs w:val="36"/>
          <w:rtl/>
        </w:rPr>
        <w:t xml:space="preserve">64  و المادة 38 الفقرة الأخيرة </w:t>
      </w:r>
      <w:r w:rsidRPr="00B56404">
        <w:rPr>
          <w:rFonts w:ascii="Traditional Arabic" w:hAnsi="Traditional Arabic" w:cs="Traditional Arabic"/>
          <w:sz w:val="36"/>
          <w:szCs w:val="36"/>
          <w:rtl/>
        </w:rPr>
        <w:t>التي تنص على أنه</w:t>
      </w:r>
      <w:r w:rsidR="00751083">
        <w:rPr>
          <w:rFonts w:ascii="Traditional Arabic" w:hAnsi="Traditional Arabic" w:cs="Traditional Arabic" w:hint="cs"/>
          <w:sz w:val="36"/>
          <w:szCs w:val="36"/>
          <w:rtl/>
        </w:rPr>
        <w:t xml:space="preserve"> يتضمن القانون الأساسي إجراءات الحل الإرادي.</w:t>
      </w:r>
    </w:p>
    <w:p w:rsidR="00635C6D" w:rsidRPr="00B56404" w:rsidRDefault="00635C6D" w:rsidP="00635C6D">
      <w:pPr>
        <w:bidi/>
        <w:spacing w:line="240" w:lineRule="auto"/>
        <w:jc w:val="both"/>
        <w:rPr>
          <w:rFonts w:ascii="Traditional Arabic" w:hAnsi="Traditional Arabic" w:cs="Traditional Arabic"/>
          <w:b/>
          <w:bCs/>
          <w:sz w:val="36"/>
          <w:szCs w:val="36"/>
          <w:rtl/>
        </w:rPr>
      </w:pPr>
      <w:r w:rsidRPr="00B56404">
        <w:rPr>
          <w:rFonts w:ascii="Traditional Arabic" w:hAnsi="Traditional Arabic" w:cs="Traditional Arabic"/>
          <w:b/>
          <w:bCs/>
          <w:sz w:val="36"/>
          <w:szCs w:val="36"/>
          <w:rtl/>
        </w:rPr>
        <w:t>الفرع الثاني: الحل القضائي.</w:t>
      </w:r>
    </w:p>
    <w:p w:rsidR="00596933" w:rsidRPr="00B56404" w:rsidRDefault="00751083" w:rsidP="0059693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تقضي </w:t>
      </w:r>
      <w:r w:rsidR="00635C6D" w:rsidRPr="00B56404">
        <w:rPr>
          <w:rFonts w:ascii="Traditional Arabic" w:hAnsi="Traditional Arabic" w:cs="Traditional Arabic"/>
          <w:sz w:val="36"/>
          <w:szCs w:val="36"/>
          <w:rtl/>
        </w:rPr>
        <w:t xml:space="preserve">الجهات القضائية المختصة </w:t>
      </w:r>
      <w:r w:rsidR="00596933">
        <w:rPr>
          <w:rFonts w:ascii="Traditional Arabic" w:hAnsi="Traditional Arabic" w:cs="Traditional Arabic" w:hint="cs"/>
          <w:sz w:val="36"/>
          <w:szCs w:val="36"/>
          <w:rtl/>
          <w:lang w:bidi="ar-DZ"/>
        </w:rPr>
        <w:t>ب</w:t>
      </w:r>
      <w:r w:rsidR="00635C6D" w:rsidRPr="00B56404">
        <w:rPr>
          <w:rFonts w:ascii="Traditional Arabic" w:hAnsi="Traditional Arabic" w:cs="Traditional Arabic"/>
          <w:sz w:val="36"/>
          <w:szCs w:val="36"/>
          <w:rtl/>
        </w:rPr>
        <w:t xml:space="preserve">حل المنظمة النقابية </w:t>
      </w:r>
      <w:r w:rsidR="00596933">
        <w:rPr>
          <w:rFonts w:ascii="Traditional Arabic" w:hAnsi="Traditional Arabic" w:cs="Traditional Arabic" w:hint="cs"/>
          <w:sz w:val="36"/>
          <w:szCs w:val="36"/>
          <w:rtl/>
        </w:rPr>
        <w:t xml:space="preserve"> بناءا على طلب من السلطة الإدارية المختصة </w:t>
      </w:r>
      <w:r w:rsidR="00635C6D" w:rsidRPr="00B56404">
        <w:rPr>
          <w:rFonts w:ascii="Traditional Arabic" w:hAnsi="Traditional Arabic" w:cs="Traditional Arabic"/>
          <w:sz w:val="36"/>
          <w:szCs w:val="36"/>
          <w:rtl/>
        </w:rPr>
        <w:t>بالطرق القضائية</w:t>
      </w:r>
      <w:r w:rsidR="00596933">
        <w:rPr>
          <w:rFonts w:ascii="Traditional Arabic" w:hAnsi="Traditional Arabic" w:cs="Traditional Arabic" w:hint="cs"/>
          <w:sz w:val="36"/>
          <w:szCs w:val="36"/>
          <w:rtl/>
        </w:rPr>
        <w:t>،</w:t>
      </w:r>
      <w:r w:rsidR="00635C6D" w:rsidRPr="00B56404">
        <w:rPr>
          <w:rFonts w:ascii="Traditional Arabic" w:hAnsi="Traditional Arabic" w:cs="Traditional Arabic"/>
          <w:sz w:val="36"/>
          <w:szCs w:val="36"/>
          <w:rtl/>
        </w:rPr>
        <w:t xml:space="preserve"> </w:t>
      </w:r>
      <w:r w:rsidR="00171818">
        <w:rPr>
          <w:rFonts w:ascii="Traditional Arabic" w:hAnsi="Traditional Arabic" w:cs="Traditional Arabic" w:hint="cs"/>
          <w:sz w:val="36"/>
          <w:szCs w:val="36"/>
          <w:rtl/>
        </w:rPr>
        <w:t>إذا</w:t>
      </w:r>
      <w:r>
        <w:rPr>
          <w:rFonts w:ascii="Traditional Arabic" w:hAnsi="Traditional Arabic" w:cs="Traditional Arabic" w:hint="cs"/>
          <w:sz w:val="36"/>
          <w:szCs w:val="36"/>
          <w:rtl/>
        </w:rPr>
        <w:t xml:space="preserve"> تبتت المخالفات الواردة بالمادة 65 والتي لم يثبت العدول عنها </w:t>
      </w:r>
      <w:r w:rsidR="00171818">
        <w:rPr>
          <w:rFonts w:ascii="Traditional Arabic" w:hAnsi="Traditional Arabic" w:cs="Traditional Arabic" w:hint="cs"/>
          <w:sz w:val="36"/>
          <w:szCs w:val="36"/>
          <w:rtl/>
        </w:rPr>
        <w:t xml:space="preserve"> </w:t>
      </w:r>
      <w:r w:rsidR="00596933">
        <w:rPr>
          <w:rFonts w:ascii="Traditional Arabic" w:hAnsi="Traditional Arabic" w:cs="Traditional Arabic" w:hint="cs"/>
          <w:sz w:val="36"/>
          <w:szCs w:val="36"/>
          <w:rtl/>
        </w:rPr>
        <w:t xml:space="preserve">بالرغم من الأعذار الموجه إليها </w:t>
      </w:r>
      <w:r w:rsidR="00171818">
        <w:rPr>
          <w:rFonts w:ascii="Traditional Arabic" w:hAnsi="Traditional Arabic" w:cs="Traditional Arabic" w:hint="cs"/>
          <w:sz w:val="36"/>
          <w:szCs w:val="36"/>
          <w:rtl/>
        </w:rPr>
        <w:t>من اجل تسوية وضعيتها في الآجال القانونية</w:t>
      </w:r>
      <w:r w:rsidR="00635C6D" w:rsidRPr="00B56404">
        <w:rPr>
          <w:rFonts w:ascii="Traditional Arabic" w:hAnsi="Traditional Arabic" w:cs="Traditional Arabic"/>
          <w:sz w:val="36"/>
          <w:szCs w:val="36"/>
          <w:rtl/>
        </w:rPr>
        <w:t xml:space="preserve"> </w:t>
      </w:r>
      <w:r w:rsidR="00596933">
        <w:rPr>
          <w:rFonts w:ascii="Traditional Arabic" w:hAnsi="Traditional Arabic" w:cs="Traditional Arabic" w:hint="cs"/>
          <w:sz w:val="36"/>
          <w:szCs w:val="36"/>
          <w:rtl/>
        </w:rPr>
        <w:t>.يكون قرار الحل مشمول بالنفاذ المعجل بالرغم من أية وسيلة للطعن. تتعلق هذه المخالفات بّ:</w:t>
      </w:r>
    </w:p>
    <w:p w:rsidR="00635C6D" w:rsidRPr="00B56404" w:rsidRDefault="00635C6D" w:rsidP="00596933">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  مخالفا للقوانين </w:t>
      </w:r>
      <w:r w:rsidR="00596933">
        <w:rPr>
          <w:rFonts w:ascii="Traditional Arabic" w:hAnsi="Traditional Arabic" w:cs="Traditional Arabic" w:hint="cs"/>
          <w:sz w:val="36"/>
          <w:szCs w:val="36"/>
          <w:rtl/>
        </w:rPr>
        <w:t>المتعلقة بأهدافها</w:t>
      </w:r>
      <w:r w:rsidRPr="00B56404">
        <w:rPr>
          <w:rFonts w:ascii="Traditional Arabic" w:hAnsi="Traditional Arabic" w:cs="Traditional Arabic"/>
          <w:sz w:val="36"/>
          <w:szCs w:val="36"/>
          <w:rtl/>
        </w:rPr>
        <w:t>.</w:t>
      </w:r>
    </w:p>
    <w:p w:rsidR="00635C6D" w:rsidRDefault="00635C6D" w:rsidP="00596933">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  </w:t>
      </w:r>
      <w:r w:rsidR="00596933">
        <w:rPr>
          <w:rFonts w:ascii="Traditional Arabic" w:hAnsi="Traditional Arabic" w:cs="Traditional Arabic" w:hint="cs"/>
          <w:sz w:val="36"/>
          <w:szCs w:val="36"/>
          <w:rtl/>
        </w:rPr>
        <w:t>خرق الالتزام المتعلق بعلاقاتها مع الأحزاب السياسية</w:t>
      </w:r>
      <w:r w:rsidRPr="00B56404">
        <w:rPr>
          <w:rFonts w:ascii="Traditional Arabic" w:hAnsi="Traditional Arabic" w:cs="Traditional Arabic"/>
          <w:sz w:val="36"/>
          <w:szCs w:val="36"/>
          <w:rtl/>
        </w:rPr>
        <w:t>.</w:t>
      </w:r>
    </w:p>
    <w:p w:rsidR="00596933" w:rsidRDefault="00596933" w:rsidP="0059693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عدم ممارسة نشاطات فعلية تتعلق بهدفها لمدة ثلاث سنوات.</w:t>
      </w:r>
    </w:p>
    <w:p w:rsidR="00596933" w:rsidRDefault="00596933" w:rsidP="0059693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اللجوء إلى الإضراب غير القانوني بما يؤثر على استمرارية المرفق العام.</w:t>
      </w:r>
    </w:p>
    <w:p w:rsidR="00596933" w:rsidRDefault="00596933" w:rsidP="00596933">
      <w:pPr>
        <w:bidi/>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التحريض على العنف، التهديد أو أي تصرف غير شرعي.</w:t>
      </w:r>
    </w:p>
    <w:p w:rsidR="00635C6D" w:rsidRPr="00B56404" w:rsidRDefault="00635C6D" w:rsidP="00E44E11">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يكون الحل القضائي بموجب حكم قضائي بناءا على دعوى من السلطة </w:t>
      </w:r>
      <w:r w:rsidR="00E44E11">
        <w:rPr>
          <w:rFonts w:ascii="Traditional Arabic" w:hAnsi="Traditional Arabic" w:cs="Traditional Arabic" w:hint="cs"/>
          <w:sz w:val="36"/>
          <w:szCs w:val="36"/>
          <w:rtl/>
        </w:rPr>
        <w:t>الادارية المختصة</w:t>
      </w:r>
      <w:r w:rsidRPr="00B56404">
        <w:rPr>
          <w:rFonts w:ascii="Traditional Arabic" w:hAnsi="Traditional Arabic" w:cs="Traditional Arabic"/>
          <w:sz w:val="36"/>
          <w:szCs w:val="36"/>
          <w:rtl/>
        </w:rPr>
        <w:t xml:space="preserve"> بعد ثبوت المخالفات في حق المنظمة النقابية لممارستها لنشاطات مخالفة للقانون أو للقوانين الأساسية.و يكون هذا الحكم معجل النفاذ بالرغم من أية وسيلة للطعن.</w:t>
      </w:r>
    </w:p>
    <w:p w:rsidR="00635C6D" w:rsidRPr="00B56404" w:rsidRDefault="00635C6D" w:rsidP="00724628">
      <w:pPr>
        <w:bidi/>
        <w:spacing w:line="240" w:lineRule="auto"/>
        <w:jc w:val="both"/>
        <w:rPr>
          <w:rFonts w:ascii="Traditional Arabic" w:hAnsi="Traditional Arabic" w:cs="Traditional Arabic"/>
          <w:sz w:val="36"/>
          <w:szCs w:val="36"/>
          <w:rtl/>
        </w:rPr>
      </w:pPr>
      <w:r w:rsidRPr="00B56404">
        <w:rPr>
          <w:rFonts w:ascii="Traditional Arabic" w:hAnsi="Traditional Arabic" w:cs="Traditional Arabic"/>
          <w:sz w:val="36"/>
          <w:szCs w:val="36"/>
          <w:rtl/>
        </w:rPr>
        <w:t xml:space="preserve">و يترتب على صدور الحكم بالحل </w:t>
      </w:r>
      <w:r w:rsidR="00724628">
        <w:rPr>
          <w:rFonts w:ascii="Traditional Arabic" w:hAnsi="Traditional Arabic" w:cs="Traditional Arabic" w:hint="cs"/>
          <w:sz w:val="36"/>
          <w:szCs w:val="36"/>
          <w:rtl/>
        </w:rPr>
        <w:t>أيلولة</w:t>
      </w:r>
      <w:r w:rsidRPr="00B56404">
        <w:rPr>
          <w:rStyle w:val="Appelnotedebasdep"/>
          <w:rFonts w:ascii="Traditional Arabic" w:hAnsi="Traditional Arabic" w:cs="Traditional Arabic"/>
          <w:sz w:val="36"/>
          <w:szCs w:val="36"/>
          <w:rtl/>
        </w:rPr>
        <w:footnoteReference w:id="12"/>
      </w:r>
      <w:r w:rsidRPr="00B56404">
        <w:rPr>
          <w:rFonts w:ascii="Traditional Arabic" w:hAnsi="Traditional Arabic" w:cs="Traditional Arabic"/>
          <w:sz w:val="36"/>
          <w:szCs w:val="36"/>
          <w:rtl/>
        </w:rPr>
        <w:t xml:space="preserve"> أملاك المنظمة</w:t>
      </w:r>
      <w:r w:rsidR="00724628">
        <w:rPr>
          <w:rFonts w:ascii="Traditional Arabic" w:hAnsi="Traditional Arabic" w:cs="Traditional Arabic" w:hint="cs"/>
          <w:sz w:val="36"/>
          <w:szCs w:val="36"/>
          <w:rtl/>
        </w:rPr>
        <w:t xml:space="preserve"> وفقا لما هو منصوص عليه بقانونها </w:t>
      </w:r>
      <w:r w:rsidR="00792BD6">
        <w:rPr>
          <w:rFonts w:ascii="Traditional Arabic" w:hAnsi="Traditional Arabic" w:cs="Traditional Arabic" w:hint="cs"/>
          <w:sz w:val="36"/>
          <w:szCs w:val="36"/>
          <w:rtl/>
        </w:rPr>
        <w:t>الأساسي</w:t>
      </w:r>
      <w:r w:rsidR="00724628">
        <w:rPr>
          <w:rFonts w:ascii="Traditional Arabic" w:hAnsi="Traditional Arabic" w:cs="Traditional Arabic" w:hint="cs"/>
          <w:sz w:val="36"/>
          <w:szCs w:val="36"/>
          <w:rtl/>
        </w:rPr>
        <w:t xml:space="preserve"> ما لم تقض المحكمة بخلاف ذلك.</w:t>
      </w:r>
      <w:r w:rsidR="00792BD6">
        <w:rPr>
          <w:rFonts w:ascii="Traditional Arabic" w:hAnsi="Traditional Arabic" w:cs="Traditional Arabic" w:hint="cs"/>
          <w:sz w:val="36"/>
          <w:szCs w:val="36"/>
          <w:rtl/>
        </w:rPr>
        <w:t>بمعنى انه لا يمكن أن يترتب على الحل أيلولة الأملاك إلى الأعضاء، إلا إذا تعلق الأمر بالمساهمات العقارية للأعضاء ، يمكنهم طلب استرجاعها  على الحالة التي تكون عليها وقت الحل.</w:t>
      </w:r>
    </w:p>
    <w:p w:rsidR="00C84266" w:rsidRPr="00847DE3" w:rsidRDefault="00635C6D" w:rsidP="00847DE3">
      <w:pPr>
        <w:bidi/>
        <w:spacing w:line="240" w:lineRule="auto"/>
        <w:jc w:val="both"/>
        <w:rPr>
          <w:rFonts w:ascii="Traditional Arabic" w:hAnsi="Traditional Arabic" w:cs="Traditional Arabic"/>
          <w:sz w:val="36"/>
          <w:szCs w:val="36"/>
        </w:rPr>
      </w:pPr>
      <w:r w:rsidRPr="00B56404">
        <w:rPr>
          <w:rFonts w:ascii="Traditional Arabic" w:hAnsi="Traditional Arabic" w:cs="Traditional Arabic"/>
          <w:sz w:val="36"/>
          <w:szCs w:val="36"/>
          <w:rtl/>
        </w:rPr>
        <w:t>و لا يمكن أن يترتب على الحل مآل أملاك المنظمة إلى أعضائها الذين يبقى لهم استعادة مساهمتهم العقارية.</w:t>
      </w:r>
    </w:p>
    <w:sectPr w:rsidR="00C84266" w:rsidRPr="00847DE3" w:rsidSect="00C8426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0A5" w:rsidRDefault="00CB10A5" w:rsidP="00635C6D">
      <w:pPr>
        <w:spacing w:after="0" w:line="240" w:lineRule="auto"/>
      </w:pPr>
      <w:r>
        <w:separator/>
      </w:r>
    </w:p>
  </w:endnote>
  <w:endnote w:type="continuationSeparator" w:id="1">
    <w:p w:rsidR="00CB10A5" w:rsidRDefault="00CB10A5" w:rsidP="00635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827631"/>
      <w:docPartObj>
        <w:docPartGallery w:val="Page Numbers (Bottom of Page)"/>
        <w:docPartUnique/>
      </w:docPartObj>
    </w:sdtPr>
    <w:sdtContent>
      <w:p w:rsidR="003D5960" w:rsidRDefault="0054536E">
        <w:pPr>
          <w:pStyle w:val="Pieddepage"/>
          <w:jc w:val="center"/>
        </w:pPr>
        <w:fldSimple w:instr=" PAGE   \* MERGEFORMAT ">
          <w:r w:rsidR="008D48A4">
            <w:rPr>
              <w:noProof/>
            </w:rPr>
            <w:t>9</w:t>
          </w:r>
        </w:fldSimple>
      </w:p>
    </w:sdtContent>
  </w:sdt>
  <w:p w:rsidR="003D5960" w:rsidRDefault="003D59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0A5" w:rsidRDefault="00CB10A5" w:rsidP="00635C6D">
      <w:pPr>
        <w:spacing w:after="0" w:line="240" w:lineRule="auto"/>
      </w:pPr>
      <w:r>
        <w:separator/>
      </w:r>
    </w:p>
  </w:footnote>
  <w:footnote w:type="continuationSeparator" w:id="1">
    <w:p w:rsidR="00CB10A5" w:rsidRDefault="00CB10A5" w:rsidP="00635C6D">
      <w:pPr>
        <w:spacing w:after="0" w:line="240" w:lineRule="auto"/>
      </w:pPr>
      <w:r>
        <w:continuationSeparator/>
      </w:r>
    </w:p>
  </w:footnote>
  <w:footnote w:id="2">
    <w:p w:rsidR="003D5960" w:rsidRDefault="003D5960" w:rsidP="004E64A4">
      <w:pPr>
        <w:pStyle w:val="Notedebasdepage"/>
        <w:bidi/>
        <w:rPr>
          <w:rtl/>
          <w:lang w:bidi="ar-DZ"/>
        </w:rPr>
      </w:pPr>
      <w:r>
        <w:rPr>
          <w:rStyle w:val="Appelnotedebasdep"/>
        </w:rPr>
        <w:footnoteRef/>
      </w:r>
      <w:r>
        <w:t xml:space="preserve"> </w:t>
      </w:r>
      <w:r>
        <w:rPr>
          <w:rFonts w:hint="cs"/>
          <w:rtl/>
        </w:rPr>
        <w:t>- قانون23/02 المتعلق بممارسة الحق النقابي، ج ر العدد 29 المؤرخة في 02/05/2023 9 الذي الغي قانون 90/14 المؤرخ في 02/06/1990،ج ر عدد23 سنة 1990 المعدل و المتمم بالقانون 91/30 المؤرخ في 21/12/1991، ج ر عدد 68 لمتعلق بممارسة الحق النقابي.</w:t>
      </w:r>
    </w:p>
  </w:footnote>
  <w:footnote w:id="3">
    <w:p w:rsidR="003D5960" w:rsidRDefault="003D5960" w:rsidP="00F72C3C">
      <w:pPr>
        <w:pStyle w:val="Notedebasdepage"/>
        <w:bidi/>
        <w:rPr>
          <w:rtl/>
          <w:lang w:bidi="ar-DZ"/>
        </w:rPr>
      </w:pPr>
      <w:r>
        <w:rPr>
          <w:rStyle w:val="Appelnotedebasdep"/>
        </w:rPr>
        <w:footnoteRef/>
      </w:r>
      <w:r>
        <w:t xml:space="preserve"> </w:t>
      </w:r>
      <w:r>
        <w:rPr>
          <w:rFonts w:hint="cs"/>
          <w:rtl/>
        </w:rPr>
        <w:t>- المادة 7 من قانون 23/02</w:t>
      </w:r>
    </w:p>
  </w:footnote>
  <w:footnote w:id="4">
    <w:p w:rsidR="003D5960" w:rsidRDefault="003D5960" w:rsidP="003B7D6E">
      <w:pPr>
        <w:pStyle w:val="Notedebasdepage"/>
        <w:bidi/>
        <w:rPr>
          <w:rtl/>
          <w:lang w:bidi="ar-DZ"/>
        </w:rPr>
      </w:pPr>
      <w:r>
        <w:rPr>
          <w:rStyle w:val="Appelnotedebasdep"/>
        </w:rPr>
        <w:footnoteRef/>
      </w:r>
      <w:r>
        <w:t xml:space="preserve"> </w:t>
      </w:r>
      <w:r>
        <w:rPr>
          <w:rFonts w:hint="cs"/>
          <w:rtl/>
          <w:lang w:bidi="ar-DZ"/>
        </w:rPr>
        <w:t>- المادة 29 من قانون 23/02</w:t>
      </w:r>
    </w:p>
  </w:footnote>
  <w:footnote w:id="5">
    <w:p w:rsidR="003D5960" w:rsidRDefault="003D5960" w:rsidP="005A54EE">
      <w:pPr>
        <w:pStyle w:val="Notedebasdepage"/>
        <w:bidi/>
        <w:rPr>
          <w:rtl/>
          <w:lang w:bidi="ar-DZ"/>
        </w:rPr>
      </w:pPr>
      <w:r>
        <w:rPr>
          <w:rStyle w:val="Appelnotedebasdep"/>
        </w:rPr>
        <w:footnoteRef/>
      </w:r>
      <w:r>
        <w:t xml:space="preserve"> </w:t>
      </w:r>
      <w:r>
        <w:rPr>
          <w:rFonts w:hint="cs"/>
          <w:rtl/>
          <w:lang w:bidi="ar-DZ"/>
        </w:rPr>
        <w:t>-المادة 38 من قانون 23/02.</w:t>
      </w:r>
    </w:p>
  </w:footnote>
  <w:footnote w:id="6">
    <w:p w:rsidR="003D5960" w:rsidRDefault="003D5960" w:rsidP="00426D4C">
      <w:pPr>
        <w:pStyle w:val="Notedebasdepage"/>
        <w:bidi/>
        <w:rPr>
          <w:rtl/>
          <w:lang w:bidi="ar-DZ"/>
        </w:rPr>
      </w:pPr>
      <w:r>
        <w:rPr>
          <w:rStyle w:val="Appelnotedebasdep"/>
        </w:rPr>
        <w:footnoteRef/>
      </w:r>
      <w:r>
        <w:t xml:space="preserve"> </w:t>
      </w:r>
      <w:r>
        <w:rPr>
          <w:rFonts w:hint="cs"/>
          <w:rtl/>
          <w:lang w:bidi="ar-DZ"/>
        </w:rPr>
        <w:t>- المادة 31 من قانون 23/02.</w:t>
      </w:r>
    </w:p>
  </w:footnote>
  <w:footnote w:id="7">
    <w:p w:rsidR="003D5960" w:rsidRDefault="003D5960" w:rsidP="00426D4C">
      <w:pPr>
        <w:pStyle w:val="Notedebasdepage"/>
        <w:bidi/>
        <w:rPr>
          <w:rtl/>
          <w:lang w:bidi="ar-DZ"/>
        </w:rPr>
      </w:pPr>
      <w:r>
        <w:rPr>
          <w:rStyle w:val="Appelnotedebasdep"/>
        </w:rPr>
        <w:footnoteRef/>
      </w:r>
      <w:r>
        <w:t xml:space="preserve"> </w:t>
      </w:r>
      <w:r>
        <w:rPr>
          <w:rFonts w:hint="cs"/>
          <w:rtl/>
          <w:lang w:bidi="ar-DZ"/>
        </w:rPr>
        <w:t>- المادة 32 من قانون 23/02.</w:t>
      </w:r>
    </w:p>
  </w:footnote>
  <w:footnote w:id="8">
    <w:p w:rsidR="003D5960" w:rsidRDefault="003D5960" w:rsidP="005A54EE">
      <w:pPr>
        <w:pStyle w:val="Notedebasdepage"/>
        <w:bidi/>
        <w:rPr>
          <w:rtl/>
          <w:lang w:bidi="ar-DZ"/>
        </w:rPr>
      </w:pPr>
      <w:r>
        <w:rPr>
          <w:rStyle w:val="Appelnotedebasdep"/>
        </w:rPr>
        <w:footnoteRef/>
      </w:r>
      <w:r>
        <w:t xml:space="preserve"> </w:t>
      </w:r>
      <w:r>
        <w:rPr>
          <w:rFonts w:hint="cs"/>
          <w:rtl/>
          <w:lang w:bidi="ar-DZ"/>
        </w:rPr>
        <w:t>- المادة 39من قانون 23/02.</w:t>
      </w:r>
    </w:p>
  </w:footnote>
  <w:footnote w:id="9">
    <w:p w:rsidR="003D5960" w:rsidRDefault="003D5960" w:rsidP="00635C6D">
      <w:pPr>
        <w:pStyle w:val="Notedebasdepage"/>
        <w:bidi/>
        <w:rPr>
          <w:rtl/>
          <w:lang w:bidi="ar-DZ"/>
        </w:rPr>
      </w:pPr>
      <w:r>
        <w:rPr>
          <w:rStyle w:val="Appelnotedebasdep"/>
        </w:rPr>
        <w:footnoteRef/>
      </w:r>
      <w:r>
        <w:t xml:space="preserve"> </w:t>
      </w:r>
      <w:r>
        <w:rPr>
          <w:rFonts w:hint="cs"/>
          <w:rtl/>
          <w:lang w:bidi="ar-DZ"/>
        </w:rPr>
        <w:t xml:space="preserve">- تنص المادة 24 من قانون 90/14 على أنه " تتكون موارد المنظمات النقابية من : </w:t>
      </w:r>
    </w:p>
    <w:p w:rsidR="003D5960" w:rsidRDefault="003D5960" w:rsidP="00635C6D">
      <w:pPr>
        <w:pStyle w:val="Notedebasdepage"/>
        <w:bidi/>
        <w:rPr>
          <w:rtl/>
          <w:lang w:bidi="ar-DZ"/>
        </w:rPr>
      </w:pPr>
      <w:r>
        <w:rPr>
          <w:rFonts w:hint="cs"/>
          <w:rtl/>
          <w:lang w:bidi="ar-DZ"/>
        </w:rPr>
        <w:t>-اشتراكات أعضائها.</w:t>
      </w:r>
    </w:p>
    <w:p w:rsidR="003D5960" w:rsidRDefault="003D5960" w:rsidP="00635C6D">
      <w:pPr>
        <w:pStyle w:val="Notedebasdepage"/>
        <w:bidi/>
        <w:rPr>
          <w:rtl/>
          <w:lang w:bidi="ar-DZ"/>
        </w:rPr>
      </w:pPr>
      <w:r>
        <w:rPr>
          <w:rFonts w:hint="cs"/>
          <w:rtl/>
          <w:lang w:bidi="ar-DZ"/>
        </w:rPr>
        <w:t>- المداخيل المرتبطة بنشاطاتها.</w:t>
      </w:r>
    </w:p>
    <w:p w:rsidR="003D5960" w:rsidRDefault="003D5960" w:rsidP="00635C6D">
      <w:pPr>
        <w:pStyle w:val="Notedebasdepage"/>
        <w:bidi/>
        <w:rPr>
          <w:rtl/>
          <w:lang w:bidi="ar-DZ"/>
        </w:rPr>
      </w:pPr>
      <w:r>
        <w:rPr>
          <w:rFonts w:hint="cs"/>
          <w:rtl/>
          <w:lang w:bidi="ar-DZ"/>
        </w:rPr>
        <w:t>- الهبات و الوصايا.</w:t>
      </w:r>
    </w:p>
    <w:p w:rsidR="003D5960" w:rsidRDefault="003D5960" w:rsidP="00635C6D">
      <w:pPr>
        <w:pStyle w:val="Notedebasdepage"/>
        <w:bidi/>
        <w:rPr>
          <w:rtl/>
          <w:lang w:bidi="ar-DZ"/>
        </w:rPr>
      </w:pPr>
      <w:r>
        <w:rPr>
          <w:rFonts w:hint="cs"/>
          <w:rtl/>
          <w:lang w:bidi="ar-DZ"/>
        </w:rPr>
        <w:t>-الإعانات المحتملة للدولة.</w:t>
      </w:r>
    </w:p>
  </w:footnote>
  <w:footnote w:id="10">
    <w:p w:rsidR="003D5960" w:rsidRDefault="003D5960" w:rsidP="00962C88">
      <w:pPr>
        <w:pStyle w:val="Notedebasdepage"/>
        <w:bidi/>
        <w:jc w:val="both"/>
        <w:rPr>
          <w:lang w:bidi="ar-DZ"/>
        </w:rPr>
      </w:pPr>
      <w:r>
        <w:rPr>
          <w:rStyle w:val="Appelnotedebasdep"/>
        </w:rPr>
        <w:footnoteRef/>
      </w:r>
      <w:r>
        <w:t xml:space="preserve"> </w:t>
      </w:r>
      <w:r>
        <w:rPr>
          <w:rFonts w:hint="cs"/>
          <w:rtl/>
          <w:lang w:bidi="ar-DZ"/>
        </w:rPr>
        <w:t xml:space="preserve">- تنص المادة 49 من قانون 23/02. </w:t>
      </w:r>
    </w:p>
    <w:p w:rsidR="003D5960" w:rsidRDefault="003D5960" w:rsidP="00F86153">
      <w:pPr>
        <w:pStyle w:val="Notedebasdepage"/>
        <w:tabs>
          <w:tab w:val="right" w:pos="0"/>
        </w:tabs>
        <w:bidi/>
        <w:jc w:val="both"/>
        <w:rPr>
          <w:rtl/>
          <w:lang w:bidi="ar-DZ"/>
        </w:rPr>
      </w:pPr>
    </w:p>
  </w:footnote>
  <w:footnote w:id="11">
    <w:p w:rsidR="003D5960" w:rsidRDefault="003D5960" w:rsidP="00F86153">
      <w:pPr>
        <w:pStyle w:val="Notedebasdepage"/>
        <w:bidi/>
        <w:rPr>
          <w:rtl/>
          <w:lang w:bidi="ar-DZ"/>
        </w:rPr>
      </w:pPr>
      <w:r>
        <w:rPr>
          <w:rStyle w:val="Appelnotedebasdep"/>
        </w:rPr>
        <w:footnoteRef/>
      </w:r>
      <w:r>
        <w:t xml:space="preserve"> </w:t>
      </w:r>
      <w:r>
        <w:rPr>
          <w:rFonts w:hint="cs"/>
          <w:rtl/>
          <w:lang w:bidi="ar-DZ"/>
        </w:rPr>
        <w:t>- المادة 8 من قانون 23/02" يمنع على أي شخص طبيعي أو مع</w:t>
      </w:r>
      <w:r w:rsidR="000340AF">
        <w:rPr>
          <w:rFonts w:hint="cs"/>
          <w:rtl/>
          <w:lang w:bidi="ar-DZ"/>
        </w:rPr>
        <w:t xml:space="preserve">نوي التدخل في سير منظمة نقابية </w:t>
      </w:r>
      <w:r>
        <w:rPr>
          <w:rFonts w:hint="cs"/>
          <w:rtl/>
          <w:lang w:bidi="ar-DZ"/>
        </w:rPr>
        <w:t>باستثناء  الحالات المنصوص عليها صراحة في القانون "</w:t>
      </w:r>
    </w:p>
  </w:footnote>
  <w:footnote w:id="12">
    <w:p w:rsidR="003D5960" w:rsidRDefault="003D5960" w:rsidP="00724628">
      <w:pPr>
        <w:pStyle w:val="Notedebasdepage"/>
        <w:bidi/>
        <w:rPr>
          <w:rtl/>
          <w:lang w:bidi="ar-DZ"/>
        </w:rPr>
      </w:pPr>
      <w:r>
        <w:rPr>
          <w:rStyle w:val="Appelnotedebasdep"/>
        </w:rPr>
        <w:footnoteRef/>
      </w:r>
      <w:r>
        <w:t xml:space="preserve"> </w:t>
      </w:r>
      <w:r>
        <w:rPr>
          <w:rFonts w:hint="cs"/>
          <w:rtl/>
          <w:lang w:bidi="ar-DZ"/>
        </w:rPr>
        <w:t xml:space="preserve">- المادة </w:t>
      </w:r>
      <w:r w:rsidR="00724628">
        <w:rPr>
          <w:rFonts w:hint="cs"/>
          <w:rtl/>
          <w:lang w:bidi="ar-DZ"/>
        </w:rPr>
        <w:t>67-3 من قانون23/08</w:t>
      </w:r>
      <w:r>
        <w:rPr>
          <w:rFonts w:hint="cs"/>
          <w:rtl/>
          <w:lang w:bidi="ar-DZ"/>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291"/>
    <w:multiLevelType w:val="hybridMultilevel"/>
    <w:tmpl w:val="F53A3EAA"/>
    <w:lvl w:ilvl="0" w:tplc="667AD176">
      <w:start w:val="1"/>
      <w:numFmt w:val="decimal"/>
      <w:lvlText w:val="%1-"/>
      <w:lvlJc w:val="left"/>
      <w:pPr>
        <w:ind w:left="72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EA225F"/>
    <w:multiLevelType w:val="hybridMultilevel"/>
    <w:tmpl w:val="AD02B7B6"/>
    <w:lvl w:ilvl="0" w:tplc="DF2E635E">
      <w:start w:val="2"/>
      <w:numFmt w:val="bullet"/>
      <w:lvlText w:val="-"/>
      <w:lvlJc w:val="left"/>
      <w:pPr>
        <w:ind w:left="643"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A053C7C"/>
    <w:multiLevelType w:val="hybridMultilevel"/>
    <w:tmpl w:val="9CE487FA"/>
    <w:lvl w:ilvl="0" w:tplc="65E0A6F6">
      <w:numFmt w:val="bullet"/>
      <w:lvlText w:val=""/>
      <w:lvlJc w:val="left"/>
      <w:pPr>
        <w:ind w:left="720" w:hanging="360"/>
      </w:pPr>
      <w:rPr>
        <w:rFonts w:ascii="Symbol" w:eastAsia="Calibri" w:hAnsi="Symbol"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6630F7"/>
    <w:multiLevelType w:val="hybridMultilevel"/>
    <w:tmpl w:val="82380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EE0239"/>
    <w:multiLevelType w:val="hybridMultilevel"/>
    <w:tmpl w:val="F67C8F56"/>
    <w:lvl w:ilvl="0" w:tplc="8278AB1C">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35C6D"/>
    <w:rsid w:val="0000077B"/>
    <w:rsid w:val="00001D5D"/>
    <w:rsid w:val="00016E37"/>
    <w:rsid w:val="00022232"/>
    <w:rsid w:val="00022E58"/>
    <w:rsid w:val="00023669"/>
    <w:rsid w:val="00024B5E"/>
    <w:rsid w:val="00026FF1"/>
    <w:rsid w:val="00033029"/>
    <w:rsid w:val="00033DCA"/>
    <w:rsid w:val="000340AF"/>
    <w:rsid w:val="00036EA6"/>
    <w:rsid w:val="00042335"/>
    <w:rsid w:val="00061BA3"/>
    <w:rsid w:val="00063D6E"/>
    <w:rsid w:val="00063EC8"/>
    <w:rsid w:val="00064C11"/>
    <w:rsid w:val="000653F1"/>
    <w:rsid w:val="0007227C"/>
    <w:rsid w:val="00074979"/>
    <w:rsid w:val="00075151"/>
    <w:rsid w:val="000751D3"/>
    <w:rsid w:val="00083237"/>
    <w:rsid w:val="00083761"/>
    <w:rsid w:val="000857D7"/>
    <w:rsid w:val="000860F5"/>
    <w:rsid w:val="00092050"/>
    <w:rsid w:val="00094E80"/>
    <w:rsid w:val="000950E6"/>
    <w:rsid w:val="00095969"/>
    <w:rsid w:val="000A32B4"/>
    <w:rsid w:val="000A3DC3"/>
    <w:rsid w:val="000C4700"/>
    <w:rsid w:val="000D30CF"/>
    <w:rsid w:val="000D53D7"/>
    <w:rsid w:val="000D6C93"/>
    <w:rsid w:val="000E20FE"/>
    <w:rsid w:val="000E30D4"/>
    <w:rsid w:val="000E3F4B"/>
    <w:rsid w:val="000E620A"/>
    <w:rsid w:val="000E6ABD"/>
    <w:rsid w:val="000F3D92"/>
    <w:rsid w:val="000F50D4"/>
    <w:rsid w:val="001035CA"/>
    <w:rsid w:val="00103E47"/>
    <w:rsid w:val="001069E9"/>
    <w:rsid w:val="001103F1"/>
    <w:rsid w:val="00110580"/>
    <w:rsid w:val="00110748"/>
    <w:rsid w:val="001109DC"/>
    <w:rsid w:val="001154F8"/>
    <w:rsid w:val="00121A94"/>
    <w:rsid w:val="00127DC1"/>
    <w:rsid w:val="00131170"/>
    <w:rsid w:val="00134E29"/>
    <w:rsid w:val="00135DBB"/>
    <w:rsid w:val="0013736A"/>
    <w:rsid w:val="001409AC"/>
    <w:rsid w:val="00144FF5"/>
    <w:rsid w:val="001475D7"/>
    <w:rsid w:val="0015073A"/>
    <w:rsid w:val="0015082E"/>
    <w:rsid w:val="00156233"/>
    <w:rsid w:val="00161245"/>
    <w:rsid w:val="00163B1A"/>
    <w:rsid w:val="00171818"/>
    <w:rsid w:val="00172B7B"/>
    <w:rsid w:val="00174BDC"/>
    <w:rsid w:val="00180676"/>
    <w:rsid w:val="001831C9"/>
    <w:rsid w:val="001923A3"/>
    <w:rsid w:val="001952F0"/>
    <w:rsid w:val="001953D8"/>
    <w:rsid w:val="001A2604"/>
    <w:rsid w:val="001A2D50"/>
    <w:rsid w:val="001A310D"/>
    <w:rsid w:val="001A35DE"/>
    <w:rsid w:val="001A6DE6"/>
    <w:rsid w:val="001B5531"/>
    <w:rsid w:val="001C0E32"/>
    <w:rsid w:val="001C2574"/>
    <w:rsid w:val="001C456D"/>
    <w:rsid w:val="001C7C32"/>
    <w:rsid w:val="001D09F0"/>
    <w:rsid w:val="001D6650"/>
    <w:rsid w:val="001E3624"/>
    <w:rsid w:val="001F2210"/>
    <w:rsid w:val="001F4DC0"/>
    <w:rsid w:val="001F517E"/>
    <w:rsid w:val="001F5AB8"/>
    <w:rsid w:val="001F787B"/>
    <w:rsid w:val="00207F32"/>
    <w:rsid w:val="00210A70"/>
    <w:rsid w:val="00212C8F"/>
    <w:rsid w:val="00213925"/>
    <w:rsid w:val="002148C9"/>
    <w:rsid w:val="00215D67"/>
    <w:rsid w:val="00216EA4"/>
    <w:rsid w:val="00230598"/>
    <w:rsid w:val="00236C71"/>
    <w:rsid w:val="00237D01"/>
    <w:rsid w:val="00240C1F"/>
    <w:rsid w:val="00240E01"/>
    <w:rsid w:val="00243487"/>
    <w:rsid w:val="00247CAD"/>
    <w:rsid w:val="00250182"/>
    <w:rsid w:val="00253455"/>
    <w:rsid w:val="002602AB"/>
    <w:rsid w:val="00262790"/>
    <w:rsid w:val="00264CD7"/>
    <w:rsid w:val="002676EA"/>
    <w:rsid w:val="00273202"/>
    <w:rsid w:val="00276F84"/>
    <w:rsid w:val="002803FD"/>
    <w:rsid w:val="00284CE1"/>
    <w:rsid w:val="00284EA7"/>
    <w:rsid w:val="002970C0"/>
    <w:rsid w:val="002A0880"/>
    <w:rsid w:val="002A0EBB"/>
    <w:rsid w:val="002B1EFF"/>
    <w:rsid w:val="002B52B1"/>
    <w:rsid w:val="002C11A8"/>
    <w:rsid w:val="002C3ACA"/>
    <w:rsid w:val="002C7074"/>
    <w:rsid w:val="002D20E2"/>
    <w:rsid w:val="002E09CB"/>
    <w:rsid w:val="002E1648"/>
    <w:rsid w:val="002E48A9"/>
    <w:rsid w:val="002E4FEB"/>
    <w:rsid w:val="002E6A8E"/>
    <w:rsid w:val="002E71B0"/>
    <w:rsid w:val="002E7993"/>
    <w:rsid w:val="002E7D42"/>
    <w:rsid w:val="002F119E"/>
    <w:rsid w:val="002F12B4"/>
    <w:rsid w:val="002F17A2"/>
    <w:rsid w:val="002F2F06"/>
    <w:rsid w:val="0030276B"/>
    <w:rsid w:val="00313BFB"/>
    <w:rsid w:val="00313CFC"/>
    <w:rsid w:val="00316212"/>
    <w:rsid w:val="003240EB"/>
    <w:rsid w:val="00325022"/>
    <w:rsid w:val="00336925"/>
    <w:rsid w:val="00345CDD"/>
    <w:rsid w:val="003477C3"/>
    <w:rsid w:val="00350E53"/>
    <w:rsid w:val="003547C9"/>
    <w:rsid w:val="003620A2"/>
    <w:rsid w:val="00362F88"/>
    <w:rsid w:val="003714E1"/>
    <w:rsid w:val="003732E7"/>
    <w:rsid w:val="00373FEE"/>
    <w:rsid w:val="00374A25"/>
    <w:rsid w:val="00376AD1"/>
    <w:rsid w:val="00383884"/>
    <w:rsid w:val="003878B7"/>
    <w:rsid w:val="0039317C"/>
    <w:rsid w:val="00393286"/>
    <w:rsid w:val="00393927"/>
    <w:rsid w:val="00397807"/>
    <w:rsid w:val="003A7E1D"/>
    <w:rsid w:val="003B0266"/>
    <w:rsid w:val="003B0685"/>
    <w:rsid w:val="003B2779"/>
    <w:rsid w:val="003B7D6E"/>
    <w:rsid w:val="003C049A"/>
    <w:rsid w:val="003C0EB8"/>
    <w:rsid w:val="003D2296"/>
    <w:rsid w:val="003D25C4"/>
    <w:rsid w:val="003D39E2"/>
    <w:rsid w:val="003D4EBC"/>
    <w:rsid w:val="003D5960"/>
    <w:rsid w:val="003D5CEC"/>
    <w:rsid w:val="003E6C1F"/>
    <w:rsid w:val="003E7024"/>
    <w:rsid w:val="003F072F"/>
    <w:rsid w:val="003F2E38"/>
    <w:rsid w:val="004048B4"/>
    <w:rsid w:val="00412D61"/>
    <w:rsid w:val="00414A52"/>
    <w:rsid w:val="004229AB"/>
    <w:rsid w:val="00423456"/>
    <w:rsid w:val="00426D4C"/>
    <w:rsid w:val="00426F1A"/>
    <w:rsid w:val="004306B0"/>
    <w:rsid w:val="0043127A"/>
    <w:rsid w:val="004441CF"/>
    <w:rsid w:val="00446D8E"/>
    <w:rsid w:val="00456103"/>
    <w:rsid w:val="00460641"/>
    <w:rsid w:val="00470D7E"/>
    <w:rsid w:val="00471B87"/>
    <w:rsid w:val="004743D0"/>
    <w:rsid w:val="00476B5B"/>
    <w:rsid w:val="00476EA6"/>
    <w:rsid w:val="00483344"/>
    <w:rsid w:val="00483F4F"/>
    <w:rsid w:val="004848CC"/>
    <w:rsid w:val="00487706"/>
    <w:rsid w:val="00492705"/>
    <w:rsid w:val="004947CA"/>
    <w:rsid w:val="004A02D2"/>
    <w:rsid w:val="004B2B7C"/>
    <w:rsid w:val="004B4A5E"/>
    <w:rsid w:val="004B5104"/>
    <w:rsid w:val="004B55C9"/>
    <w:rsid w:val="004B56CE"/>
    <w:rsid w:val="004B66AA"/>
    <w:rsid w:val="004C1BB0"/>
    <w:rsid w:val="004C1DE2"/>
    <w:rsid w:val="004C35DB"/>
    <w:rsid w:val="004C41EC"/>
    <w:rsid w:val="004D35AB"/>
    <w:rsid w:val="004D4B92"/>
    <w:rsid w:val="004D57AF"/>
    <w:rsid w:val="004D7C28"/>
    <w:rsid w:val="004E2438"/>
    <w:rsid w:val="004E3917"/>
    <w:rsid w:val="004E41C6"/>
    <w:rsid w:val="004E4237"/>
    <w:rsid w:val="004E46C5"/>
    <w:rsid w:val="004E5198"/>
    <w:rsid w:val="004E64A4"/>
    <w:rsid w:val="004E7BF5"/>
    <w:rsid w:val="005009FE"/>
    <w:rsid w:val="0050466D"/>
    <w:rsid w:val="00504D98"/>
    <w:rsid w:val="005066D9"/>
    <w:rsid w:val="00507DB8"/>
    <w:rsid w:val="0051156D"/>
    <w:rsid w:val="00511B3E"/>
    <w:rsid w:val="005127BE"/>
    <w:rsid w:val="00512C12"/>
    <w:rsid w:val="005130D2"/>
    <w:rsid w:val="005145D3"/>
    <w:rsid w:val="005150E5"/>
    <w:rsid w:val="00520B09"/>
    <w:rsid w:val="0052527C"/>
    <w:rsid w:val="00533970"/>
    <w:rsid w:val="005351AA"/>
    <w:rsid w:val="0053563B"/>
    <w:rsid w:val="005363B3"/>
    <w:rsid w:val="00540EE1"/>
    <w:rsid w:val="0054536E"/>
    <w:rsid w:val="00545B85"/>
    <w:rsid w:val="00551095"/>
    <w:rsid w:val="00554333"/>
    <w:rsid w:val="0055441D"/>
    <w:rsid w:val="00573D53"/>
    <w:rsid w:val="005749C6"/>
    <w:rsid w:val="005750A6"/>
    <w:rsid w:val="00575384"/>
    <w:rsid w:val="00577883"/>
    <w:rsid w:val="00580C76"/>
    <w:rsid w:val="005868B6"/>
    <w:rsid w:val="00586E44"/>
    <w:rsid w:val="00590343"/>
    <w:rsid w:val="00596933"/>
    <w:rsid w:val="005A05C6"/>
    <w:rsid w:val="005A430A"/>
    <w:rsid w:val="005A54EE"/>
    <w:rsid w:val="005A7D4C"/>
    <w:rsid w:val="005B6584"/>
    <w:rsid w:val="005C5AF0"/>
    <w:rsid w:val="005D60F7"/>
    <w:rsid w:val="005D7902"/>
    <w:rsid w:val="005F4CBE"/>
    <w:rsid w:val="005F5D82"/>
    <w:rsid w:val="00600CD6"/>
    <w:rsid w:val="006024D7"/>
    <w:rsid w:val="00603A2E"/>
    <w:rsid w:val="00603D97"/>
    <w:rsid w:val="006155E5"/>
    <w:rsid w:val="00616301"/>
    <w:rsid w:val="006211FE"/>
    <w:rsid w:val="0062318A"/>
    <w:rsid w:val="006249D0"/>
    <w:rsid w:val="00633C39"/>
    <w:rsid w:val="00633D1E"/>
    <w:rsid w:val="006353C8"/>
    <w:rsid w:val="00635C6D"/>
    <w:rsid w:val="00635FCC"/>
    <w:rsid w:val="00637FDD"/>
    <w:rsid w:val="006405A5"/>
    <w:rsid w:val="00640910"/>
    <w:rsid w:val="0064400B"/>
    <w:rsid w:val="0064685D"/>
    <w:rsid w:val="0065014C"/>
    <w:rsid w:val="00651983"/>
    <w:rsid w:val="006560D5"/>
    <w:rsid w:val="0066275A"/>
    <w:rsid w:val="006730D9"/>
    <w:rsid w:val="00676C20"/>
    <w:rsid w:val="00677214"/>
    <w:rsid w:val="00680D71"/>
    <w:rsid w:val="00683506"/>
    <w:rsid w:val="006839FE"/>
    <w:rsid w:val="00687B27"/>
    <w:rsid w:val="0069579F"/>
    <w:rsid w:val="006A0F7C"/>
    <w:rsid w:val="006A6441"/>
    <w:rsid w:val="006B2EE0"/>
    <w:rsid w:val="006B311C"/>
    <w:rsid w:val="006C0451"/>
    <w:rsid w:val="006C247F"/>
    <w:rsid w:val="006C4CB1"/>
    <w:rsid w:val="006C4D70"/>
    <w:rsid w:val="006C54E4"/>
    <w:rsid w:val="006D4A2D"/>
    <w:rsid w:val="006D5D51"/>
    <w:rsid w:val="006E4E85"/>
    <w:rsid w:val="006F068D"/>
    <w:rsid w:val="006F2233"/>
    <w:rsid w:val="006F36A4"/>
    <w:rsid w:val="00706F32"/>
    <w:rsid w:val="00707609"/>
    <w:rsid w:val="00716881"/>
    <w:rsid w:val="0071761C"/>
    <w:rsid w:val="00723773"/>
    <w:rsid w:val="00724628"/>
    <w:rsid w:val="00724C34"/>
    <w:rsid w:val="00727D4E"/>
    <w:rsid w:val="0074171A"/>
    <w:rsid w:val="00743847"/>
    <w:rsid w:val="00744172"/>
    <w:rsid w:val="007442DB"/>
    <w:rsid w:val="0074467A"/>
    <w:rsid w:val="00751083"/>
    <w:rsid w:val="00751675"/>
    <w:rsid w:val="00755A8A"/>
    <w:rsid w:val="007571D9"/>
    <w:rsid w:val="007610BD"/>
    <w:rsid w:val="007661B1"/>
    <w:rsid w:val="00767F12"/>
    <w:rsid w:val="00772A83"/>
    <w:rsid w:val="00792BD6"/>
    <w:rsid w:val="00794A5C"/>
    <w:rsid w:val="007958C0"/>
    <w:rsid w:val="00797480"/>
    <w:rsid w:val="007A4A90"/>
    <w:rsid w:val="007B1B52"/>
    <w:rsid w:val="007B5332"/>
    <w:rsid w:val="007C11C0"/>
    <w:rsid w:val="007C4146"/>
    <w:rsid w:val="007C748C"/>
    <w:rsid w:val="007D0A70"/>
    <w:rsid w:val="007D4232"/>
    <w:rsid w:val="007E068D"/>
    <w:rsid w:val="007E178A"/>
    <w:rsid w:val="007E6DF7"/>
    <w:rsid w:val="007F099F"/>
    <w:rsid w:val="007F550B"/>
    <w:rsid w:val="00800431"/>
    <w:rsid w:val="00801B6A"/>
    <w:rsid w:val="00807F9B"/>
    <w:rsid w:val="00814D53"/>
    <w:rsid w:val="00816F42"/>
    <w:rsid w:val="008274DB"/>
    <w:rsid w:val="008275D9"/>
    <w:rsid w:val="00830A33"/>
    <w:rsid w:val="008353FB"/>
    <w:rsid w:val="008418F2"/>
    <w:rsid w:val="00841933"/>
    <w:rsid w:val="00843991"/>
    <w:rsid w:val="008466D0"/>
    <w:rsid w:val="00847DE3"/>
    <w:rsid w:val="008523A7"/>
    <w:rsid w:val="00852B92"/>
    <w:rsid w:val="0086592D"/>
    <w:rsid w:val="008726EB"/>
    <w:rsid w:val="008774EC"/>
    <w:rsid w:val="00880BB5"/>
    <w:rsid w:val="00880F27"/>
    <w:rsid w:val="00881934"/>
    <w:rsid w:val="00883F3F"/>
    <w:rsid w:val="00893E17"/>
    <w:rsid w:val="008979E0"/>
    <w:rsid w:val="008A50D2"/>
    <w:rsid w:val="008B0A42"/>
    <w:rsid w:val="008B13E8"/>
    <w:rsid w:val="008B21D2"/>
    <w:rsid w:val="008D0D95"/>
    <w:rsid w:val="008D3446"/>
    <w:rsid w:val="008D48A4"/>
    <w:rsid w:val="008E59E9"/>
    <w:rsid w:val="008E6565"/>
    <w:rsid w:val="008F1390"/>
    <w:rsid w:val="008F7534"/>
    <w:rsid w:val="00901534"/>
    <w:rsid w:val="009077CE"/>
    <w:rsid w:val="00913B66"/>
    <w:rsid w:val="00920242"/>
    <w:rsid w:val="0092133C"/>
    <w:rsid w:val="009235BF"/>
    <w:rsid w:val="00923DA4"/>
    <w:rsid w:val="009330E3"/>
    <w:rsid w:val="0093399E"/>
    <w:rsid w:val="00933D51"/>
    <w:rsid w:val="0093546F"/>
    <w:rsid w:val="009371E4"/>
    <w:rsid w:val="00946DB5"/>
    <w:rsid w:val="0094703E"/>
    <w:rsid w:val="0095798E"/>
    <w:rsid w:val="00962C88"/>
    <w:rsid w:val="00966800"/>
    <w:rsid w:val="00974F9F"/>
    <w:rsid w:val="00987623"/>
    <w:rsid w:val="00996A2B"/>
    <w:rsid w:val="009A19A7"/>
    <w:rsid w:val="009A3230"/>
    <w:rsid w:val="009A3C51"/>
    <w:rsid w:val="009A4484"/>
    <w:rsid w:val="009A44F0"/>
    <w:rsid w:val="009B005C"/>
    <w:rsid w:val="009C16DD"/>
    <w:rsid w:val="009C4DE4"/>
    <w:rsid w:val="009C70B4"/>
    <w:rsid w:val="009E1E9E"/>
    <w:rsid w:val="009E4FA8"/>
    <w:rsid w:val="009F1997"/>
    <w:rsid w:val="009F544A"/>
    <w:rsid w:val="00A032A6"/>
    <w:rsid w:val="00A069B0"/>
    <w:rsid w:val="00A16745"/>
    <w:rsid w:val="00A21DBB"/>
    <w:rsid w:val="00A238B7"/>
    <w:rsid w:val="00A250CD"/>
    <w:rsid w:val="00A259EA"/>
    <w:rsid w:val="00A36E67"/>
    <w:rsid w:val="00A5473A"/>
    <w:rsid w:val="00A5665D"/>
    <w:rsid w:val="00A6239A"/>
    <w:rsid w:val="00A7387A"/>
    <w:rsid w:val="00A778ED"/>
    <w:rsid w:val="00A808EA"/>
    <w:rsid w:val="00A8418E"/>
    <w:rsid w:val="00A85796"/>
    <w:rsid w:val="00A902C6"/>
    <w:rsid w:val="00A97614"/>
    <w:rsid w:val="00AA5167"/>
    <w:rsid w:val="00AA5845"/>
    <w:rsid w:val="00AB1747"/>
    <w:rsid w:val="00AB4A56"/>
    <w:rsid w:val="00AB7FB5"/>
    <w:rsid w:val="00AC0CB7"/>
    <w:rsid w:val="00AC2812"/>
    <w:rsid w:val="00AC3519"/>
    <w:rsid w:val="00AC4D4A"/>
    <w:rsid w:val="00AC66FD"/>
    <w:rsid w:val="00AC7849"/>
    <w:rsid w:val="00AD2501"/>
    <w:rsid w:val="00AD5547"/>
    <w:rsid w:val="00AE0927"/>
    <w:rsid w:val="00AE0E40"/>
    <w:rsid w:val="00AE6572"/>
    <w:rsid w:val="00AF050B"/>
    <w:rsid w:val="00AF13C7"/>
    <w:rsid w:val="00AF4247"/>
    <w:rsid w:val="00AF4574"/>
    <w:rsid w:val="00B0025C"/>
    <w:rsid w:val="00B0248A"/>
    <w:rsid w:val="00B04201"/>
    <w:rsid w:val="00B0664A"/>
    <w:rsid w:val="00B12428"/>
    <w:rsid w:val="00B17C6A"/>
    <w:rsid w:val="00B27920"/>
    <w:rsid w:val="00B27F99"/>
    <w:rsid w:val="00B44D4B"/>
    <w:rsid w:val="00B50DE1"/>
    <w:rsid w:val="00B52539"/>
    <w:rsid w:val="00B527EE"/>
    <w:rsid w:val="00B5584D"/>
    <w:rsid w:val="00B55969"/>
    <w:rsid w:val="00B55FC7"/>
    <w:rsid w:val="00B60DEB"/>
    <w:rsid w:val="00B61214"/>
    <w:rsid w:val="00B65847"/>
    <w:rsid w:val="00B66CA9"/>
    <w:rsid w:val="00B73BAC"/>
    <w:rsid w:val="00B74907"/>
    <w:rsid w:val="00B834E8"/>
    <w:rsid w:val="00B95309"/>
    <w:rsid w:val="00BA4926"/>
    <w:rsid w:val="00BB16F4"/>
    <w:rsid w:val="00BB3D17"/>
    <w:rsid w:val="00BB4D86"/>
    <w:rsid w:val="00BB6611"/>
    <w:rsid w:val="00BB6A21"/>
    <w:rsid w:val="00BB74A1"/>
    <w:rsid w:val="00BC1D91"/>
    <w:rsid w:val="00BC2A40"/>
    <w:rsid w:val="00BC5788"/>
    <w:rsid w:val="00BD3D0C"/>
    <w:rsid w:val="00BD512D"/>
    <w:rsid w:val="00BE10E9"/>
    <w:rsid w:val="00BE3124"/>
    <w:rsid w:val="00BE7779"/>
    <w:rsid w:val="00BF53DA"/>
    <w:rsid w:val="00BF58A4"/>
    <w:rsid w:val="00C03D7B"/>
    <w:rsid w:val="00C060B7"/>
    <w:rsid w:val="00C06DBF"/>
    <w:rsid w:val="00C11BEE"/>
    <w:rsid w:val="00C155F5"/>
    <w:rsid w:val="00C21ADB"/>
    <w:rsid w:val="00C2505B"/>
    <w:rsid w:val="00C254C6"/>
    <w:rsid w:val="00C37B72"/>
    <w:rsid w:val="00C41340"/>
    <w:rsid w:val="00C4346A"/>
    <w:rsid w:val="00C434D0"/>
    <w:rsid w:val="00C47239"/>
    <w:rsid w:val="00C476E9"/>
    <w:rsid w:val="00C47784"/>
    <w:rsid w:val="00C47F62"/>
    <w:rsid w:val="00C47F66"/>
    <w:rsid w:val="00C5120D"/>
    <w:rsid w:val="00C6259F"/>
    <w:rsid w:val="00C631EE"/>
    <w:rsid w:val="00C667EF"/>
    <w:rsid w:val="00C73137"/>
    <w:rsid w:val="00C73354"/>
    <w:rsid w:val="00C74671"/>
    <w:rsid w:val="00C80A52"/>
    <w:rsid w:val="00C81FF6"/>
    <w:rsid w:val="00C84266"/>
    <w:rsid w:val="00C90D85"/>
    <w:rsid w:val="00C9110C"/>
    <w:rsid w:val="00C9151A"/>
    <w:rsid w:val="00CA255B"/>
    <w:rsid w:val="00CA51B3"/>
    <w:rsid w:val="00CB10A5"/>
    <w:rsid w:val="00CB5572"/>
    <w:rsid w:val="00CC5298"/>
    <w:rsid w:val="00CD4550"/>
    <w:rsid w:val="00CE4531"/>
    <w:rsid w:val="00CF279F"/>
    <w:rsid w:val="00CF7998"/>
    <w:rsid w:val="00D0380A"/>
    <w:rsid w:val="00D041CD"/>
    <w:rsid w:val="00D06606"/>
    <w:rsid w:val="00D103D9"/>
    <w:rsid w:val="00D122EA"/>
    <w:rsid w:val="00D13056"/>
    <w:rsid w:val="00D14C4B"/>
    <w:rsid w:val="00D20F58"/>
    <w:rsid w:val="00D26C62"/>
    <w:rsid w:val="00D26DFC"/>
    <w:rsid w:val="00D34A1D"/>
    <w:rsid w:val="00D3572A"/>
    <w:rsid w:val="00D36E88"/>
    <w:rsid w:val="00D454EF"/>
    <w:rsid w:val="00D504F3"/>
    <w:rsid w:val="00D518CA"/>
    <w:rsid w:val="00D55962"/>
    <w:rsid w:val="00D5609C"/>
    <w:rsid w:val="00D61CCE"/>
    <w:rsid w:val="00D66AED"/>
    <w:rsid w:val="00D836CD"/>
    <w:rsid w:val="00D84814"/>
    <w:rsid w:val="00D87B50"/>
    <w:rsid w:val="00D92134"/>
    <w:rsid w:val="00D92313"/>
    <w:rsid w:val="00D9436C"/>
    <w:rsid w:val="00D97409"/>
    <w:rsid w:val="00DA0EA5"/>
    <w:rsid w:val="00DB20FD"/>
    <w:rsid w:val="00DB3C6E"/>
    <w:rsid w:val="00DB4F61"/>
    <w:rsid w:val="00DB65E1"/>
    <w:rsid w:val="00DE0B45"/>
    <w:rsid w:val="00DE3BC9"/>
    <w:rsid w:val="00DF1C91"/>
    <w:rsid w:val="00DF21CD"/>
    <w:rsid w:val="00E029BB"/>
    <w:rsid w:val="00E02D37"/>
    <w:rsid w:val="00E03B27"/>
    <w:rsid w:val="00E065FF"/>
    <w:rsid w:val="00E07336"/>
    <w:rsid w:val="00E11773"/>
    <w:rsid w:val="00E134D6"/>
    <w:rsid w:val="00E13D37"/>
    <w:rsid w:val="00E20FC2"/>
    <w:rsid w:val="00E24012"/>
    <w:rsid w:val="00E27D8B"/>
    <w:rsid w:val="00E3206A"/>
    <w:rsid w:val="00E40248"/>
    <w:rsid w:val="00E44E11"/>
    <w:rsid w:val="00E5491C"/>
    <w:rsid w:val="00E55787"/>
    <w:rsid w:val="00E55A42"/>
    <w:rsid w:val="00E60E17"/>
    <w:rsid w:val="00E6258F"/>
    <w:rsid w:val="00E73DB7"/>
    <w:rsid w:val="00E75E05"/>
    <w:rsid w:val="00E774D5"/>
    <w:rsid w:val="00E828D6"/>
    <w:rsid w:val="00E954A5"/>
    <w:rsid w:val="00E96AA6"/>
    <w:rsid w:val="00E97D1B"/>
    <w:rsid w:val="00EB4C95"/>
    <w:rsid w:val="00EC16C8"/>
    <w:rsid w:val="00ED6436"/>
    <w:rsid w:val="00EF3BBC"/>
    <w:rsid w:val="00EF6648"/>
    <w:rsid w:val="00F00099"/>
    <w:rsid w:val="00F03778"/>
    <w:rsid w:val="00F0522C"/>
    <w:rsid w:val="00F13589"/>
    <w:rsid w:val="00F14F10"/>
    <w:rsid w:val="00F1565F"/>
    <w:rsid w:val="00F216DE"/>
    <w:rsid w:val="00F23260"/>
    <w:rsid w:val="00F23698"/>
    <w:rsid w:val="00F25D7D"/>
    <w:rsid w:val="00F25E83"/>
    <w:rsid w:val="00F26DEF"/>
    <w:rsid w:val="00F27B7B"/>
    <w:rsid w:val="00F27BD2"/>
    <w:rsid w:val="00F408DD"/>
    <w:rsid w:val="00F40E4A"/>
    <w:rsid w:val="00F4121B"/>
    <w:rsid w:val="00F41912"/>
    <w:rsid w:val="00F44B09"/>
    <w:rsid w:val="00F44EE2"/>
    <w:rsid w:val="00F45D46"/>
    <w:rsid w:val="00F50385"/>
    <w:rsid w:val="00F51697"/>
    <w:rsid w:val="00F5277F"/>
    <w:rsid w:val="00F53F39"/>
    <w:rsid w:val="00F562FD"/>
    <w:rsid w:val="00F60324"/>
    <w:rsid w:val="00F603C3"/>
    <w:rsid w:val="00F63FAD"/>
    <w:rsid w:val="00F6796A"/>
    <w:rsid w:val="00F70655"/>
    <w:rsid w:val="00F72C3C"/>
    <w:rsid w:val="00F75E66"/>
    <w:rsid w:val="00F77776"/>
    <w:rsid w:val="00F80A14"/>
    <w:rsid w:val="00F85909"/>
    <w:rsid w:val="00F85D8B"/>
    <w:rsid w:val="00F86153"/>
    <w:rsid w:val="00F879EA"/>
    <w:rsid w:val="00F90BB7"/>
    <w:rsid w:val="00F910FB"/>
    <w:rsid w:val="00FA0115"/>
    <w:rsid w:val="00FA4258"/>
    <w:rsid w:val="00FA4E37"/>
    <w:rsid w:val="00FB4D82"/>
    <w:rsid w:val="00FB5F91"/>
    <w:rsid w:val="00FC2D2A"/>
    <w:rsid w:val="00FC5F50"/>
    <w:rsid w:val="00FC5FA2"/>
    <w:rsid w:val="00FD3145"/>
    <w:rsid w:val="00FD34C3"/>
    <w:rsid w:val="00FE10AC"/>
    <w:rsid w:val="00FE25C4"/>
    <w:rsid w:val="00FF64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C6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35C6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5C6D"/>
  </w:style>
  <w:style w:type="paragraph" w:styleId="Pieddepage">
    <w:name w:val="footer"/>
    <w:basedOn w:val="Normal"/>
    <w:link w:val="PieddepageCar"/>
    <w:uiPriority w:val="99"/>
    <w:unhideWhenUsed/>
    <w:rsid w:val="00635C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5C6D"/>
  </w:style>
  <w:style w:type="paragraph" w:styleId="Notedebasdepage">
    <w:name w:val="footnote text"/>
    <w:basedOn w:val="Normal"/>
    <w:link w:val="NotedebasdepageCar"/>
    <w:uiPriority w:val="99"/>
    <w:unhideWhenUsed/>
    <w:rsid w:val="00635C6D"/>
    <w:pPr>
      <w:spacing w:after="0" w:line="240" w:lineRule="auto"/>
    </w:pPr>
    <w:rPr>
      <w:sz w:val="20"/>
      <w:szCs w:val="20"/>
    </w:rPr>
  </w:style>
  <w:style w:type="character" w:customStyle="1" w:styleId="NotedebasdepageCar">
    <w:name w:val="Note de bas de page Car"/>
    <w:basedOn w:val="Policepardfaut"/>
    <w:link w:val="Notedebasdepage"/>
    <w:uiPriority w:val="99"/>
    <w:rsid w:val="00635C6D"/>
    <w:rPr>
      <w:sz w:val="20"/>
      <w:szCs w:val="20"/>
    </w:rPr>
  </w:style>
  <w:style w:type="character" w:styleId="Appelnotedebasdep">
    <w:name w:val="footnote reference"/>
    <w:basedOn w:val="Policepardfaut"/>
    <w:semiHidden/>
    <w:unhideWhenUsed/>
    <w:rsid w:val="00635C6D"/>
    <w:rPr>
      <w:vertAlign w:val="superscript"/>
    </w:rPr>
  </w:style>
  <w:style w:type="paragraph" w:styleId="Paragraphedeliste">
    <w:name w:val="List Paragraph"/>
    <w:basedOn w:val="Normal"/>
    <w:uiPriority w:val="34"/>
    <w:qFormat/>
    <w:rsid w:val="00635C6D"/>
    <w:pPr>
      <w:spacing w:after="200" w:line="276" w:lineRule="auto"/>
      <w:ind w:left="720"/>
      <w:contextualSpacing/>
    </w:pPr>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Pages>
  <Words>2091</Words>
  <Characters>11505</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dc:creator>
  <cp:lastModifiedBy>BURN</cp:lastModifiedBy>
  <cp:revision>22</cp:revision>
  <dcterms:created xsi:type="dcterms:W3CDTF">2024-02-17T13:48:00Z</dcterms:created>
  <dcterms:modified xsi:type="dcterms:W3CDTF">2024-03-09T20:56:00Z</dcterms:modified>
</cp:coreProperties>
</file>