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43F" w:rsidRPr="00CF2413" w:rsidRDefault="00BA543F" w:rsidP="00BA543F">
      <w:pPr>
        <w:jc w:val="center"/>
        <w:rPr>
          <w:rFonts w:asciiTheme="majorBidi" w:hAnsiTheme="majorBidi" w:cstheme="majorBidi"/>
          <w:b/>
          <w:bCs/>
          <w:sz w:val="28"/>
          <w:szCs w:val="28"/>
        </w:rPr>
      </w:pPr>
      <w:r w:rsidRPr="00CF2413">
        <w:rPr>
          <w:rFonts w:asciiTheme="majorBidi" w:hAnsiTheme="majorBidi" w:cstheme="majorBidi"/>
          <w:b/>
          <w:bCs/>
          <w:sz w:val="28"/>
          <w:szCs w:val="28"/>
        </w:rPr>
        <w:t>Section 5 synthèse  de l’exercice portant sur la planification des ressources humaines</w:t>
      </w:r>
    </w:p>
    <w:p w:rsidR="00BA543F" w:rsidRDefault="00BA543F" w:rsidP="00BA543F">
      <w:pPr>
        <w:rPr>
          <w:rFonts w:asciiTheme="majorBidi" w:hAnsiTheme="majorBidi" w:cstheme="majorBidi"/>
        </w:rPr>
      </w:pPr>
    </w:p>
    <w:p w:rsidR="00BA543F" w:rsidRDefault="00BA543F" w:rsidP="00BA543F">
      <w:pPr>
        <w:rPr>
          <w:rFonts w:asciiTheme="majorBidi" w:hAnsiTheme="majorBidi" w:cstheme="majorBidi"/>
        </w:rPr>
      </w:pPr>
    </w:p>
    <w:p w:rsidR="00BA543F" w:rsidRDefault="00BA543F" w:rsidP="00BA543F">
      <w:pPr>
        <w:rPr>
          <w:rFonts w:asciiTheme="majorBidi" w:hAnsiTheme="majorBidi" w:cstheme="majorBidi"/>
        </w:rPr>
      </w:pPr>
      <w:r>
        <w:rPr>
          <w:rFonts w:asciiTheme="majorBidi" w:hAnsiTheme="majorBidi" w:cstheme="majorBidi"/>
        </w:rPr>
        <w:t xml:space="preserve">    </w:t>
      </w:r>
      <w:r>
        <w:rPr>
          <w:rFonts w:asciiTheme="majorBidi" w:hAnsiTheme="majorBidi" w:cstheme="majorBidi"/>
        </w:rPr>
        <w:tab/>
        <w:t>Nous avions vus  que  de tout le travail est basé sur des données. Ces derniers peuvent êtres des données réelles (passées) ou bien des données  qui résultent des prévisions ou des estimations.</w:t>
      </w:r>
    </w:p>
    <w:p w:rsidR="00BA543F" w:rsidRDefault="00BA543F" w:rsidP="00BA543F">
      <w:pPr>
        <w:rPr>
          <w:rFonts w:asciiTheme="majorBidi" w:hAnsiTheme="majorBidi" w:cstheme="majorBidi"/>
        </w:rPr>
      </w:pPr>
    </w:p>
    <w:p w:rsidR="00BA543F" w:rsidRPr="00FD7A3E" w:rsidRDefault="00BA543F" w:rsidP="00BA543F">
      <w:pPr>
        <w:rPr>
          <w:rFonts w:asciiTheme="majorBidi" w:hAnsiTheme="majorBidi" w:cstheme="majorBidi"/>
          <w:b/>
          <w:bCs/>
        </w:rPr>
      </w:pPr>
      <w:r w:rsidRPr="00FD7A3E">
        <w:rPr>
          <w:rFonts w:asciiTheme="majorBidi" w:hAnsiTheme="majorBidi" w:cstheme="majorBidi"/>
          <w:b/>
          <w:bCs/>
        </w:rPr>
        <w:t xml:space="preserve">Explications   </w:t>
      </w:r>
    </w:p>
    <w:p w:rsidR="00BA543F" w:rsidRDefault="00BA543F" w:rsidP="00BA543F">
      <w:pPr>
        <w:rPr>
          <w:rFonts w:asciiTheme="majorBidi" w:hAnsiTheme="majorBidi" w:cstheme="majorBidi"/>
        </w:rPr>
      </w:pPr>
      <w:r>
        <w:rPr>
          <w:rFonts w:asciiTheme="majorBidi" w:hAnsiTheme="majorBidi" w:cstheme="majorBidi"/>
        </w:rPr>
        <w:t xml:space="preserve"> </w:t>
      </w:r>
    </w:p>
    <w:tbl>
      <w:tblPr>
        <w:tblStyle w:val="Grilledutableau"/>
        <w:tblW w:w="0" w:type="auto"/>
        <w:tblInd w:w="108" w:type="dxa"/>
        <w:tblLook w:val="04A0"/>
      </w:tblPr>
      <w:tblGrid>
        <w:gridCol w:w="5082"/>
        <w:gridCol w:w="1894"/>
        <w:gridCol w:w="3480"/>
      </w:tblGrid>
      <w:tr w:rsidR="00BA543F" w:rsidTr="0040012E">
        <w:trPr>
          <w:trHeight w:val="264"/>
        </w:trPr>
        <w:tc>
          <w:tcPr>
            <w:tcW w:w="5201" w:type="dxa"/>
          </w:tcPr>
          <w:p w:rsidR="00BA543F" w:rsidRDefault="00BA543F" w:rsidP="0040012E">
            <w:pPr>
              <w:spacing w:line="360" w:lineRule="auto"/>
              <w:rPr>
                <w:rFonts w:asciiTheme="majorBidi" w:hAnsiTheme="majorBidi" w:cstheme="majorBidi"/>
              </w:rPr>
            </w:pPr>
            <w:r>
              <w:rPr>
                <w:rFonts w:asciiTheme="majorBidi" w:hAnsiTheme="majorBidi" w:cstheme="majorBidi"/>
              </w:rPr>
              <w:t xml:space="preserve">Type de donnée </w:t>
            </w:r>
          </w:p>
        </w:tc>
        <w:tc>
          <w:tcPr>
            <w:tcW w:w="1906" w:type="dxa"/>
          </w:tcPr>
          <w:p w:rsidR="00BA543F" w:rsidRDefault="00BA543F" w:rsidP="0040012E">
            <w:pPr>
              <w:spacing w:line="360" w:lineRule="auto"/>
              <w:rPr>
                <w:rFonts w:asciiTheme="majorBidi" w:hAnsiTheme="majorBidi" w:cstheme="majorBidi"/>
              </w:rPr>
            </w:pPr>
            <w:r>
              <w:rPr>
                <w:rFonts w:asciiTheme="majorBidi" w:hAnsiTheme="majorBidi" w:cstheme="majorBidi"/>
              </w:rPr>
              <w:t xml:space="preserve">Données </w:t>
            </w:r>
          </w:p>
        </w:tc>
        <w:tc>
          <w:tcPr>
            <w:tcW w:w="3550" w:type="dxa"/>
          </w:tcPr>
          <w:p w:rsidR="00BA543F" w:rsidRDefault="00BA543F" w:rsidP="0040012E">
            <w:pPr>
              <w:spacing w:line="360" w:lineRule="auto"/>
              <w:rPr>
                <w:rFonts w:asciiTheme="majorBidi" w:hAnsiTheme="majorBidi" w:cstheme="majorBidi"/>
              </w:rPr>
            </w:pPr>
            <w:r>
              <w:rPr>
                <w:rFonts w:asciiTheme="majorBidi" w:hAnsiTheme="majorBidi" w:cstheme="majorBidi"/>
              </w:rPr>
              <w:t>Sources des données</w:t>
            </w:r>
          </w:p>
        </w:tc>
      </w:tr>
      <w:tr w:rsidR="00BA543F" w:rsidTr="0040012E">
        <w:trPr>
          <w:trHeight w:val="528"/>
        </w:trPr>
        <w:tc>
          <w:tcPr>
            <w:tcW w:w="5201" w:type="dxa"/>
          </w:tcPr>
          <w:p w:rsidR="00BA543F" w:rsidRDefault="00BA543F" w:rsidP="0040012E">
            <w:pPr>
              <w:spacing w:line="360" w:lineRule="auto"/>
              <w:rPr>
                <w:rFonts w:asciiTheme="majorBidi" w:hAnsiTheme="majorBidi" w:cstheme="majorBidi"/>
              </w:rPr>
            </w:pPr>
            <w:r>
              <w:rPr>
                <w:rFonts w:asciiTheme="majorBidi" w:hAnsiTheme="majorBidi" w:cstheme="majorBidi"/>
              </w:rPr>
              <w:t>Effectif global par catégorie socio professionnelles</w:t>
            </w:r>
          </w:p>
        </w:tc>
        <w:tc>
          <w:tcPr>
            <w:tcW w:w="1906" w:type="dxa"/>
          </w:tcPr>
          <w:p w:rsidR="00BA543F" w:rsidRDefault="00BA543F" w:rsidP="0040012E">
            <w:pPr>
              <w:spacing w:line="360" w:lineRule="auto"/>
              <w:rPr>
                <w:rFonts w:asciiTheme="majorBidi" w:hAnsiTheme="majorBidi" w:cstheme="majorBidi"/>
              </w:rPr>
            </w:pPr>
            <w:r>
              <w:rPr>
                <w:rFonts w:asciiTheme="majorBidi" w:hAnsiTheme="majorBidi" w:cstheme="majorBidi"/>
              </w:rPr>
              <w:t>Données réelles</w:t>
            </w:r>
          </w:p>
        </w:tc>
        <w:tc>
          <w:tcPr>
            <w:tcW w:w="3550" w:type="dxa"/>
          </w:tcPr>
          <w:p w:rsidR="00BA543F" w:rsidRDefault="00BA543F" w:rsidP="0040012E">
            <w:pPr>
              <w:spacing w:line="360" w:lineRule="auto"/>
              <w:rPr>
                <w:rFonts w:asciiTheme="majorBidi" w:hAnsiTheme="majorBidi" w:cstheme="majorBidi"/>
              </w:rPr>
            </w:pPr>
            <w:r>
              <w:rPr>
                <w:rFonts w:asciiTheme="majorBidi" w:hAnsiTheme="majorBidi" w:cstheme="majorBidi"/>
              </w:rPr>
              <w:t xml:space="preserve">Service administratifs, une base de données existante </w:t>
            </w:r>
          </w:p>
        </w:tc>
      </w:tr>
      <w:tr w:rsidR="00BA543F" w:rsidTr="0040012E">
        <w:trPr>
          <w:trHeight w:val="286"/>
        </w:trPr>
        <w:tc>
          <w:tcPr>
            <w:tcW w:w="5201" w:type="dxa"/>
          </w:tcPr>
          <w:p w:rsidR="00BA543F" w:rsidRDefault="00BA543F" w:rsidP="0040012E">
            <w:pPr>
              <w:spacing w:line="360" w:lineRule="auto"/>
              <w:rPr>
                <w:rFonts w:asciiTheme="majorBidi" w:hAnsiTheme="majorBidi" w:cstheme="majorBidi"/>
              </w:rPr>
            </w:pPr>
            <w:r>
              <w:rPr>
                <w:rFonts w:asciiTheme="majorBidi" w:hAnsiTheme="majorBidi" w:cstheme="majorBidi"/>
              </w:rPr>
              <w:t xml:space="preserve">Salaire par personne et masse salariale </w:t>
            </w:r>
          </w:p>
        </w:tc>
        <w:tc>
          <w:tcPr>
            <w:tcW w:w="1906" w:type="dxa"/>
          </w:tcPr>
          <w:p w:rsidR="00BA543F" w:rsidRDefault="00BA543F" w:rsidP="0040012E">
            <w:pPr>
              <w:spacing w:line="360" w:lineRule="auto"/>
              <w:rPr>
                <w:rFonts w:asciiTheme="majorBidi" w:hAnsiTheme="majorBidi" w:cstheme="majorBidi"/>
              </w:rPr>
            </w:pPr>
            <w:r>
              <w:rPr>
                <w:rFonts w:asciiTheme="majorBidi" w:hAnsiTheme="majorBidi" w:cstheme="majorBidi"/>
              </w:rPr>
              <w:t>Données réelles</w:t>
            </w:r>
          </w:p>
        </w:tc>
        <w:tc>
          <w:tcPr>
            <w:tcW w:w="3550" w:type="dxa"/>
          </w:tcPr>
          <w:p w:rsidR="00BA543F" w:rsidRDefault="00BA543F" w:rsidP="0040012E">
            <w:pPr>
              <w:spacing w:line="360" w:lineRule="auto"/>
              <w:rPr>
                <w:rFonts w:asciiTheme="majorBidi" w:hAnsiTheme="majorBidi" w:cstheme="majorBidi"/>
              </w:rPr>
            </w:pPr>
            <w:r>
              <w:rPr>
                <w:rFonts w:asciiTheme="majorBidi" w:hAnsiTheme="majorBidi" w:cstheme="majorBidi"/>
              </w:rPr>
              <w:t xml:space="preserve">Service paie, comptabilité etc. </w:t>
            </w:r>
          </w:p>
        </w:tc>
      </w:tr>
      <w:tr w:rsidR="00BA543F" w:rsidTr="0040012E">
        <w:trPr>
          <w:trHeight w:val="550"/>
        </w:trPr>
        <w:tc>
          <w:tcPr>
            <w:tcW w:w="5201" w:type="dxa"/>
          </w:tcPr>
          <w:p w:rsidR="00BA543F" w:rsidRDefault="00BA543F" w:rsidP="0040012E">
            <w:pPr>
              <w:spacing w:line="360" w:lineRule="auto"/>
              <w:rPr>
                <w:rFonts w:asciiTheme="majorBidi" w:hAnsiTheme="majorBidi" w:cstheme="majorBidi"/>
              </w:rPr>
            </w:pPr>
            <w:r>
              <w:rPr>
                <w:rFonts w:asciiTheme="majorBidi" w:hAnsiTheme="majorBidi" w:cstheme="majorBidi"/>
              </w:rPr>
              <w:t xml:space="preserve">Départ retraite </w:t>
            </w:r>
          </w:p>
        </w:tc>
        <w:tc>
          <w:tcPr>
            <w:tcW w:w="1906" w:type="dxa"/>
          </w:tcPr>
          <w:p w:rsidR="00BA543F" w:rsidRDefault="00BA543F" w:rsidP="0040012E">
            <w:pPr>
              <w:spacing w:line="360" w:lineRule="auto"/>
              <w:rPr>
                <w:rFonts w:asciiTheme="majorBidi" w:hAnsiTheme="majorBidi" w:cstheme="majorBidi"/>
              </w:rPr>
            </w:pPr>
            <w:r>
              <w:rPr>
                <w:rFonts w:asciiTheme="majorBidi" w:hAnsiTheme="majorBidi" w:cstheme="majorBidi"/>
              </w:rPr>
              <w:t>Données prévisionnelles</w:t>
            </w:r>
          </w:p>
        </w:tc>
        <w:tc>
          <w:tcPr>
            <w:tcW w:w="3550" w:type="dxa"/>
          </w:tcPr>
          <w:p w:rsidR="00BA543F" w:rsidRDefault="00BA543F" w:rsidP="0040012E">
            <w:pPr>
              <w:spacing w:line="360" w:lineRule="auto"/>
              <w:rPr>
                <w:rFonts w:asciiTheme="majorBidi" w:hAnsiTheme="majorBidi" w:cstheme="majorBidi"/>
              </w:rPr>
            </w:pPr>
            <w:r>
              <w:rPr>
                <w:rFonts w:asciiTheme="majorBidi" w:hAnsiTheme="majorBidi" w:cstheme="majorBidi"/>
              </w:rPr>
              <w:t>Service gestion des carrières</w:t>
            </w:r>
          </w:p>
        </w:tc>
      </w:tr>
      <w:tr w:rsidR="00BA543F" w:rsidTr="0040012E">
        <w:trPr>
          <w:trHeight w:val="550"/>
        </w:trPr>
        <w:tc>
          <w:tcPr>
            <w:tcW w:w="5201" w:type="dxa"/>
          </w:tcPr>
          <w:p w:rsidR="00BA543F" w:rsidRDefault="00BA543F" w:rsidP="0040012E">
            <w:pPr>
              <w:spacing w:line="360" w:lineRule="auto"/>
              <w:rPr>
                <w:rFonts w:asciiTheme="majorBidi" w:hAnsiTheme="majorBidi" w:cstheme="majorBidi"/>
              </w:rPr>
            </w:pPr>
            <w:r>
              <w:rPr>
                <w:rFonts w:asciiTheme="majorBidi" w:hAnsiTheme="majorBidi" w:cstheme="majorBidi"/>
              </w:rPr>
              <w:t xml:space="preserve">Fin de contrat  </w:t>
            </w:r>
          </w:p>
        </w:tc>
        <w:tc>
          <w:tcPr>
            <w:tcW w:w="1906" w:type="dxa"/>
          </w:tcPr>
          <w:p w:rsidR="00BA543F" w:rsidRDefault="00BA543F" w:rsidP="0040012E">
            <w:pPr>
              <w:spacing w:line="360" w:lineRule="auto"/>
              <w:rPr>
                <w:rFonts w:asciiTheme="majorBidi" w:hAnsiTheme="majorBidi" w:cstheme="majorBidi"/>
              </w:rPr>
            </w:pPr>
            <w:r>
              <w:rPr>
                <w:rFonts w:asciiTheme="majorBidi" w:hAnsiTheme="majorBidi" w:cstheme="majorBidi"/>
              </w:rPr>
              <w:t>Données prévisionnelles</w:t>
            </w:r>
          </w:p>
        </w:tc>
        <w:tc>
          <w:tcPr>
            <w:tcW w:w="3550" w:type="dxa"/>
          </w:tcPr>
          <w:p w:rsidR="00BA543F" w:rsidRDefault="00BA543F" w:rsidP="0040012E">
            <w:pPr>
              <w:spacing w:line="360" w:lineRule="auto"/>
              <w:rPr>
                <w:rFonts w:asciiTheme="majorBidi" w:hAnsiTheme="majorBidi" w:cstheme="majorBidi"/>
              </w:rPr>
            </w:pPr>
          </w:p>
        </w:tc>
      </w:tr>
      <w:tr w:rsidR="00BA543F" w:rsidTr="0040012E">
        <w:trPr>
          <w:trHeight w:val="572"/>
        </w:trPr>
        <w:tc>
          <w:tcPr>
            <w:tcW w:w="5201" w:type="dxa"/>
          </w:tcPr>
          <w:p w:rsidR="00BA543F" w:rsidRDefault="00BA543F" w:rsidP="0040012E">
            <w:pPr>
              <w:spacing w:line="360" w:lineRule="auto"/>
              <w:rPr>
                <w:rFonts w:asciiTheme="majorBidi" w:hAnsiTheme="majorBidi" w:cstheme="majorBidi"/>
              </w:rPr>
            </w:pPr>
            <w:r>
              <w:rPr>
                <w:rFonts w:asciiTheme="majorBidi" w:hAnsiTheme="majorBidi" w:cstheme="majorBidi"/>
              </w:rPr>
              <w:t>Promotions</w:t>
            </w:r>
          </w:p>
        </w:tc>
        <w:tc>
          <w:tcPr>
            <w:tcW w:w="1906" w:type="dxa"/>
          </w:tcPr>
          <w:p w:rsidR="00BA543F" w:rsidRDefault="00BA543F" w:rsidP="0040012E">
            <w:pPr>
              <w:spacing w:line="360" w:lineRule="auto"/>
              <w:rPr>
                <w:rFonts w:asciiTheme="majorBidi" w:hAnsiTheme="majorBidi" w:cstheme="majorBidi"/>
              </w:rPr>
            </w:pPr>
            <w:r>
              <w:rPr>
                <w:rFonts w:asciiTheme="majorBidi" w:hAnsiTheme="majorBidi" w:cstheme="majorBidi"/>
              </w:rPr>
              <w:t>Données prévisionnelles</w:t>
            </w:r>
          </w:p>
        </w:tc>
        <w:tc>
          <w:tcPr>
            <w:tcW w:w="3550" w:type="dxa"/>
          </w:tcPr>
          <w:p w:rsidR="00BA543F" w:rsidRDefault="00BA543F" w:rsidP="0040012E">
            <w:pPr>
              <w:spacing w:line="360" w:lineRule="auto"/>
              <w:rPr>
                <w:rFonts w:asciiTheme="majorBidi" w:hAnsiTheme="majorBidi" w:cstheme="majorBidi"/>
              </w:rPr>
            </w:pPr>
            <w:r>
              <w:rPr>
                <w:rFonts w:asciiTheme="majorBidi" w:hAnsiTheme="majorBidi" w:cstheme="majorBidi"/>
              </w:rPr>
              <w:t>Service gestion des carrières</w:t>
            </w:r>
          </w:p>
        </w:tc>
      </w:tr>
    </w:tbl>
    <w:p w:rsidR="00BA543F" w:rsidRDefault="00BA543F" w:rsidP="00BA543F">
      <w:pPr>
        <w:rPr>
          <w:rFonts w:asciiTheme="majorBidi" w:hAnsiTheme="majorBidi" w:cstheme="majorBidi"/>
        </w:rPr>
      </w:pPr>
      <w:r>
        <w:rPr>
          <w:rFonts w:asciiTheme="majorBidi" w:hAnsiTheme="majorBidi" w:cstheme="majorBidi"/>
        </w:rPr>
        <w:t xml:space="preserve">     </w:t>
      </w:r>
    </w:p>
    <w:p w:rsidR="00BA543F" w:rsidRDefault="00BA543F" w:rsidP="00BA543F">
      <w:pPr>
        <w:rPr>
          <w:rFonts w:asciiTheme="majorBidi" w:hAnsiTheme="majorBidi" w:cstheme="majorBidi"/>
        </w:rPr>
      </w:pPr>
      <w:r>
        <w:rPr>
          <w:rFonts w:asciiTheme="majorBidi" w:hAnsiTheme="majorBidi" w:cstheme="majorBidi"/>
        </w:rPr>
        <w:tab/>
        <w:t>Grace à des outils de gestion  ces données ont subit un certain nombre de traitement pour produire des informations utiles pour  une phase importante de la gestion des ressources humaine  «  la planification  »</w:t>
      </w:r>
    </w:p>
    <w:p w:rsidR="00BA543F" w:rsidRDefault="00BA543F" w:rsidP="00BA543F">
      <w:pPr>
        <w:rPr>
          <w:rFonts w:asciiTheme="majorBidi" w:hAnsiTheme="majorBidi" w:cstheme="majorBidi"/>
        </w:rPr>
      </w:pPr>
    </w:p>
    <w:tbl>
      <w:tblPr>
        <w:tblStyle w:val="Grilledutableau"/>
        <w:tblW w:w="0" w:type="auto"/>
        <w:tblInd w:w="108" w:type="dxa"/>
        <w:tblLook w:val="04A0"/>
      </w:tblPr>
      <w:tblGrid>
        <w:gridCol w:w="3471"/>
        <w:gridCol w:w="1921"/>
        <w:gridCol w:w="2888"/>
        <w:gridCol w:w="2176"/>
      </w:tblGrid>
      <w:tr w:rsidR="00BA543F" w:rsidTr="0040012E">
        <w:trPr>
          <w:trHeight w:val="591"/>
        </w:trPr>
        <w:tc>
          <w:tcPr>
            <w:tcW w:w="3744" w:type="dxa"/>
          </w:tcPr>
          <w:p w:rsidR="00BA543F" w:rsidRPr="003573E1" w:rsidRDefault="00BA543F" w:rsidP="0040012E">
            <w:pPr>
              <w:rPr>
                <w:rFonts w:asciiTheme="majorBidi" w:hAnsiTheme="majorBidi" w:cstheme="majorBidi"/>
                <w:b/>
                <w:bCs/>
              </w:rPr>
            </w:pPr>
            <w:r w:rsidRPr="003573E1">
              <w:rPr>
                <w:rFonts w:asciiTheme="majorBidi" w:hAnsiTheme="majorBidi" w:cstheme="majorBidi"/>
                <w:b/>
                <w:bCs/>
              </w:rPr>
              <w:t xml:space="preserve">Outil de gestion RH </w:t>
            </w:r>
          </w:p>
        </w:tc>
        <w:tc>
          <w:tcPr>
            <w:tcW w:w="1971" w:type="dxa"/>
          </w:tcPr>
          <w:p w:rsidR="00BA543F" w:rsidRDefault="00BA543F" w:rsidP="0040012E">
            <w:pPr>
              <w:rPr>
                <w:rFonts w:asciiTheme="majorBidi" w:hAnsiTheme="majorBidi" w:cstheme="majorBidi"/>
              </w:rPr>
            </w:pPr>
            <w:r>
              <w:rPr>
                <w:rFonts w:asciiTheme="majorBidi" w:hAnsiTheme="majorBidi" w:cstheme="majorBidi"/>
              </w:rPr>
              <w:t>Données utilisées</w:t>
            </w:r>
          </w:p>
        </w:tc>
        <w:tc>
          <w:tcPr>
            <w:tcW w:w="2959" w:type="dxa"/>
          </w:tcPr>
          <w:p w:rsidR="00BA543F" w:rsidRDefault="00BA543F" w:rsidP="0040012E">
            <w:pPr>
              <w:rPr>
                <w:rFonts w:asciiTheme="majorBidi" w:hAnsiTheme="majorBidi" w:cstheme="majorBidi"/>
              </w:rPr>
            </w:pPr>
            <w:r>
              <w:rPr>
                <w:rFonts w:asciiTheme="majorBidi" w:hAnsiTheme="majorBidi" w:cstheme="majorBidi"/>
              </w:rPr>
              <w:t xml:space="preserve">Information </w:t>
            </w:r>
          </w:p>
        </w:tc>
        <w:tc>
          <w:tcPr>
            <w:tcW w:w="2095" w:type="dxa"/>
          </w:tcPr>
          <w:p w:rsidR="00BA543F" w:rsidRDefault="00BA543F" w:rsidP="0040012E">
            <w:pPr>
              <w:rPr>
                <w:rFonts w:asciiTheme="majorBidi" w:hAnsiTheme="majorBidi" w:cstheme="majorBidi"/>
              </w:rPr>
            </w:pPr>
            <w:r>
              <w:rPr>
                <w:rFonts w:asciiTheme="majorBidi" w:hAnsiTheme="majorBidi" w:cstheme="majorBidi"/>
              </w:rPr>
              <w:t xml:space="preserve">Utilité  des informations </w:t>
            </w:r>
          </w:p>
        </w:tc>
      </w:tr>
      <w:tr w:rsidR="00BA543F" w:rsidTr="0040012E">
        <w:trPr>
          <w:trHeight w:val="3855"/>
        </w:trPr>
        <w:tc>
          <w:tcPr>
            <w:tcW w:w="3744" w:type="dxa"/>
            <w:vAlign w:val="center"/>
          </w:tcPr>
          <w:p w:rsidR="00BA543F" w:rsidRDefault="00BA543F" w:rsidP="0040012E">
            <w:pPr>
              <w:jc w:val="center"/>
              <w:rPr>
                <w:rFonts w:asciiTheme="majorBidi" w:hAnsiTheme="majorBidi" w:cstheme="majorBidi"/>
              </w:rPr>
            </w:pPr>
            <w:r>
              <w:rPr>
                <w:rFonts w:asciiTheme="majorBidi" w:hAnsiTheme="majorBidi" w:cstheme="majorBidi"/>
              </w:rPr>
              <w:t xml:space="preserve">Gestion prévisionnelle des  emplois et des compétences </w:t>
            </w:r>
            <w:r w:rsidRPr="003573E1">
              <w:rPr>
                <w:rFonts w:asciiTheme="majorBidi" w:hAnsiTheme="majorBidi" w:cstheme="majorBidi"/>
                <w:b/>
                <w:bCs/>
              </w:rPr>
              <w:t>GPEC</w:t>
            </w:r>
          </w:p>
        </w:tc>
        <w:tc>
          <w:tcPr>
            <w:tcW w:w="1971" w:type="dxa"/>
            <w:vAlign w:val="center"/>
          </w:tcPr>
          <w:p w:rsidR="00BA543F" w:rsidRDefault="00BA543F" w:rsidP="0040012E">
            <w:pPr>
              <w:jc w:val="center"/>
              <w:rPr>
                <w:rFonts w:asciiTheme="majorBidi" w:hAnsiTheme="majorBidi" w:cstheme="majorBidi"/>
              </w:rPr>
            </w:pPr>
            <w:r>
              <w:rPr>
                <w:rFonts w:asciiTheme="majorBidi" w:hAnsiTheme="majorBidi" w:cstheme="majorBidi"/>
              </w:rPr>
              <w:t>Données réelles</w:t>
            </w:r>
          </w:p>
          <w:p w:rsidR="00BA543F" w:rsidRDefault="00BA543F" w:rsidP="0040012E">
            <w:pPr>
              <w:jc w:val="center"/>
              <w:rPr>
                <w:rFonts w:asciiTheme="majorBidi" w:hAnsiTheme="majorBidi" w:cstheme="majorBidi"/>
              </w:rPr>
            </w:pPr>
            <w:r>
              <w:rPr>
                <w:rFonts w:asciiTheme="majorBidi" w:hAnsiTheme="majorBidi" w:cstheme="majorBidi"/>
              </w:rPr>
              <w:t>+</w:t>
            </w:r>
          </w:p>
          <w:p w:rsidR="00BA543F" w:rsidRDefault="00BA543F" w:rsidP="0040012E">
            <w:pPr>
              <w:jc w:val="center"/>
              <w:rPr>
                <w:rFonts w:asciiTheme="majorBidi" w:hAnsiTheme="majorBidi" w:cstheme="majorBidi"/>
              </w:rPr>
            </w:pPr>
            <w:r>
              <w:rPr>
                <w:rFonts w:asciiTheme="majorBidi" w:hAnsiTheme="majorBidi" w:cstheme="majorBidi"/>
              </w:rPr>
              <w:t>Données prévisionnelles</w:t>
            </w:r>
          </w:p>
        </w:tc>
        <w:tc>
          <w:tcPr>
            <w:tcW w:w="2959" w:type="dxa"/>
          </w:tcPr>
          <w:p w:rsidR="00BA543F" w:rsidRDefault="00BA543F" w:rsidP="0040012E">
            <w:pPr>
              <w:rPr>
                <w:rFonts w:asciiTheme="majorBidi" w:hAnsiTheme="majorBidi" w:cstheme="majorBidi"/>
              </w:rPr>
            </w:pPr>
            <w:r>
              <w:rPr>
                <w:rFonts w:asciiTheme="majorBidi" w:hAnsiTheme="majorBidi" w:cstheme="majorBidi"/>
              </w:rPr>
              <w:t xml:space="preserve">1. Nouvelle données prévisionnelles </w:t>
            </w:r>
          </w:p>
          <w:p w:rsidR="00BA543F" w:rsidRDefault="00BA543F" w:rsidP="0040012E">
            <w:pPr>
              <w:rPr>
                <w:rFonts w:asciiTheme="majorBidi" w:hAnsiTheme="majorBidi" w:cstheme="majorBidi"/>
              </w:rPr>
            </w:pPr>
            <w:r>
              <w:rPr>
                <w:rFonts w:asciiTheme="majorBidi" w:hAnsiTheme="majorBidi" w:cstheme="majorBidi"/>
              </w:rPr>
              <w:t>..................................</w:t>
            </w:r>
          </w:p>
          <w:p w:rsidR="00BA543F" w:rsidRDefault="00BA543F" w:rsidP="0040012E">
            <w:pPr>
              <w:rPr>
                <w:rFonts w:asciiTheme="majorBidi" w:hAnsiTheme="majorBidi" w:cstheme="majorBidi"/>
              </w:rPr>
            </w:pPr>
            <w:r>
              <w:rPr>
                <w:rFonts w:asciiTheme="majorBidi" w:hAnsiTheme="majorBidi" w:cstheme="majorBidi"/>
              </w:rPr>
              <w:t>......................................</w:t>
            </w:r>
          </w:p>
          <w:p w:rsidR="00BA543F" w:rsidRDefault="00BA543F" w:rsidP="0040012E">
            <w:pPr>
              <w:rPr>
                <w:rFonts w:asciiTheme="majorBidi" w:hAnsiTheme="majorBidi" w:cstheme="majorBidi"/>
              </w:rPr>
            </w:pPr>
          </w:p>
          <w:p w:rsidR="00BA543F" w:rsidRDefault="00BA543F" w:rsidP="0040012E">
            <w:pPr>
              <w:rPr>
                <w:rFonts w:asciiTheme="majorBidi" w:hAnsiTheme="majorBidi" w:cstheme="majorBidi"/>
              </w:rPr>
            </w:pPr>
          </w:p>
          <w:p w:rsidR="00BA543F" w:rsidRDefault="00BA543F" w:rsidP="0040012E">
            <w:pPr>
              <w:rPr>
                <w:rFonts w:asciiTheme="majorBidi" w:hAnsiTheme="majorBidi" w:cstheme="majorBidi"/>
              </w:rPr>
            </w:pPr>
            <w:r>
              <w:rPr>
                <w:rFonts w:asciiTheme="majorBidi" w:hAnsiTheme="majorBidi" w:cstheme="majorBidi"/>
              </w:rPr>
              <w:t>2. changement de la structure des effectifs (N+1)</w:t>
            </w:r>
          </w:p>
          <w:p w:rsidR="00BA543F" w:rsidRDefault="00BA543F" w:rsidP="0040012E">
            <w:pPr>
              <w:rPr>
                <w:rFonts w:asciiTheme="majorBidi" w:hAnsiTheme="majorBidi" w:cstheme="majorBidi"/>
              </w:rPr>
            </w:pPr>
            <w:r>
              <w:rPr>
                <w:rFonts w:asciiTheme="majorBidi" w:hAnsiTheme="majorBidi" w:cstheme="majorBidi"/>
              </w:rPr>
              <w:t>3. changement de la qualification des effectifs  (N+1)</w:t>
            </w:r>
          </w:p>
          <w:p w:rsidR="00BA543F" w:rsidRDefault="00BA543F" w:rsidP="0040012E">
            <w:pPr>
              <w:rPr>
                <w:rFonts w:asciiTheme="majorBidi" w:hAnsiTheme="majorBidi" w:cstheme="majorBidi"/>
              </w:rPr>
            </w:pPr>
          </w:p>
          <w:p w:rsidR="00BA543F" w:rsidRDefault="00BA543F" w:rsidP="0040012E">
            <w:pPr>
              <w:rPr>
                <w:rFonts w:asciiTheme="majorBidi" w:hAnsiTheme="majorBidi" w:cstheme="majorBidi"/>
              </w:rPr>
            </w:pPr>
          </w:p>
        </w:tc>
        <w:tc>
          <w:tcPr>
            <w:tcW w:w="2095" w:type="dxa"/>
            <w:vMerge w:val="restart"/>
          </w:tcPr>
          <w:p w:rsidR="00BA543F" w:rsidRDefault="00BA543F" w:rsidP="0040012E">
            <w:pPr>
              <w:rPr>
                <w:rFonts w:asciiTheme="majorBidi" w:hAnsiTheme="majorBidi" w:cstheme="majorBidi"/>
              </w:rPr>
            </w:pPr>
          </w:p>
          <w:p w:rsidR="00BA543F" w:rsidRDefault="00BA543F" w:rsidP="0040012E">
            <w:pPr>
              <w:rPr>
                <w:rFonts w:asciiTheme="majorBidi" w:hAnsiTheme="majorBidi" w:cstheme="majorBidi"/>
              </w:rPr>
            </w:pPr>
          </w:p>
          <w:p w:rsidR="00BA543F" w:rsidRPr="00166863" w:rsidRDefault="00BA543F" w:rsidP="0040012E">
            <w:pPr>
              <w:pStyle w:val="Paragraphedeliste"/>
              <w:tabs>
                <w:tab w:val="left" w:pos="311"/>
              </w:tabs>
              <w:ind w:left="43"/>
              <w:rPr>
                <w:rFonts w:asciiTheme="majorBidi" w:hAnsiTheme="majorBidi" w:cstheme="majorBidi"/>
              </w:rPr>
            </w:pPr>
            <w:r w:rsidRPr="00166863">
              <w:rPr>
                <w:rFonts w:asciiTheme="majorBidi" w:hAnsiTheme="majorBidi" w:cstheme="majorBidi"/>
                <w:b/>
                <w:bCs/>
              </w:rPr>
              <w:t>Fixer des objectifs en matière</w:t>
            </w:r>
            <w:r w:rsidRPr="00166863">
              <w:rPr>
                <w:rFonts w:asciiTheme="majorBidi" w:hAnsiTheme="majorBidi" w:cstheme="majorBidi"/>
              </w:rPr>
              <w:t> :</w:t>
            </w:r>
          </w:p>
          <w:p w:rsidR="00BA543F" w:rsidRDefault="00BA543F" w:rsidP="0040012E">
            <w:pPr>
              <w:rPr>
                <w:rFonts w:asciiTheme="majorBidi" w:hAnsiTheme="majorBidi" w:cstheme="majorBidi"/>
              </w:rPr>
            </w:pPr>
          </w:p>
          <w:p w:rsidR="00BA543F" w:rsidRDefault="00BA543F" w:rsidP="0040012E">
            <w:pPr>
              <w:rPr>
                <w:rFonts w:asciiTheme="majorBidi" w:hAnsiTheme="majorBidi" w:cstheme="majorBidi"/>
              </w:rPr>
            </w:pPr>
            <w:r>
              <w:rPr>
                <w:rFonts w:asciiTheme="majorBidi" w:hAnsiTheme="majorBidi" w:cstheme="majorBidi"/>
              </w:rPr>
              <w:t xml:space="preserve">1...formation </w:t>
            </w:r>
          </w:p>
          <w:p w:rsidR="00BA543F" w:rsidRDefault="00BA543F" w:rsidP="0040012E">
            <w:pPr>
              <w:rPr>
                <w:rFonts w:asciiTheme="majorBidi" w:hAnsiTheme="majorBidi" w:cstheme="majorBidi"/>
              </w:rPr>
            </w:pPr>
            <w:r>
              <w:rPr>
                <w:rFonts w:asciiTheme="majorBidi" w:hAnsiTheme="majorBidi" w:cstheme="majorBidi"/>
              </w:rPr>
              <w:t>2.  recrutement</w:t>
            </w:r>
          </w:p>
          <w:p w:rsidR="00BA543F" w:rsidRDefault="00BA543F" w:rsidP="0040012E">
            <w:pPr>
              <w:rPr>
                <w:rFonts w:asciiTheme="majorBidi" w:hAnsiTheme="majorBidi" w:cstheme="majorBidi"/>
              </w:rPr>
            </w:pPr>
            <w:r>
              <w:rPr>
                <w:rFonts w:asciiTheme="majorBidi" w:hAnsiTheme="majorBidi" w:cstheme="majorBidi"/>
              </w:rPr>
              <w:t>3. promotions</w:t>
            </w:r>
          </w:p>
          <w:p w:rsidR="00BA543F" w:rsidRDefault="00BA543F" w:rsidP="0040012E">
            <w:pPr>
              <w:rPr>
                <w:rFonts w:asciiTheme="majorBidi" w:hAnsiTheme="majorBidi" w:cstheme="majorBidi"/>
              </w:rPr>
            </w:pPr>
          </w:p>
          <w:p w:rsidR="00BA543F" w:rsidRDefault="00BA543F" w:rsidP="0040012E">
            <w:pPr>
              <w:rPr>
                <w:rFonts w:asciiTheme="majorBidi" w:hAnsiTheme="majorBidi" w:cstheme="majorBidi"/>
              </w:rPr>
            </w:pPr>
          </w:p>
          <w:p w:rsidR="00BA543F" w:rsidRDefault="00BA543F" w:rsidP="0040012E">
            <w:pPr>
              <w:rPr>
                <w:rFonts w:asciiTheme="majorBidi" w:hAnsiTheme="majorBidi" w:cstheme="majorBidi"/>
              </w:rPr>
            </w:pPr>
            <w:r w:rsidRPr="00166863">
              <w:rPr>
                <w:rFonts w:asciiTheme="majorBidi" w:hAnsiTheme="majorBidi" w:cstheme="majorBidi"/>
                <w:b/>
                <w:bCs/>
              </w:rPr>
              <w:t>Elaboration des budgets</w:t>
            </w:r>
            <w:r>
              <w:rPr>
                <w:rFonts w:asciiTheme="majorBidi" w:hAnsiTheme="majorBidi" w:cstheme="majorBidi"/>
              </w:rPr>
              <w:t> :</w:t>
            </w:r>
          </w:p>
          <w:p w:rsidR="00BA543F" w:rsidRDefault="00BA543F" w:rsidP="0040012E">
            <w:pPr>
              <w:rPr>
                <w:rFonts w:asciiTheme="majorBidi" w:hAnsiTheme="majorBidi" w:cstheme="majorBidi"/>
              </w:rPr>
            </w:pPr>
          </w:p>
          <w:p w:rsidR="00BA543F" w:rsidRDefault="00BA543F" w:rsidP="0040012E">
            <w:pPr>
              <w:rPr>
                <w:rFonts w:asciiTheme="majorBidi" w:hAnsiTheme="majorBidi" w:cstheme="majorBidi"/>
              </w:rPr>
            </w:pPr>
            <w:r>
              <w:rPr>
                <w:rFonts w:asciiTheme="majorBidi" w:hAnsiTheme="majorBidi" w:cstheme="majorBidi"/>
              </w:rPr>
              <w:t>Salaires</w:t>
            </w:r>
          </w:p>
          <w:p w:rsidR="00BA543F" w:rsidRDefault="00BA543F" w:rsidP="0040012E">
            <w:pPr>
              <w:rPr>
                <w:rFonts w:asciiTheme="majorBidi" w:hAnsiTheme="majorBidi" w:cstheme="majorBidi"/>
              </w:rPr>
            </w:pPr>
            <w:r>
              <w:rPr>
                <w:rFonts w:asciiTheme="majorBidi" w:hAnsiTheme="majorBidi" w:cstheme="majorBidi"/>
              </w:rPr>
              <w:t xml:space="preserve">Formation </w:t>
            </w:r>
          </w:p>
          <w:p w:rsidR="00BA543F" w:rsidRDefault="00BA543F" w:rsidP="0040012E">
            <w:pPr>
              <w:rPr>
                <w:rFonts w:asciiTheme="majorBidi" w:hAnsiTheme="majorBidi" w:cstheme="majorBidi"/>
              </w:rPr>
            </w:pPr>
            <w:r>
              <w:rPr>
                <w:rFonts w:asciiTheme="majorBidi" w:hAnsiTheme="majorBidi" w:cstheme="majorBidi"/>
              </w:rPr>
              <w:t xml:space="preserve"> Recrutement   </w:t>
            </w:r>
          </w:p>
        </w:tc>
      </w:tr>
      <w:tr w:rsidR="00BA543F" w:rsidTr="0040012E">
        <w:trPr>
          <w:trHeight w:val="2696"/>
        </w:trPr>
        <w:tc>
          <w:tcPr>
            <w:tcW w:w="3744" w:type="dxa"/>
            <w:vAlign w:val="center"/>
          </w:tcPr>
          <w:p w:rsidR="00BA543F" w:rsidRDefault="00BA543F" w:rsidP="0040012E">
            <w:pPr>
              <w:jc w:val="center"/>
              <w:rPr>
                <w:rFonts w:asciiTheme="majorBidi" w:hAnsiTheme="majorBidi" w:cstheme="majorBidi"/>
              </w:rPr>
            </w:pPr>
            <w:r>
              <w:rPr>
                <w:rFonts w:asciiTheme="majorBidi" w:hAnsiTheme="majorBidi" w:cstheme="majorBidi"/>
              </w:rPr>
              <w:t>Simulation de la masse salariale</w:t>
            </w:r>
          </w:p>
        </w:tc>
        <w:tc>
          <w:tcPr>
            <w:tcW w:w="1971" w:type="dxa"/>
            <w:vAlign w:val="center"/>
          </w:tcPr>
          <w:p w:rsidR="00BA543F" w:rsidRDefault="00BA543F" w:rsidP="0040012E">
            <w:pPr>
              <w:jc w:val="center"/>
              <w:rPr>
                <w:rFonts w:asciiTheme="majorBidi" w:hAnsiTheme="majorBidi" w:cstheme="majorBidi"/>
              </w:rPr>
            </w:pPr>
            <w:r>
              <w:rPr>
                <w:rFonts w:asciiTheme="majorBidi" w:hAnsiTheme="majorBidi" w:cstheme="majorBidi"/>
              </w:rPr>
              <w:t>Données réelles</w:t>
            </w:r>
          </w:p>
          <w:p w:rsidR="00BA543F" w:rsidRDefault="00BA543F" w:rsidP="0040012E">
            <w:pPr>
              <w:jc w:val="center"/>
              <w:rPr>
                <w:rFonts w:asciiTheme="majorBidi" w:hAnsiTheme="majorBidi" w:cstheme="majorBidi"/>
              </w:rPr>
            </w:pPr>
            <w:r>
              <w:rPr>
                <w:rFonts w:asciiTheme="majorBidi" w:hAnsiTheme="majorBidi" w:cstheme="majorBidi"/>
              </w:rPr>
              <w:t>+</w:t>
            </w:r>
          </w:p>
          <w:p w:rsidR="00BA543F" w:rsidRDefault="00BA543F" w:rsidP="0040012E">
            <w:pPr>
              <w:jc w:val="center"/>
              <w:rPr>
                <w:rFonts w:asciiTheme="majorBidi" w:hAnsiTheme="majorBidi" w:cstheme="majorBidi"/>
              </w:rPr>
            </w:pPr>
            <w:r>
              <w:rPr>
                <w:rFonts w:asciiTheme="majorBidi" w:hAnsiTheme="majorBidi" w:cstheme="majorBidi"/>
              </w:rPr>
              <w:t>Données prévisionnelles</w:t>
            </w:r>
          </w:p>
        </w:tc>
        <w:tc>
          <w:tcPr>
            <w:tcW w:w="2959" w:type="dxa"/>
          </w:tcPr>
          <w:p w:rsidR="00BA543F" w:rsidRDefault="00BA543F" w:rsidP="0040012E">
            <w:pPr>
              <w:rPr>
                <w:rFonts w:asciiTheme="majorBidi" w:hAnsiTheme="majorBidi" w:cstheme="majorBidi"/>
              </w:rPr>
            </w:pPr>
            <w:r>
              <w:rPr>
                <w:rFonts w:asciiTheme="majorBidi" w:hAnsiTheme="majorBidi" w:cstheme="majorBidi"/>
              </w:rPr>
              <w:t>1. nouvelle données prévisionnelles</w:t>
            </w:r>
          </w:p>
          <w:p w:rsidR="00BA543F" w:rsidRDefault="00BA543F" w:rsidP="0040012E">
            <w:pPr>
              <w:rPr>
                <w:rFonts w:asciiTheme="majorBidi" w:hAnsiTheme="majorBidi" w:cstheme="majorBidi"/>
              </w:rPr>
            </w:pPr>
            <w:r>
              <w:rPr>
                <w:rFonts w:asciiTheme="majorBidi" w:hAnsiTheme="majorBidi" w:cstheme="majorBidi"/>
              </w:rPr>
              <w:t>.......................................</w:t>
            </w:r>
          </w:p>
          <w:p w:rsidR="00BA543F" w:rsidRDefault="00BA543F" w:rsidP="0040012E">
            <w:pPr>
              <w:rPr>
                <w:rFonts w:asciiTheme="majorBidi" w:hAnsiTheme="majorBidi" w:cstheme="majorBidi"/>
              </w:rPr>
            </w:pPr>
            <w:r>
              <w:rPr>
                <w:rFonts w:asciiTheme="majorBidi" w:hAnsiTheme="majorBidi" w:cstheme="majorBidi"/>
              </w:rPr>
              <w:t>......................................</w:t>
            </w:r>
          </w:p>
          <w:p w:rsidR="00BA543F" w:rsidRDefault="00BA543F" w:rsidP="0040012E">
            <w:pPr>
              <w:rPr>
                <w:rFonts w:asciiTheme="majorBidi" w:hAnsiTheme="majorBidi" w:cstheme="majorBidi"/>
              </w:rPr>
            </w:pPr>
            <w:r>
              <w:rPr>
                <w:rFonts w:asciiTheme="majorBidi" w:hAnsiTheme="majorBidi" w:cstheme="majorBidi"/>
              </w:rPr>
              <w:t>......................................</w:t>
            </w:r>
          </w:p>
          <w:p w:rsidR="00BA543F" w:rsidRDefault="00BA543F" w:rsidP="0040012E">
            <w:pPr>
              <w:rPr>
                <w:rFonts w:asciiTheme="majorBidi" w:hAnsiTheme="majorBidi" w:cstheme="majorBidi"/>
              </w:rPr>
            </w:pPr>
          </w:p>
          <w:p w:rsidR="00BA543F" w:rsidRDefault="00BA543F" w:rsidP="00BA543F">
            <w:pPr>
              <w:rPr>
                <w:rFonts w:asciiTheme="majorBidi" w:hAnsiTheme="majorBidi" w:cstheme="majorBidi"/>
              </w:rPr>
            </w:pPr>
            <w:r>
              <w:rPr>
                <w:rFonts w:asciiTheme="majorBidi" w:hAnsiTheme="majorBidi" w:cstheme="majorBidi"/>
              </w:rPr>
              <w:t>2. sources de la variation de lamasse salariale</w:t>
            </w:r>
          </w:p>
        </w:tc>
        <w:tc>
          <w:tcPr>
            <w:tcW w:w="2095" w:type="dxa"/>
            <w:vMerge/>
          </w:tcPr>
          <w:p w:rsidR="00BA543F" w:rsidRDefault="00BA543F" w:rsidP="0040012E">
            <w:pPr>
              <w:rPr>
                <w:rFonts w:asciiTheme="majorBidi" w:hAnsiTheme="majorBidi" w:cstheme="majorBidi"/>
              </w:rPr>
            </w:pPr>
          </w:p>
        </w:tc>
      </w:tr>
      <w:tr w:rsidR="00BA543F" w:rsidTr="0040012E">
        <w:trPr>
          <w:trHeight w:val="921"/>
        </w:trPr>
        <w:tc>
          <w:tcPr>
            <w:tcW w:w="8674" w:type="dxa"/>
            <w:gridSpan w:val="3"/>
          </w:tcPr>
          <w:p w:rsidR="00BA543F" w:rsidRPr="00BA543F" w:rsidRDefault="00BA543F" w:rsidP="0040012E">
            <w:pPr>
              <w:jc w:val="center"/>
              <w:rPr>
                <w:rFonts w:asciiTheme="majorBidi" w:hAnsiTheme="majorBidi" w:cstheme="majorBidi"/>
                <w:b/>
                <w:bCs/>
                <w:sz w:val="36"/>
                <w:szCs w:val="36"/>
              </w:rPr>
            </w:pPr>
            <w:r w:rsidRPr="00BA543F">
              <w:rPr>
                <w:rFonts w:asciiTheme="majorBidi" w:hAnsiTheme="majorBidi" w:cstheme="majorBidi"/>
                <w:b/>
                <w:bCs/>
                <w:sz w:val="36"/>
                <w:szCs w:val="36"/>
              </w:rPr>
              <w:t>Prévision</w:t>
            </w:r>
          </w:p>
        </w:tc>
        <w:tc>
          <w:tcPr>
            <w:tcW w:w="2095" w:type="dxa"/>
          </w:tcPr>
          <w:p w:rsidR="00BA543F" w:rsidRPr="00BA543F" w:rsidRDefault="00BA543F" w:rsidP="0040012E">
            <w:pPr>
              <w:jc w:val="center"/>
              <w:rPr>
                <w:rFonts w:asciiTheme="majorBidi" w:hAnsiTheme="majorBidi" w:cstheme="majorBidi"/>
                <w:b/>
                <w:bCs/>
              </w:rPr>
            </w:pPr>
            <w:r w:rsidRPr="00BA543F">
              <w:rPr>
                <w:rFonts w:asciiTheme="majorBidi" w:hAnsiTheme="majorBidi" w:cstheme="majorBidi"/>
                <w:b/>
                <w:bCs/>
                <w:sz w:val="36"/>
                <w:szCs w:val="36"/>
              </w:rPr>
              <w:t xml:space="preserve">Planification </w:t>
            </w:r>
          </w:p>
        </w:tc>
      </w:tr>
    </w:tbl>
    <w:p w:rsidR="00BA543F" w:rsidRDefault="00BA543F" w:rsidP="00BA543F">
      <w:pPr>
        <w:rPr>
          <w:rFonts w:asciiTheme="majorBidi" w:hAnsiTheme="majorBidi" w:cstheme="majorBidi"/>
        </w:rPr>
      </w:pPr>
    </w:p>
    <w:p w:rsidR="00BA543F" w:rsidRDefault="00BA543F" w:rsidP="00BA543F">
      <w:pPr>
        <w:rPr>
          <w:rFonts w:asciiTheme="majorBidi" w:hAnsiTheme="majorBidi" w:cstheme="majorBidi"/>
        </w:rPr>
      </w:pPr>
    </w:p>
    <w:p w:rsidR="00FE1BA3" w:rsidRDefault="00FE1BA3"/>
    <w:sectPr w:rsidR="00FE1BA3" w:rsidSect="00BA543F">
      <w:pgSz w:w="11906" w:h="16838"/>
      <w:pgMar w:top="568" w:right="849" w:bottom="993"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savePreviewPicture/>
  <w:compat/>
  <w:rsids>
    <w:rsidRoot w:val="00BA543F"/>
    <w:rsid w:val="000B40A8"/>
    <w:rsid w:val="006935A3"/>
    <w:rsid w:val="007E079F"/>
    <w:rsid w:val="00BA543F"/>
    <w:rsid w:val="00FE1BA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43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A543F"/>
    <w:pPr>
      <w:ind w:left="720"/>
      <w:contextualSpacing/>
    </w:pPr>
  </w:style>
  <w:style w:type="table" w:styleId="Grilledutableau">
    <w:name w:val="Table Grid"/>
    <w:basedOn w:val="TableauNormal"/>
    <w:uiPriority w:val="59"/>
    <w:rsid w:val="00BA543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281</Words>
  <Characters>1546</Characters>
  <Application>Microsoft Office Word</Application>
  <DocSecurity>0</DocSecurity>
  <Lines>12</Lines>
  <Paragraphs>3</Paragraphs>
  <ScaleCrop>false</ScaleCrop>
  <Company/>
  <LinksUpToDate>false</LinksUpToDate>
  <CharactersWithSpaces>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2023-12-30T21:48:00Z</dcterms:created>
  <dcterms:modified xsi:type="dcterms:W3CDTF">2023-12-30T21:49:00Z</dcterms:modified>
</cp:coreProperties>
</file>