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94" w:rsidRDefault="00105AE0" w:rsidP="00BD2D87">
      <w:pPr>
        <w:tabs>
          <w:tab w:val="left" w:pos="3882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قواعد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إنجاز البحث العلمي</w:t>
      </w:r>
    </w:p>
    <w:p w:rsidR="002C0726" w:rsidRDefault="000B33E8" w:rsidP="00861EE2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="00861EE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عد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البحث العلمي </w:t>
      </w:r>
      <w:r w:rsidR="00861EE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وفقا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منهجية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قانونية</w:t>
      </w:r>
      <w:r w:rsidR="00861EE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محددة</w:t>
      </w:r>
      <w:r w:rsidR="002C0726">
        <w:rPr>
          <w:rFonts w:ascii="Sakkal Majalla" w:hAnsi="Sakkal Majalla" w:cs="Sakkal Majalla" w:hint="cs"/>
          <w:sz w:val="32"/>
          <w:szCs w:val="32"/>
          <w:rtl/>
          <w:lang w:bidi="ar-DZ"/>
        </w:rPr>
        <w:t>، ما يجعله مقبولا وم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توازنا من حيث الشّكل، والمضمون</w:t>
      </w:r>
      <w:r w:rsidR="00861EE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كما على الباحث العمل على اكتساب بعض القدرات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التي تسمح له بدراسة الموضوع ب</w:t>
      </w:r>
      <w:r w:rsidR="00861EE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صورة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حيادية، موضوعية</w:t>
      </w:r>
      <w:r w:rsidR="002C0726">
        <w:rPr>
          <w:rFonts w:ascii="Sakkal Majalla" w:hAnsi="Sakkal Majalla" w:cs="Sakkal Majalla" w:hint="cs"/>
          <w:sz w:val="32"/>
          <w:szCs w:val="32"/>
          <w:rtl/>
          <w:lang w:bidi="ar-DZ"/>
        </w:rPr>
        <w:t>، القدرة على المل</w:t>
      </w:r>
      <w:r w:rsidR="00861EE2">
        <w:rPr>
          <w:rFonts w:ascii="Sakkal Majalla" w:hAnsi="Sakkal Majalla" w:cs="Sakkal Majalla" w:hint="cs"/>
          <w:sz w:val="32"/>
          <w:szCs w:val="32"/>
          <w:rtl/>
          <w:lang w:bidi="ar-DZ"/>
        </w:rPr>
        <w:t>احظة، التحليل والتركيب وفقا للمبادئ القانونية والنظريات وحتى الاجتهادات القضائية</w:t>
      </w:r>
      <w:r w:rsidR="002C072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دون إظهار معتقداته، </w:t>
      </w:r>
      <w:proofErr w:type="spellStart"/>
      <w:r w:rsidR="002C0726">
        <w:rPr>
          <w:rFonts w:ascii="Sakkal Majalla" w:hAnsi="Sakkal Majalla" w:cs="Sakkal Majalla" w:hint="cs"/>
          <w:sz w:val="32"/>
          <w:szCs w:val="32"/>
          <w:rtl/>
          <w:lang w:bidi="ar-DZ"/>
        </w:rPr>
        <w:t>ميولاته</w:t>
      </w:r>
      <w:proofErr w:type="spellEnd"/>
      <w:r w:rsidR="002C0726">
        <w:rPr>
          <w:rFonts w:ascii="Sakkal Majalla" w:hAnsi="Sakkal Majalla" w:cs="Sakkal Majalla" w:hint="cs"/>
          <w:sz w:val="32"/>
          <w:szCs w:val="32"/>
          <w:rtl/>
          <w:lang w:bidi="ar-DZ"/>
        </w:rPr>
        <w:t>، أو العراقيل الشّخصية و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المادية التي اعترضت مسار البحث.</w:t>
      </w:r>
      <w:r w:rsidR="002C072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105AE0" w:rsidRDefault="002C0726" w:rsidP="000B33E8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قسّمنا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هذه القواعد إلى أربعة مراحل أساسية، تتمثل في جمع المادة العلمية أولا، </w:t>
      </w:r>
      <w:r w:rsidR="000B33E8">
        <w:rPr>
          <w:rFonts w:ascii="Sakkal Majalla" w:hAnsi="Sakkal Majalla" w:cs="Sakkal Majalla" w:hint="cs"/>
          <w:sz w:val="32"/>
          <w:szCs w:val="32"/>
          <w:rtl/>
          <w:lang w:bidi="ar-DZ"/>
        </w:rPr>
        <w:t>احترام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الشّكليات ثانيا، </w:t>
      </w:r>
      <w:r w:rsidR="000B33E8">
        <w:rPr>
          <w:rFonts w:ascii="Sakkal Majalla" w:hAnsi="Sakkal Majalla" w:cs="Sakkal Majalla" w:hint="cs"/>
          <w:sz w:val="32"/>
          <w:szCs w:val="32"/>
          <w:rtl/>
          <w:lang w:bidi="ar-DZ"/>
        </w:rPr>
        <w:t>الالتزام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بشروط الكتابة و</w:t>
      </w:r>
      <w:r w:rsidR="00861EE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نتعرف في الأخير على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مكملات متن</w:t>
      </w:r>
      <w:r w:rsidR="000B33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البحث.</w:t>
      </w:r>
    </w:p>
    <w:p w:rsidR="000B33E8" w:rsidRDefault="000B33E8" w:rsidP="000B33E8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DA56A3" w:rsidRPr="00351F9C" w:rsidRDefault="00351F9C" w:rsidP="000B33E8">
      <w:pPr>
        <w:pStyle w:val="Paragraphedeliste"/>
        <w:numPr>
          <w:ilvl w:val="0"/>
          <w:numId w:val="12"/>
        </w:numP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مرحلة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01: </w:t>
      </w:r>
      <w:r w:rsidR="00105AE0" w:rsidRPr="00351F9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جمع الماد</w:t>
      </w:r>
      <w:r w:rsidR="0035026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ّ</w:t>
      </w:r>
      <w:r w:rsidR="00105AE0" w:rsidRPr="00351F9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ة العلمية</w:t>
      </w: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DA56A3" w:rsidTr="00DA56A3">
        <w:tc>
          <w:tcPr>
            <w:tcW w:w="4606" w:type="dxa"/>
          </w:tcPr>
          <w:p w:rsidR="00DA56A3" w:rsidRDefault="00DA56A3" w:rsidP="00DA56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جمع المادة العلمية</w:t>
            </w:r>
          </w:p>
        </w:tc>
        <w:tc>
          <w:tcPr>
            <w:tcW w:w="4606" w:type="dxa"/>
          </w:tcPr>
          <w:p w:rsidR="00DA56A3" w:rsidRDefault="00DA56A3" w:rsidP="00DA56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التدوين</w:t>
            </w:r>
            <w:proofErr w:type="gramEnd"/>
          </w:p>
        </w:tc>
      </w:tr>
      <w:tr w:rsidR="00DA56A3" w:rsidRPr="003F74ED" w:rsidTr="00DA56A3">
        <w:tc>
          <w:tcPr>
            <w:tcW w:w="4606" w:type="dxa"/>
          </w:tcPr>
          <w:p w:rsidR="00DA56A3" w:rsidRPr="003F74ED" w:rsidRDefault="00DA56A3" w:rsidP="00DA56A3">
            <w:pPr>
              <w:pStyle w:val="Paragraphedeliste"/>
              <w:numPr>
                <w:ilvl w:val="0"/>
                <w:numId w:val="13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يتم الحصول على المادة العلمية </w:t>
            </w:r>
            <w:r w:rsidR="0035026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في شكل 03 مجموعات يصنّفها الطالب كما يلي (قانون، فقه، قضاء)، </w:t>
            </w: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من المصادر الت</w:t>
            </w:r>
            <w:r w:rsidR="0035026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شريعية، المؤلّفات العامّة والمتخصّصة من المكتبات الوطنية والأجنبية، من المواقع الإلكترونية، المقالات العلمية في المجلات العلمية، المقالات الصحفية، </w:t>
            </w:r>
            <w:proofErr w:type="spellStart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الإجتهاد</w:t>
            </w:r>
            <w:proofErr w:type="spellEnd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القضائي،....</w:t>
            </w:r>
            <w:proofErr w:type="spellStart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إلخ</w:t>
            </w:r>
            <w:proofErr w:type="spellEnd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</w:t>
            </w:r>
          </w:p>
          <w:p w:rsidR="00DA56A3" w:rsidRPr="003F74ED" w:rsidRDefault="00DA56A3" w:rsidP="00DA56A3">
            <w:pPr>
              <w:pStyle w:val="Paragraphedeliste"/>
              <w:numPr>
                <w:ilvl w:val="0"/>
                <w:numId w:val="13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البحث عن المراجع الحديثة.</w:t>
            </w:r>
          </w:p>
          <w:p w:rsidR="00DA56A3" w:rsidRPr="003F74ED" w:rsidRDefault="00DA56A3" w:rsidP="00DA56A3">
            <w:pPr>
              <w:pStyle w:val="Paragraphedeliste"/>
              <w:numPr>
                <w:ilvl w:val="0"/>
                <w:numId w:val="13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قائمة المراجع غير نهائية، حيث يستمر البحث رغم التقدم في البحث.</w:t>
            </w:r>
          </w:p>
          <w:p w:rsidR="00DA56A3" w:rsidRDefault="00DA56A3" w:rsidP="00DA56A3">
            <w:pPr>
              <w:pStyle w:val="Paragraphedeliste"/>
              <w:numPr>
                <w:ilvl w:val="0"/>
                <w:numId w:val="13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قراءة</w:t>
            </w:r>
            <w:proofErr w:type="gramEnd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أولية</w:t>
            </w:r>
          </w:p>
          <w:p w:rsidR="0035026F" w:rsidRPr="003F74ED" w:rsidRDefault="0035026F" w:rsidP="0035026F">
            <w:pPr>
              <w:pStyle w:val="Paragraphedeliste"/>
              <w:numPr>
                <w:ilvl w:val="0"/>
                <w:numId w:val="13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تسجيل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في مسودة كل التساؤلات التي تعبر ذهن الباحث، لبلورة ا إشكالية فيما بعد.</w:t>
            </w:r>
          </w:p>
          <w:p w:rsidR="00DA56A3" w:rsidRPr="003F74ED" w:rsidRDefault="00DA56A3" w:rsidP="00DA56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4606" w:type="dxa"/>
          </w:tcPr>
          <w:p w:rsidR="00DA56A3" w:rsidRPr="003F74ED" w:rsidRDefault="00DA56A3" w:rsidP="00DA56A3">
            <w:pPr>
              <w:pStyle w:val="Paragraphedeliste"/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ترتيب الأفكار وفقا للخطة</w:t>
            </w:r>
          </w:p>
          <w:p w:rsidR="00DA56A3" w:rsidRPr="003F74ED" w:rsidRDefault="00DA56A3" w:rsidP="00DA56A3">
            <w:pPr>
              <w:pStyle w:val="Paragraphedeliste"/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DA56A3" w:rsidRPr="003F74ED" w:rsidRDefault="00DA56A3" w:rsidP="00DA56A3">
            <w:pPr>
              <w:pStyle w:val="Paragraphedeliste"/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طريقة البطاقات</w:t>
            </w:r>
          </w:p>
          <w:p w:rsidR="00DA56A3" w:rsidRPr="003F74ED" w:rsidRDefault="00DA56A3" w:rsidP="00DA56A3">
            <w:pPr>
              <w:pStyle w:val="Paragraphedeliste"/>
              <w:numPr>
                <w:ilvl w:val="0"/>
                <w:numId w:val="16"/>
              </w:numPr>
              <w:bidi/>
              <w:ind w:left="497" w:hanging="283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تكوين بطاقة خاصة بكل مبحث / مطلب</w:t>
            </w:r>
          </w:p>
          <w:p w:rsidR="00DA56A3" w:rsidRPr="003F74ED" w:rsidRDefault="00DA56A3" w:rsidP="00DA56A3">
            <w:pPr>
              <w:pStyle w:val="Paragraphedeliste"/>
              <w:numPr>
                <w:ilvl w:val="0"/>
                <w:numId w:val="16"/>
              </w:numPr>
              <w:bidi/>
              <w:ind w:left="497" w:hanging="283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قد تكون البطاقات بلونين مختلفين، لون لكل ما يتعلق بالفصل الأول ولون بالنسبة للفصل الثاني.</w:t>
            </w:r>
          </w:p>
          <w:p w:rsidR="00DA56A3" w:rsidRPr="003F74ED" w:rsidRDefault="00DA56A3" w:rsidP="00DA56A3">
            <w:pPr>
              <w:pStyle w:val="Paragraphedeliste"/>
              <w:numPr>
                <w:ilvl w:val="0"/>
                <w:numId w:val="16"/>
              </w:numPr>
              <w:bidi/>
              <w:ind w:left="497" w:hanging="283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قد تكون بطاقات خاص</w:t>
            </w:r>
            <w:r w:rsid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ة بكل كاتب /</w:t>
            </w:r>
            <w:proofErr w:type="gramStart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مرجع</w:t>
            </w:r>
            <w:proofErr w:type="gramEnd"/>
          </w:p>
          <w:p w:rsidR="00DA56A3" w:rsidRPr="003F74ED" w:rsidRDefault="00DA56A3" w:rsidP="00DA56A3">
            <w:pPr>
              <w:pStyle w:val="Paragraphedeliste"/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DA56A3" w:rsidRPr="003F74ED" w:rsidRDefault="00DA56A3" w:rsidP="00DA56A3">
            <w:pPr>
              <w:pStyle w:val="Paragraphedeliste"/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طريقة الملفّات</w:t>
            </w:r>
          </w:p>
          <w:p w:rsidR="00DA56A3" w:rsidRPr="003F74ED" w:rsidRDefault="00DA56A3" w:rsidP="00DA56A3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ملف خاص بالفصل الأول وملف ثاني للفصل الثاني.</w:t>
            </w:r>
          </w:p>
          <w:p w:rsidR="003F74ED" w:rsidRPr="003F74ED" w:rsidRDefault="003F74ED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في كل ملف، يمكن تخصيص </w:t>
            </w:r>
            <w:proofErr w:type="gramStart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ملف</w:t>
            </w:r>
            <w:proofErr w:type="gramEnd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للمبحث الأول، والمبحث الثاني.</w:t>
            </w:r>
          </w:p>
          <w:p w:rsidR="00DA56A3" w:rsidRDefault="00DA56A3" w:rsidP="00DA56A3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هذه الطريقة تسمح</w:t>
            </w:r>
            <w:r w:rsidR="003F74ED"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بترتيب الأوراق بسهولة وسرعة.</w:t>
            </w:r>
          </w:p>
          <w:p w:rsidR="003F74ED" w:rsidRPr="003F74ED" w:rsidRDefault="003F74ED" w:rsidP="003F74ED">
            <w:pPr>
              <w:pStyle w:val="Paragraphedeliste"/>
              <w:numPr>
                <w:ilvl w:val="0"/>
                <w:numId w:val="17"/>
              </w:numPr>
              <w:bidi/>
              <w:ind w:left="49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تجنب ترجمة المصطلحات القانونية لعدم السقوط في الأخطاء.</w:t>
            </w:r>
          </w:p>
        </w:tc>
      </w:tr>
    </w:tbl>
    <w:p w:rsidR="00DA56A3" w:rsidRPr="003F74ED" w:rsidRDefault="00DA56A3" w:rsidP="00DA56A3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p w:rsidR="00105AE0" w:rsidRDefault="00351F9C" w:rsidP="00105AE0">
      <w:pPr>
        <w:pStyle w:val="Paragraphedeliste"/>
        <w:numPr>
          <w:ilvl w:val="0"/>
          <w:numId w:val="12"/>
        </w:num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المرحلة 02: </w:t>
      </w:r>
      <w:proofErr w:type="gramStart"/>
      <w:r w:rsidR="00105AE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الشّكليات</w:t>
      </w:r>
      <w:r w:rsidR="003F74E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  <w:r w:rsidR="003F74ED">
        <w:rPr>
          <w:rFonts w:ascii="Sakkal Majalla" w:hAnsi="Sakkal Majalla" w:cs="Sakkal Majalla"/>
          <w:b/>
          <w:bCs/>
          <w:sz w:val="36"/>
          <w:szCs w:val="36"/>
          <w:lang w:bidi="ar-DZ"/>
        </w:rPr>
        <w:t>Les</w:t>
      </w:r>
      <w:proofErr w:type="gramEnd"/>
      <w:r w:rsidR="003F74ED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formalités</w:t>
      </w:r>
    </w:p>
    <w:tbl>
      <w:tblPr>
        <w:tblStyle w:val="Grilledutableau"/>
        <w:bidiVisual/>
        <w:tblW w:w="0" w:type="auto"/>
        <w:tblLook w:val="04A0"/>
      </w:tblPr>
      <w:tblGrid>
        <w:gridCol w:w="1731"/>
        <w:gridCol w:w="1599"/>
        <w:gridCol w:w="1587"/>
        <w:gridCol w:w="1562"/>
        <w:gridCol w:w="1578"/>
        <w:gridCol w:w="1231"/>
      </w:tblGrid>
      <w:tr w:rsidR="00351F9C" w:rsidTr="00351F9C">
        <w:tc>
          <w:tcPr>
            <w:tcW w:w="1731" w:type="dxa"/>
          </w:tcPr>
          <w:p w:rsidR="00351F9C" w:rsidRDefault="00351F9C" w:rsidP="003F74E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المقدمة</w:t>
            </w:r>
            <w:proofErr w:type="gramEnd"/>
          </w:p>
        </w:tc>
        <w:tc>
          <w:tcPr>
            <w:tcW w:w="1599" w:type="dxa"/>
          </w:tcPr>
          <w:p w:rsidR="00351F9C" w:rsidRDefault="00351F9C" w:rsidP="003F74E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الفصل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التمهيدي</w:t>
            </w:r>
          </w:p>
        </w:tc>
        <w:tc>
          <w:tcPr>
            <w:tcW w:w="1587" w:type="dxa"/>
          </w:tcPr>
          <w:p w:rsidR="00351F9C" w:rsidRDefault="00351F9C" w:rsidP="003F74E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المقدمات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الجزئية</w:t>
            </w:r>
          </w:p>
        </w:tc>
        <w:tc>
          <w:tcPr>
            <w:tcW w:w="1562" w:type="dxa"/>
          </w:tcPr>
          <w:p w:rsidR="00351F9C" w:rsidRDefault="00351F9C" w:rsidP="003F74E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العناوين</w:t>
            </w:r>
            <w:proofErr w:type="gramEnd"/>
          </w:p>
        </w:tc>
        <w:tc>
          <w:tcPr>
            <w:tcW w:w="1578" w:type="dxa"/>
          </w:tcPr>
          <w:p w:rsidR="00351F9C" w:rsidRDefault="00351F9C" w:rsidP="003F74E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الهوامش</w:t>
            </w:r>
            <w:proofErr w:type="gramEnd"/>
          </w:p>
        </w:tc>
        <w:tc>
          <w:tcPr>
            <w:tcW w:w="1231" w:type="dxa"/>
          </w:tcPr>
          <w:p w:rsidR="00351F9C" w:rsidRDefault="00351F9C" w:rsidP="003F74E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الخاتمة</w:t>
            </w:r>
            <w:proofErr w:type="gramEnd"/>
          </w:p>
        </w:tc>
      </w:tr>
      <w:tr w:rsidR="00351F9C" w:rsidRPr="003F74ED" w:rsidTr="00351F9C">
        <w:tc>
          <w:tcPr>
            <w:tcW w:w="1731" w:type="dxa"/>
          </w:tcPr>
          <w:p w:rsidR="00351F9C" w:rsidRPr="003F74ED" w:rsidRDefault="00351F9C" w:rsidP="003F74E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تتكون المقدمة من عناصر:</w:t>
            </w:r>
          </w:p>
          <w:p w:rsidR="00351F9C" w:rsidRPr="003F74ED" w:rsidRDefault="00351F9C" w:rsidP="00550F6B">
            <w:pPr>
              <w:pStyle w:val="Paragraphedeliste"/>
              <w:numPr>
                <w:ilvl w:val="0"/>
                <w:numId w:val="18"/>
              </w:numPr>
              <w:bidi/>
              <w:ind w:left="425" w:hanging="284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تحديد</w:t>
            </w:r>
            <w:proofErr w:type="gramEnd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المفهوم +المصطلحات القانونية</w:t>
            </w:r>
          </w:p>
          <w:p w:rsidR="00351F9C" w:rsidRPr="003F74ED" w:rsidRDefault="00351F9C" w:rsidP="00550F6B">
            <w:pPr>
              <w:pStyle w:val="Paragraphedeliste"/>
              <w:numPr>
                <w:ilvl w:val="0"/>
                <w:numId w:val="18"/>
              </w:numPr>
              <w:bidi/>
              <w:ind w:left="425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الإطار</w:t>
            </w:r>
            <w:proofErr w:type="gramEnd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القانوني</w:t>
            </w:r>
          </w:p>
          <w:p w:rsidR="00351F9C" w:rsidRPr="003F74ED" w:rsidRDefault="00351F9C" w:rsidP="00550F6B">
            <w:pPr>
              <w:pStyle w:val="Paragraphedeliste"/>
              <w:numPr>
                <w:ilvl w:val="0"/>
                <w:numId w:val="18"/>
              </w:numPr>
              <w:bidi/>
              <w:ind w:left="425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نبذة تاريخية</w:t>
            </w:r>
          </w:p>
          <w:p w:rsidR="00351F9C" w:rsidRPr="003F74ED" w:rsidRDefault="00351F9C" w:rsidP="00550F6B">
            <w:pPr>
              <w:pStyle w:val="Paragraphedeliste"/>
              <w:numPr>
                <w:ilvl w:val="0"/>
                <w:numId w:val="18"/>
              </w:numPr>
              <w:bidi/>
              <w:ind w:left="425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أهمية الموضوع</w:t>
            </w:r>
          </w:p>
          <w:p w:rsidR="00351F9C" w:rsidRPr="003F74ED" w:rsidRDefault="00351F9C" w:rsidP="00550F6B">
            <w:pPr>
              <w:pStyle w:val="Paragraphedeliste"/>
              <w:numPr>
                <w:ilvl w:val="0"/>
                <w:numId w:val="18"/>
              </w:numPr>
              <w:bidi/>
              <w:ind w:left="425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الإشكالية</w:t>
            </w:r>
            <w:proofErr w:type="gramEnd"/>
          </w:p>
          <w:p w:rsidR="00351F9C" w:rsidRDefault="00351F9C" w:rsidP="00550F6B">
            <w:pPr>
              <w:pStyle w:val="Paragraphedeliste"/>
              <w:numPr>
                <w:ilvl w:val="0"/>
                <w:numId w:val="18"/>
              </w:numPr>
              <w:bidi/>
              <w:ind w:left="425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3F74E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الخطة</w:t>
            </w:r>
            <w:proofErr w:type="gramEnd"/>
          </w:p>
          <w:p w:rsidR="00351F9C" w:rsidRPr="003F74ED" w:rsidRDefault="00351F9C" w:rsidP="00550F6B">
            <w:pPr>
              <w:pStyle w:val="Paragraphedeliste"/>
              <w:numPr>
                <w:ilvl w:val="0"/>
                <w:numId w:val="18"/>
              </w:numPr>
              <w:bidi/>
              <w:ind w:left="425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هي آخر ما يكتبه الطالب، أي بعد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إنتهاءه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من الفصلين.</w:t>
            </w:r>
          </w:p>
        </w:tc>
        <w:tc>
          <w:tcPr>
            <w:tcW w:w="1599" w:type="dxa"/>
          </w:tcPr>
          <w:p w:rsidR="00351F9C" w:rsidRDefault="00351F9C" w:rsidP="003F74E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قد يحتوي البحث العلمي على فصل تمهيدي واحد ووحيد.</w:t>
            </w:r>
          </w:p>
          <w:p w:rsidR="00351F9C" w:rsidRDefault="00351F9C" w:rsidP="00550F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51F9C" w:rsidRDefault="00351F9C" w:rsidP="00550F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فهو ليس مقدمة وليس فصلا.</w:t>
            </w:r>
          </w:p>
          <w:p w:rsidR="00351F9C" w:rsidRDefault="00351F9C" w:rsidP="00550F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51F9C" w:rsidRPr="003F74ED" w:rsidRDefault="00351F9C" w:rsidP="00550F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وهو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إختياري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، حيث يدرج فيه الباحث معلومات تتعلق بالموضوع بصفة غير مباشرة.</w:t>
            </w:r>
          </w:p>
        </w:tc>
        <w:tc>
          <w:tcPr>
            <w:tcW w:w="1587" w:type="dxa"/>
          </w:tcPr>
          <w:p w:rsidR="00351F9C" w:rsidRPr="003F74ED" w:rsidRDefault="00351F9C" w:rsidP="003F74E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يجب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أن يشتمل كل عنوان (مبحث، مطلب، فرع، الخ) على تمهيد وخاتمة جزئية، تسمح بالربّط بين العناوين.</w:t>
            </w:r>
          </w:p>
        </w:tc>
        <w:tc>
          <w:tcPr>
            <w:tcW w:w="1562" w:type="dxa"/>
          </w:tcPr>
          <w:p w:rsidR="00351F9C" w:rsidRDefault="00351F9C" w:rsidP="003F74E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51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عناوين المباحث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تكون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مصاغة في شكل يبرز مقارنة أو علاقة.</w:t>
            </w:r>
          </w:p>
          <w:p w:rsidR="00351F9C" w:rsidRDefault="00351F9C" w:rsidP="00351F9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351F9C" w:rsidRDefault="00351F9C" w:rsidP="00351F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51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على عكس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عناوين </w:t>
            </w:r>
            <w:r w:rsidRPr="00351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المطالب </w:t>
            </w:r>
            <w:proofErr w:type="gramStart"/>
            <w:r w:rsidRPr="00351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والفروع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،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يجب أن تدلّ على مفهوم واحد فقط.</w:t>
            </w:r>
          </w:p>
          <w:p w:rsidR="00351F9C" w:rsidRDefault="00351F9C" w:rsidP="00351F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5026F" w:rsidRDefault="0035026F" w:rsidP="00351F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51F9C" w:rsidRDefault="00351F9C" w:rsidP="0035026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لا تنتهي العناوين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بنقطتين</w:t>
            </w:r>
          </w:p>
          <w:p w:rsidR="0035026F" w:rsidRDefault="0035026F" w:rsidP="00351F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51F9C" w:rsidRPr="003F74ED" w:rsidRDefault="00351F9C" w:rsidP="0035026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لا يسطّر تحت العناوين</w:t>
            </w:r>
          </w:p>
        </w:tc>
        <w:tc>
          <w:tcPr>
            <w:tcW w:w="1578" w:type="dxa"/>
          </w:tcPr>
          <w:p w:rsidR="00351F9C" w:rsidRDefault="00351F9C" w:rsidP="003F74E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 xml:space="preserve">ذكر مصدر المعلومات ويشار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اليها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في أسفل الورقة، لذا تسمى بالهامش.</w:t>
            </w:r>
          </w:p>
          <w:p w:rsidR="00351F9C" w:rsidRDefault="00351F9C" w:rsidP="00351F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51F9C" w:rsidRPr="003F74ED" w:rsidRDefault="00351F9C" w:rsidP="00351F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231" w:type="dxa"/>
          </w:tcPr>
          <w:p w:rsidR="00351F9C" w:rsidRDefault="00351F9C" w:rsidP="003F74E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إجابة عن الإشكالية القانونية/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إستنتاج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/ تقييم لمؤسّسة قانونية/ تقديم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إقتراحات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بن</w:t>
            </w:r>
            <w:r w:rsidR="0035026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اءة.</w:t>
            </w:r>
          </w:p>
          <w:p w:rsidR="00351F9C" w:rsidRDefault="00351F9C" w:rsidP="00351F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51F9C" w:rsidRDefault="00351F9C" w:rsidP="00351F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موقف الباحث مؤس</w:t>
            </w:r>
            <w:r w:rsidR="0035026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 على حجج وأدلة علمية.</w:t>
            </w:r>
          </w:p>
          <w:p w:rsidR="00351F9C" w:rsidRDefault="00351F9C" w:rsidP="00351F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51F9C" w:rsidRDefault="00351F9C" w:rsidP="00351F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ليست ملخ</w:t>
            </w:r>
            <w:r w:rsidR="0035026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صا وغير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مطوّلة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</w:t>
            </w:r>
          </w:p>
        </w:tc>
      </w:tr>
    </w:tbl>
    <w:p w:rsidR="003F74ED" w:rsidRDefault="003F74ED" w:rsidP="003F74E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51F9C" w:rsidRDefault="00351F9C" w:rsidP="00351F9C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ملاحظة</w:t>
      </w:r>
      <w:proofErr w:type="gramEnd"/>
      <w:r w:rsidR="001819D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بشأن الهوامش</w:t>
      </w:r>
    </w:p>
    <w:tbl>
      <w:tblPr>
        <w:tblStyle w:val="Grilledutableau"/>
        <w:bidiVisual/>
        <w:tblW w:w="9322" w:type="dxa"/>
        <w:tblLook w:val="04A0"/>
      </w:tblPr>
      <w:tblGrid>
        <w:gridCol w:w="2303"/>
        <w:gridCol w:w="7019"/>
      </w:tblGrid>
      <w:tr w:rsidR="00415178" w:rsidRPr="00415178" w:rsidTr="00415178">
        <w:tc>
          <w:tcPr>
            <w:tcW w:w="2303" w:type="dxa"/>
          </w:tcPr>
          <w:p w:rsidR="00415178" w:rsidRPr="00415178" w:rsidRDefault="00415178" w:rsidP="00D455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41517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الهوامش</w:t>
            </w:r>
            <w:proofErr w:type="gramEnd"/>
            <w:r w:rsidR="001819DC">
              <w:rPr>
                <w:rStyle w:val="Appelnotedebasdep"/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footnoteReference w:id="2"/>
            </w:r>
          </w:p>
        </w:tc>
        <w:tc>
          <w:tcPr>
            <w:tcW w:w="7019" w:type="dxa"/>
          </w:tcPr>
          <w:p w:rsidR="00415178" w:rsidRPr="00415178" w:rsidRDefault="00415178" w:rsidP="00D455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41517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طريقة</w:t>
            </w:r>
            <w:proofErr w:type="gramEnd"/>
            <w:r w:rsidRPr="0041517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التدوين</w:t>
            </w:r>
          </w:p>
        </w:tc>
      </w:tr>
      <w:tr w:rsidR="00415178" w:rsidRPr="00415178" w:rsidTr="00415178">
        <w:tc>
          <w:tcPr>
            <w:tcW w:w="2303" w:type="dxa"/>
          </w:tcPr>
          <w:p w:rsidR="00415178" w:rsidRPr="00415178" w:rsidRDefault="00415178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41517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الكتاب /مؤلف/ مرجع</w:t>
            </w:r>
          </w:p>
        </w:tc>
        <w:tc>
          <w:tcPr>
            <w:tcW w:w="7019" w:type="dxa"/>
          </w:tcPr>
          <w:p w:rsidR="00415178" w:rsidRPr="00415178" w:rsidRDefault="00415178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41517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اسم الكاتب اللقب والاسم، عنوان الكتاب كاملا، الطبعة، عدد </w:t>
            </w:r>
            <w:proofErr w:type="spellStart"/>
            <w:r w:rsidRPr="0041517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الاجزاء</w:t>
            </w:r>
            <w:proofErr w:type="spellEnd"/>
            <w:r w:rsidRPr="0041517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، دار النشر، مكان النشر، تاريخ النشر، ص.</w:t>
            </w:r>
          </w:p>
        </w:tc>
      </w:tr>
      <w:tr w:rsidR="00027175" w:rsidRPr="00027175" w:rsidTr="00415178">
        <w:tc>
          <w:tcPr>
            <w:tcW w:w="2303" w:type="dxa"/>
          </w:tcPr>
          <w:p w:rsidR="00027175" w:rsidRPr="00027175" w:rsidRDefault="00027175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حالة</w:t>
            </w:r>
            <w:proofErr w:type="gramEnd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تعدد المؤلفين</w:t>
            </w:r>
          </w:p>
        </w:tc>
        <w:tc>
          <w:tcPr>
            <w:tcW w:w="7019" w:type="dxa"/>
          </w:tcPr>
          <w:p w:rsidR="00027175" w:rsidRPr="00027175" w:rsidRDefault="00027175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حالة مشاركتهم </w:t>
            </w:r>
            <w:proofErr w:type="gramStart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كلهم</w:t>
            </w:r>
            <w:proofErr w:type="gramEnd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في الكتاب: </w:t>
            </w:r>
          </w:p>
          <w:p w:rsidR="00027175" w:rsidRPr="00027175" w:rsidRDefault="00027175" w:rsidP="000271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اقل من 03: ذكر </w:t>
            </w:r>
            <w:proofErr w:type="spellStart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اسماءهم</w:t>
            </w:r>
            <w:proofErr w:type="spellEnd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كلهم.</w:t>
            </w:r>
          </w:p>
          <w:p w:rsidR="00027175" w:rsidRDefault="00027175" w:rsidP="000271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اكثر</w:t>
            </w:r>
            <w:proofErr w:type="spellEnd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من 03: يذكر لقب وأسم أوّلهم متبوع بلفظ 'آخرون"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</w:t>
            </w:r>
          </w:p>
          <w:p w:rsidR="00027175" w:rsidRPr="00027175" w:rsidRDefault="00027175" w:rsidP="000271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415178" w:rsidRPr="00027175" w:rsidTr="00415178">
        <w:tc>
          <w:tcPr>
            <w:tcW w:w="2303" w:type="dxa"/>
          </w:tcPr>
          <w:p w:rsidR="00415178" w:rsidRPr="00027175" w:rsidRDefault="00027175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</w:t>
            </w:r>
            <w:r w:rsidR="00415178"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مرجع</w:t>
            </w:r>
            <w:proofErr w:type="gramEnd"/>
            <w:r w:rsidR="00415178"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</w:t>
            </w:r>
            <w:r w:rsidR="00415178"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متكرر</w:t>
            </w:r>
          </w:p>
        </w:tc>
        <w:tc>
          <w:tcPr>
            <w:tcW w:w="7019" w:type="dxa"/>
          </w:tcPr>
          <w:p w:rsidR="00415178" w:rsidRPr="00027175" w:rsidRDefault="00027175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إذا تكرر المرجع مباشرة بعد المرجع المكتوب هامشه كاملا:</w:t>
            </w:r>
          </w:p>
          <w:p w:rsidR="00027175" w:rsidRPr="00027175" w:rsidRDefault="00027175" w:rsidP="00027175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نكتب مباشرة المرجع السابق،ص.  </w:t>
            </w:r>
            <w:r w:rsidRPr="00027175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op-</w:t>
            </w:r>
            <w:proofErr w:type="spellStart"/>
            <w:r w:rsidRPr="00027175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cit</w:t>
            </w:r>
            <w:proofErr w:type="spellEnd"/>
            <w:r w:rsidRPr="00027175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      </w:t>
            </w:r>
          </w:p>
          <w:p w:rsidR="00027175" w:rsidRPr="00027175" w:rsidRDefault="00027175" w:rsidP="000271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اذا</w:t>
            </w:r>
            <w:proofErr w:type="spellEnd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تكرر المرجع ويفصل بينه وبين الهامش </w:t>
            </w:r>
            <w:proofErr w:type="spellStart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الاول</w:t>
            </w:r>
            <w:proofErr w:type="spellEnd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المكتوب كاملا، هامشا آخر:</w:t>
            </w:r>
          </w:p>
          <w:p w:rsidR="00027175" w:rsidRPr="00027175" w:rsidRDefault="00027175" w:rsidP="000271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نكتب لقب </w:t>
            </w:r>
            <w:proofErr w:type="spellStart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وإسم</w:t>
            </w:r>
            <w:proofErr w:type="spellEnd"/>
            <w:r w:rsidRPr="0002717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الكاتب، المرجع السابق، ص. </w:t>
            </w:r>
            <w:proofErr w:type="spellStart"/>
            <w:r w:rsidRPr="00027175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Prec</w:t>
            </w:r>
            <w:proofErr w:type="spellEnd"/>
            <w:r w:rsidRPr="00027175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</w:p>
        </w:tc>
      </w:tr>
      <w:tr w:rsidR="00415178" w:rsidRPr="00215E9A" w:rsidTr="00415178">
        <w:tc>
          <w:tcPr>
            <w:tcW w:w="2303" w:type="dxa"/>
          </w:tcPr>
          <w:p w:rsidR="00415178" w:rsidRPr="00215E9A" w:rsidRDefault="00415178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التعليق على قرار قضائي</w:t>
            </w:r>
          </w:p>
        </w:tc>
        <w:tc>
          <w:tcPr>
            <w:tcW w:w="7019" w:type="dxa"/>
          </w:tcPr>
          <w:p w:rsidR="00415178" w:rsidRPr="00215E9A" w:rsidRDefault="00415178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المجلة</w:t>
            </w:r>
            <w:proofErr w:type="gramEnd"/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الجزائرية////، عدد//، سنة//، ص.///، حكم صادر بتاريخ////.</w:t>
            </w:r>
          </w:p>
        </w:tc>
      </w:tr>
      <w:tr w:rsidR="00415178" w:rsidRPr="00215E9A" w:rsidTr="00415178">
        <w:tc>
          <w:tcPr>
            <w:tcW w:w="2303" w:type="dxa"/>
          </w:tcPr>
          <w:p w:rsidR="00415178" w:rsidRPr="00215E9A" w:rsidRDefault="00415178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المقال</w:t>
            </w:r>
            <w:proofErr w:type="gramEnd"/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العلمي</w:t>
            </w:r>
          </w:p>
        </w:tc>
        <w:tc>
          <w:tcPr>
            <w:tcW w:w="7019" w:type="dxa"/>
          </w:tcPr>
          <w:p w:rsidR="00415178" w:rsidRPr="00215E9A" w:rsidRDefault="00027175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مؤلف</w:t>
            </w:r>
            <w:proofErr w:type="gramEnd"/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المقال، عنوان المقال، اسم الدورية، رقم المجلد، العدد، السنة، رقم ص، </w:t>
            </w:r>
          </w:p>
        </w:tc>
      </w:tr>
      <w:tr w:rsidR="00415178" w:rsidRPr="00215E9A" w:rsidTr="00415178">
        <w:tc>
          <w:tcPr>
            <w:tcW w:w="2303" w:type="dxa"/>
          </w:tcPr>
          <w:p w:rsidR="00415178" w:rsidRPr="00215E9A" w:rsidRDefault="00215E9A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النص</w:t>
            </w:r>
            <w:proofErr w:type="gramEnd"/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التشريعي</w:t>
            </w:r>
          </w:p>
        </w:tc>
        <w:tc>
          <w:tcPr>
            <w:tcW w:w="7019" w:type="dxa"/>
          </w:tcPr>
          <w:p w:rsidR="00415178" w:rsidRPr="00215E9A" w:rsidRDefault="00215E9A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نوع التشريع، رقمه (السنة- الرقم)، موضوعه، تاريخ الصدور، عدد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الج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.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تاريخها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، صفحتها في الجريدة الرسمية.</w:t>
            </w:r>
          </w:p>
        </w:tc>
      </w:tr>
      <w:tr w:rsidR="00215E9A" w:rsidRPr="00215E9A" w:rsidTr="00415178">
        <w:tc>
          <w:tcPr>
            <w:tcW w:w="2303" w:type="dxa"/>
          </w:tcPr>
          <w:p w:rsidR="00215E9A" w:rsidRPr="00215E9A" w:rsidRDefault="00215E9A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حكم قضائي</w:t>
            </w:r>
          </w:p>
        </w:tc>
        <w:tc>
          <w:tcPr>
            <w:tcW w:w="7019" w:type="dxa"/>
          </w:tcPr>
          <w:p w:rsidR="00215E9A" w:rsidRPr="00215E9A" w:rsidRDefault="00215E9A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نوع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المحكمة، مكان تواجد المحكمة، نوع الاختصاص، تاريخ الجلسة، اسم النشرة/الدورية، عددها، تاريخ وسنة النشر، رقم ص.</w:t>
            </w:r>
          </w:p>
        </w:tc>
      </w:tr>
      <w:tr w:rsidR="00215E9A" w:rsidRPr="00215E9A" w:rsidTr="00415178">
        <w:tc>
          <w:tcPr>
            <w:tcW w:w="2303" w:type="dxa"/>
          </w:tcPr>
          <w:p w:rsidR="00215E9A" w:rsidRPr="00215E9A" w:rsidRDefault="00215E9A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وثيقة صادرة عن جهاز/ منظمة عالمية/ مؤتمر</w:t>
            </w:r>
          </w:p>
        </w:tc>
        <w:tc>
          <w:tcPr>
            <w:tcW w:w="7019" w:type="dxa"/>
          </w:tcPr>
          <w:p w:rsidR="00215E9A" w:rsidRPr="00215E9A" w:rsidRDefault="00215E9A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اسم الهيئة، </w:t>
            </w:r>
            <w:proofErr w:type="spellStart"/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215E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الوثيقة، عنوانها، مكان النشر، الناشر، تاريخ النشر، اسم المطبوعة، ص التي وردت فيها الوثيقة.</w:t>
            </w:r>
          </w:p>
        </w:tc>
      </w:tr>
      <w:tr w:rsidR="00215E9A" w:rsidRPr="00215E9A" w:rsidTr="00415178">
        <w:tc>
          <w:tcPr>
            <w:tcW w:w="2303" w:type="dxa"/>
          </w:tcPr>
          <w:p w:rsidR="00215E9A" w:rsidRPr="00215E9A" w:rsidRDefault="00215E9A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الاحالة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في نفس البحث (مذكرتك)</w:t>
            </w:r>
          </w:p>
        </w:tc>
        <w:tc>
          <w:tcPr>
            <w:tcW w:w="7019" w:type="dxa"/>
          </w:tcPr>
          <w:p w:rsidR="00215E9A" w:rsidRDefault="00215E9A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انظر فيما سبق ص//.</w:t>
            </w:r>
          </w:p>
          <w:p w:rsidR="00215E9A" w:rsidRDefault="00215E9A" w:rsidP="00215E9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انظر فيما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ياتي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ص//</w:t>
            </w:r>
          </w:p>
          <w:p w:rsidR="00215E9A" w:rsidRPr="00215E9A" w:rsidRDefault="00215E9A" w:rsidP="001819D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انظر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الملحق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رقم 02</w:t>
            </w:r>
            <w:r w:rsidR="001819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ص///</w:t>
            </w:r>
          </w:p>
        </w:tc>
      </w:tr>
      <w:tr w:rsidR="001819DC" w:rsidRPr="00215E9A" w:rsidTr="00415178">
        <w:tc>
          <w:tcPr>
            <w:tcW w:w="2303" w:type="dxa"/>
          </w:tcPr>
          <w:p w:rsidR="001819DC" w:rsidRDefault="001819DC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هوامش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الشرح- التعليق- الترجمة </w:t>
            </w:r>
          </w:p>
        </w:tc>
        <w:tc>
          <w:tcPr>
            <w:tcW w:w="7019" w:type="dxa"/>
          </w:tcPr>
          <w:p w:rsidR="001819DC" w:rsidRDefault="001819DC" w:rsidP="004151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يجوز للباحث شرح- التعليق-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ادراج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مصطلح مترجم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لغة معينة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او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عدة</w:t>
            </w:r>
          </w:p>
          <w:p w:rsidR="001819DC" w:rsidRDefault="001819DC" w:rsidP="001819D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اضافة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معلومات ضرورية للبحث، دون مبالغة.</w:t>
            </w:r>
          </w:p>
          <w:p w:rsidR="001819DC" w:rsidRDefault="001819DC" w:rsidP="001819D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415178" w:rsidRPr="003F74ED" w:rsidRDefault="00415178" w:rsidP="00415178">
      <w:p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105AE0" w:rsidRDefault="002C0726" w:rsidP="00105AE0">
      <w:pPr>
        <w:pStyle w:val="Paragraphedeliste"/>
        <w:numPr>
          <w:ilvl w:val="0"/>
          <w:numId w:val="12"/>
        </w:num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مرحلة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03: </w:t>
      </w:r>
      <w:r w:rsidR="00105AE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شروط كتابة البحث</w:t>
      </w:r>
    </w:p>
    <w:p w:rsidR="0052410D" w:rsidRDefault="0052410D" w:rsidP="00903D0D">
      <w:pPr>
        <w:pStyle w:val="Paragraphedeliste"/>
        <w:numPr>
          <w:ilvl w:val="0"/>
          <w:numId w:val="19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يبدأ الباحث كتابة بحث</w:t>
      </w:r>
      <w:r w:rsidR="00D455C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ه على مسودة، </w:t>
      </w:r>
      <w:proofErr w:type="gramStart"/>
      <w:r w:rsidR="00D455CF">
        <w:rPr>
          <w:rFonts w:ascii="Sakkal Majalla" w:hAnsi="Sakkal Majalla" w:cs="Sakkal Majalla" w:hint="cs"/>
          <w:sz w:val="32"/>
          <w:szCs w:val="32"/>
          <w:rtl/>
          <w:lang w:bidi="ar-DZ"/>
        </w:rPr>
        <w:t>بإتباع</w:t>
      </w:r>
      <w:proofErr w:type="gramEnd"/>
      <w:r w:rsidR="00D455C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خطوات الخطة.</w:t>
      </w:r>
    </w:p>
    <w:p w:rsidR="00D455CF" w:rsidRPr="00903D0D" w:rsidRDefault="00D455CF" w:rsidP="00D455CF">
      <w:pPr>
        <w:pStyle w:val="Paragraphedeliste"/>
        <w:numPr>
          <w:ilvl w:val="0"/>
          <w:numId w:val="19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يقدّم كل مبحث أو فصل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للمؤطّر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أجل التصحيح وإدلاء الملاحظات البناءة لفائدة الباحث.</w:t>
      </w:r>
    </w:p>
    <w:p w:rsidR="0052410D" w:rsidRPr="00903D0D" w:rsidRDefault="00D455CF" w:rsidP="00903D0D">
      <w:pPr>
        <w:pStyle w:val="Paragraphedeliste"/>
        <w:numPr>
          <w:ilvl w:val="0"/>
          <w:numId w:val="19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="0052410D"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خص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ّص صفحة جديدة للمقدمة، لكل فصل، </w:t>
      </w:r>
      <w:proofErr w:type="gramStart"/>
      <w:r w:rsidR="0052410D"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للخاتمة</w:t>
      </w:r>
      <w:proofErr w:type="gramEnd"/>
      <w:r w:rsidR="0052410D"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52410D"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لقائمة المراجع والمصادر.</w:t>
      </w:r>
    </w:p>
    <w:p w:rsidR="0052410D" w:rsidRPr="00903D0D" w:rsidRDefault="0052410D" w:rsidP="00903D0D">
      <w:pPr>
        <w:pStyle w:val="Paragraphedeliste"/>
        <w:numPr>
          <w:ilvl w:val="0"/>
          <w:numId w:val="19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تكوين</w:t>
      </w:r>
      <w:proofErr w:type="gramEnd"/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فقرات، كل فقرة تحتوي على فكرة أو فكرتين على الأكثر</w:t>
      </w:r>
      <w:r w:rsidR="00D455CF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2410D" w:rsidRPr="00903D0D" w:rsidRDefault="0052410D" w:rsidP="00903D0D">
      <w:pPr>
        <w:pStyle w:val="Paragraphedeliste"/>
        <w:numPr>
          <w:ilvl w:val="0"/>
          <w:numId w:val="19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الرجوع إلى الس</w:t>
      </w:r>
      <w:r w:rsidR="00D455CF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طر لبدأ فقرة جديدة.</w:t>
      </w:r>
    </w:p>
    <w:p w:rsidR="0052410D" w:rsidRPr="00903D0D" w:rsidRDefault="0052410D" w:rsidP="00903D0D">
      <w:pPr>
        <w:pStyle w:val="Paragraphedeliste"/>
        <w:numPr>
          <w:ilvl w:val="0"/>
          <w:numId w:val="19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الحرص على </w:t>
      </w:r>
      <w:proofErr w:type="spellStart"/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إستعمال</w:t>
      </w:r>
      <w:proofErr w:type="spellEnd"/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علامات الوقف </w:t>
      </w:r>
      <w:r w:rsidRPr="00903D0D">
        <w:rPr>
          <w:rFonts w:ascii="Sakkal Majalla" w:hAnsi="Sakkal Majalla" w:cs="Sakkal Majalla"/>
          <w:sz w:val="32"/>
          <w:szCs w:val="32"/>
          <w:lang w:bidi="ar-DZ"/>
        </w:rPr>
        <w:t>La ponctuation</w:t>
      </w:r>
    </w:p>
    <w:p w:rsidR="0052410D" w:rsidRPr="00903D0D" w:rsidRDefault="00903D0D" w:rsidP="00903D0D">
      <w:pPr>
        <w:pStyle w:val="Paragraphedeliste"/>
        <w:numPr>
          <w:ilvl w:val="0"/>
          <w:numId w:val="19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ترقيم</w:t>
      </w:r>
      <w:proofErr w:type="gramEnd"/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الص</w:t>
      </w:r>
      <w:r w:rsidR="00D455CF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فحات.</w:t>
      </w:r>
    </w:p>
    <w:p w:rsidR="00903D0D" w:rsidRDefault="00903D0D" w:rsidP="00903D0D">
      <w:pPr>
        <w:pStyle w:val="Paragraphedeliste"/>
        <w:numPr>
          <w:ilvl w:val="0"/>
          <w:numId w:val="19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الحرص على الهوامش، أي تسجيل مصادر كل المعلومات المدرجة في البحث، ورقة غير مهم</w:t>
      </w:r>
      <w:r w:rsidR="0035026F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شة، يعتبر نقل حرفي، معاقب عليه</w:t>
      </w:r>
      <w:r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3"/>
      </w:r>
      <w:r w:rsidRPr="00903D0D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903D0D" w:rsidRDefault="00903D0D" w:rsidP="00903D0D">
      <w:pPr>
        <w:pStyle w:val="Paragraphedeliste"/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03D0D" w:rsidRDefault="00903D0D" w:rsidP="00903D0D">
      <w:pPr>
        <w:pStyle w:val="Paragraphedeliste"/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8F1DB7" w:rsidRDefault="008F1DB7" w:rsidP="008F1DB7">
      <w:pPr>
        <w:pStyle w:val="Paragraphedeliste"/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03D0D" w:rsidRPr="00903D0D" w:rsidRDefault="00903D0D" w:rsidP="00903D0D">
      <w:pPr>
        <w:pStyle w:val="Paragraphedeliste"/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105AE0" w:rsidRDefault="00105AE0" w:rsidP="00105AE0">
      <w:pPr>
        <w:pStyle w:val="Paragraphedeliste"/>
        <w:numPr>
          <w:ilvl w:val="0"/>
          <w:numId w:val="12"/>
        </w:num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>مكم</w:t>
      </w:r>
      <w:r w:rsidR="00D455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ّ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لات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متن البحث</w:t>
      </w:r>
    </w:p>
    <w:p w:rsidR="00763852" w:rsidRPr="00D455CF" w:rsidRDefault="00763852" w:rsidP="00763852">
      <w:pPr>
        <w:bidi/>
        <w:ind w:left="360"/>
        <w:rPr>
          <w:rFonts w:ascii="Sakkal Majalla" w:hAnsi="Sakkal Majalla" w:cs="Sakkal Majalla"/>
          <w:sz w:val="32"/>
          <w:szCs w:val="32"/>
          <w:lang w:bidi="ar-DZ"/>
        </w:rPr>
      </w:pPr>
      <w:r w:rsidRPr="00D455CF">
        <w:rPr>
          <w:rFonts w:ascii="Sakkal Majalla" w:hAnsi="Sakkal Majalla" w:cs="Sakkal Majalla" w:hint="cs"/>
          <w:sz w:val="32"/>
          <w:szCs w:val="32"/>
          <w:rtl/>
          <w:lang w:bidi="ar-DZ"/>
        </w:rPr>
        <w:t>تعتبر مكم</w:t>
      </w:r>
      <w:r w:rsidR="00D455CF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D455CF">
        <w:rPr>
          <w:rFonts w:ascii="Sakkal Majalla" w:hAnsi="Sakkal Majalla" w:cs="Sakkal Majalla" w:hint="cs"/>
          <w:sz w:val="32"/>
          <w:szCs w:val="32"/>
          <w:rtl/>
          <w:lang w:bidi="ar-DZ"/>
        </w:rPr>
        <w:t>لات البحث العلمي أساسية، رغم أن</w:t>
      </w:r>
      <w:r w:rsidR="00D455CF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D455CF">
        <w:rPr>
          <w:rFonts w:ascii="Sakkal Majalla" w:hAnsi="Sakkal Majalla" w:cs="Sakkal Majalla" w:hint="cs"/>
          <w:sz w:val="32"/>
          <w:szCs w:val="32"/>
          <w:rtl/>
          <w:lang w:bidi="ar-DZ"/>
        </w:rPr>
        <w:t>ها لا تدخل في صلب موضوع المذكرة، إلاّ أن</w:t>
      </w:r>
      <w:r w:rsidR="00D455CF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D455C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ه لا يمكن </w:t>
      </w:r>
      <w:proofErr w:type="spellStart"/>
      <w:r w:rsidR="00D455CF" w:rsidRPr="00D455CF">
        <w:rPr>
          <w:rFonts w:ascii="Sakkal Majalla" w:hAnsi="Sakkal Majalla" w:cs="Sakkal Majalla" w:hint="cs"/>
          <w:sz w:val="32"/>
          <w:szCs w:val="32"/>
          <w:rtl/>
          <w:lang w:bidi="ar-DZ"/>
        </w:rPr>
        <w:t>الإستغناء</w:t>
      </w:r>
      <w:proofErr w:type="spellEnd"/>
      <w:r w:rsidR="00D455CF" w:rsidRPr="00D455C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عنها</w:t>
      </w:r>
      <w:r w:rsidR="00D455CF">
        <w:rPr>
          <w:rFonts w:ascii="Sakkal Majalla" w:hAnsi="Sakkal Majalla" w:cs="Sakkal Majalla" w:hint="cs"/>
          <w:sz w:val="32"/>
          <w:szCs w:val="32"/>
          <w:rtl/>
          <w:lang w:bidi="ar-DZ"/>
        </w:rPr>
        <w:t>، ترد على سبيل التّرتيب بعد الخاتمة.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903D0D" w:rsidRPr="00903D0D" w:rsidTr="00903D0D">
        <w:tc>
          <w:tcPr>
            <w:tcW w:w="3070" w:type="dxa"/>
          </w:tcPr>
          <w:p w:rsidR="00903D0D" w:rsidRPr="00D455CF" w:rsidRDefault="00903D0D" w:rsidP="00D455CF">
            <w:pPr>
              <w:pStyle w:val="Paragraphedeliste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D455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قائمة المراجع والمصادر</w:t>
            </w:r>
          </w:p>
        </w:tc>
        <w:tc>
          <w:tcPr>
            <w:tcW w:w="3071" w:type="dxa"/>
          </w:tcPr>
          <w:p w:rsidR="00903D0D" w:rsidRPr="00D455CF" w:rsidRDefault="00903D0D" w:rsidP="00D455CF">
            <w:pPr>
              <w:pStyle w:val="Paragraphedeliste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455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الملاحق</w:t>
            </w:r>
            <w:proofErr w:type="gramEnd"/>
          </w:p>
        </w:tc>
        <w:tc>
          <w:tcPr>
            <w:tcW w:w="3071" w:type="dxa"/>
          </w:tcPr>
          <w:p w:rsidR="00903D0D" w:rsidRPr="00D455CF" w:rsidRDefault="00903D0D" w:rsidP="00D455CF">
            <w:pPr>
              <w:pStyle w:val="Paragraphedeliste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455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الفهرس</w:t>
            </w:r>
            <w:proofErr w:type="gramEnd"/>
          </w:p>
        </w:tc>
      </w:tr>
      <w:tr w:rsidR="00903D0D" w:rsidTr="00903D0D">
        <w:tc>
          <w:tcPr>
            <w:tcW w:w="3070" w:type="dxa"/>
          </w:tcPr>
          <w:p w:rsidR="00903D0D" w:rsidRDefault="00903D0D" w:rsidP="006A2B3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تترتب كالتالي:</w:t>
            </w:r>
          </w:p>
          <w:p w:rsidR="00903D0D" w:rsidRDefault="00903D0D" w:rsidP="00903D0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المراجع والمصادر </w:t>
            </w:r>
            <w:r w:rsidRPr="003502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باللغة العربية</w:t>
            </w:r>
          </w:p>
          <w:p w:rsidR="00903D0D" w:rsidRDefault="00903D0D" w:rsidP="0035026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المراجع والمصادر </w:t>
            </w:r>
            <w:r w:rsidRPr="003502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باللغة ا</w:t>
            </w:r>
            <w:r w:rsidR="003502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لأ</w:t>
            </w:r>
            <w:r w:rsidRPr="003502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جنبية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(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إن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أعتمد عليها)</w:t>
            </w:r>
          </w:p>
          <w:p w:rsidR="00903D0D" w:rsidRDefault="00903D0D" w:rsidP="00903D0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903D0D" w:rsidRDefault="00903D0D" w:rsidP="00903D0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كل لائحة تضم العناوين التالية:</w:t>
            </w:r>
          </w:p>
          <w:p w:rsidR="00903D0D" w:rsidRDefault="00763852" w:rsidP="00903D0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502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النصوص القانونية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(مرتبة حسب التصنيف القانوني، دستور، قوانين، أوامر رئاسية، مراسيم رئاسية، مراسيم تنفيذية، قرارات وزارية،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ولائية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، ....) + كل صنف يرتب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حسب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تاريخ صدوره.</w:t>
            </w:r>
          </w:p>
          <w:p w:rsidR="00763852" w:rsidRDefault="00763852" w:rsidP="0076385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763852" w:rsidRDefault="00763852" w:rsidP="0076385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502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المؤلّفات العامة ثم المتخصصة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</w:t>
            </w:r>
          </w:p>
          <w:p w:rsidR="00763852" w:rsidRDefault="00763852" w:rsidP="0076385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المذكرات والأطروحات، ترتيب المؤلفات أبجديا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لللقب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</w:t>
            </w:r>
          </w:p>
          <w:p w:rsidR="00763852" w:rsidRDefault="00763852" w:rsidP="0076385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Les ouvrages généraux et spéciaux</w:t>
            </w:r>
          </w:p>
          <w:p w:rsidR="0035026F" w:rsidRDefault="0035026F" w:rsidP="0076385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5026F" w:rsidRDefault="0035026F" w:rsidP="0035026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763852" w:rsidRDefault="00763852" w:rsidP="0035026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3502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المقالات</w:t>
            </w:r>
            <w:proofErr w:type="gramEnd"/>
            <w:r w:rsidRPr="003502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العلمية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Article 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lastRenderedPageBreak/>
              <w:t>scientifiques</w:t>
            </w:r>
          </w:p>
          <w:p w:rsidR="00763852" w:rsidRDefault="00763852" w:rsidP="0076385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  <w:p w:rsidR="00763852" w:rsidRDefault="00763852" w:rsidP="0076385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spellStart"/>
            <w:r w:rsidRPr="003502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الإجتهاد</w:t>
            </w:r>
            <w:proofErr w:type="spellEnd"/>
            <w:r w:rsidRPr="003502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القضائي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La jurisprudence</w:t>
            </w:r>
          </w:p>
          <w:p w:rsidR="00763852" w:rsidRDefault="00763852" w:rsidP="0076385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763852" w:rsidRDefault="00763852" w:rsidP="0076385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3502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المواقع</w:t>
            </w:r>
            <w:proofErr w:type="gramEnd"/>
            <w:r w:rsidRPr="003502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الإلكترونية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Les sites électroniques</w:t>
            </w:r>
          </w:p>
          <w:p w:rsidR="00763852" w:rsidRDefault="00763852" w:rsidP="0076385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763852" w:rsidRDefault="00763852" w:rsidP="0076385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ملاحظة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: نفس الت</w:t>
            </w:r>
            <w:r w:rsidR="0035026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رتيب يتّبع بالن</w:t>
            </w:r>
            <w:r w:rsidR="0035026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سبة للمصادر باللغة الأجنبية.</w:t>
            </w:r>
          </w:p>
        </w:tc>
        <w:tc>
          <w:tcPr>
            <w:tcW w:w="3071" w:type="dxa"/>
          </w:tcPr>
          <w:p w:rsidR="00903D0D" w:rsidRDefault="00763852" w:rsidP="00763852">
            <w:pPr>
              <w:pStyle w:val="Paragraphedeliste"/>
              <w:numPr>
                <w:ilvl w:val="0"/>
                <w:numId w:val="20"/>
              </w:num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7638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 xml:space="preserve">يدرج فيه كل ما </w:t>
            </w:r>
            <w:proofErr w:type="spellStart"/>
            <w:r w:rsidRPr="007638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يستعصب</w:t>
            </w:r>
            <w:proofErr w:type="spellEnd"/>
            <w:r w:rsidRPr="007638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التوصل إليه.</w:t>
            </w:r>
          </w:p>
          <w:p w:rsidR="0035026F" w:rsidRPr="00763852" w:rsidRDefault="0035026F" w:rsidP="0035026F">
            <w:pPr>
              <w:pStyle w:val="Paragraphedeliste"/>
              <w:numPr>
                <w:ilvl w:val="0"/>
                <w:numId w:val="20"/>
              </w:num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قد يكون نصوص قانونية، تعليمات، إحصائيات، محاضر، سبر آراء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،.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</w:t>
            </w:r>
          </w:p>
          <w:p w:rsidR="00763852" w:rsidRPr="00763852" w:rsidRDefault="00763852" w:rsidP="00763852">
            <w:pPr>
              <w:pStyle w:val="Paragraphedeliste"/>
              <w:numPr>
                <w:ilvl w:val="0"/>
                <w:numId w:val="20"/>
              </w:num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7638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يعنون ويرقم.</w:t>
            </w:r>
          </w:p>
        </w:tc>
        <w:tc>
          <w:tcPr>
            <w:tcW w:w="3071" w:type="dxa"/>
          </w:tcPr>
          <w:p w:rsidR="00903D0D" w:rsidRDefault="0035026F" w:rsidP="0035026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يبدأ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من</w:t>
            </w:r>
            <w:r w:rsidR="007638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المقدمة، كل العناوين،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الخاتمة، قائمة المصادر والمراجع، الملاحق، و</w:t>
            </w:r>
            <w:r w:rsidR="007638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ذكر صفحاتها.</w:t>
            </w:r>
          </w:p>
        </w:tc>
      </w:tr>
    </w:tbl>
    <w:p w:rsidR="006A2B32" w:rsidRDefault="006A2B32" w:rsidP="006A2B3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63852" w:rsidRDefault="00763852" w:rsidP="007638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67E62" w:rsidRPr="00A67E62" w:rsidRDefault="00A67E62" w:rsidP="00A67E6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sectPr w:rsidR="00A67E62" w:rsidRPr="00A67E62" w:rsidSect="003B7C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82" w:rsidRDefault="00B65C82" w:rsidP="003B7CA3">
      <w:pPr>
        <w:spacing w:after="0" w:line="240" w:lineRule="auto"/>
      </w:pPr>
      <w:r>
        <w:separator/>
      </w:r>
    </w:p>
  </w:endnote>
  <w:endnote w:type="continuationSeparator" w:id="1">
    <w:p w:rsidR="00B65C82" w:rsidRDefault="00B65C82" w:rsidP="003B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1409"/>
      <w:docPartObj>
        <w:docPartGallery w:val="Page Numbers (Bottom of Page)"/>
        <w:docPartUnique/>
      </w:docPartObj>
    </w:sdtPr>
    <w:sdtContent>
      <w:p w:rsidR="00763852" w:rsidRDefault="004D3591">
        <w:pPr>
          <w:pStyle w:val="Pieddepage"/>
          <w:jc w:val="center"/>
        </w:pPr>
        <w:fldSimple w:instr=" PAGE   \* MERGEFORMAT ">
          <w:r w:rsidR="00861EE2">
            <w:rPr>
              <w:noProof/>
            </w:rPr>
            <w:t>6</w:t>
          </w:r>
        </w:fldSimple>
      </w:p>
    </w:sdtContent>
  </w:sdt>
  <w:p w:rsidR="00763852" w:rsidRDefault="007638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82" w:rsidRDefault="00B65C82" w:rsidP="003B7CA3">
      <w:pPr>
        <w:spacing w:after="0" w:line="240" w:lineRule="auto"/>
      </w:pPr>
      <w:r>
        <w:separator/>
      </w:r>
    </w:p>
  </w:footnote>
  <w:footnote w:type="continuationSeparator" w:id="1">
    <w:p w:rsidR="00B65C82" w:rsidRDefault="00B65C82" w:rsidP="003B7CA3">
      <w:pPr>
        <w:spacing w:after="0" w:line="240" w:lineRule="auto"/>
      </w:pPr>
      <w:r>
        <w:continuationSeparator/>
      </w:r>
    </w:p>
  </w:footnote>
  <w:footnote w:id="2">
    <w:p w:rsidR="00763852" w:rsidRDefault="00763852" w:rsidP="001819DC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علي مراح، منهجية التفكير القانوني </w:t>
      </w:r>
      <w:proofErr w:type="gramStart"/>
      <w:r>
        <w:rPr>
          <w:rFonts w:hint="cs"/>
          <w:rtl/>
          <w:lang w:bidi="ar-DZ"/>
        </w:rPr>
        <w:t>نظريا</w:t>
      </w:r>
      <w:proofErr w:type="gramEnd"/>
      <w:r>
        <w:rPr>
          <w:rFonts w:hint="cs"/>
          <w:rtl/>
          <w:lang w:bidi="ar-DZ"/>
        </w:rPr>
        <w:t xml:space="preserve"> وعمليا، ط. 04، د.م.ج، </w:t>
      </w:r>
      <w:proofErr w:type="gramStart"/>
      <w:r>
        <w:rPr>
          <w:rFonts w:hint="cs"/>
          <w:rtl/>
          <w:lang w:bidi="ar-DZ"/>
        </w:rPr>
        <w:t>الجزائر</w:t>
      </w:r>
      <w:proofErr w:type="gramEnd"/>
      <w:r>
        <w:rPr>
          <w:rFonts w:hint="cs"/>
          <w:rtl/>
          <w:lang w:bidi="ar-DZ"/>
        </w:rPr>
        <w:t>، 2010، ص.114 وما يليها.</w:t>
      </w:r>
    </w:p>
  </w:footnote>
  <w:footnote w:id="3">
    <w:p w:rsidR="00763852" w:rsidRDefault="00763852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t xml:space="preserve"> </w:t>
      </w:r>
      <w:r w:rsidR="008F1DB7">
        <w:rPr>
          <w:lang w:bidi="ar-DZ"/>
        </w:rPr>
        <w:t>Arrêté</w:t>
      </w:r>
      <w:r>
        <w:rPr>
          <w:lang w:bidi="ar-DZ"/>
        </w:rPr>
        <w:t xml:space="preserve"> n° 933 du 28/07/2016 fixant les règles relatives à la prévention et la lutte contre le plagiat.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52" w:rsidRDefault="00BD2D87" w:rsidP="000C1158">
    <w:pPr>
      <w:pStyle w:val="En-tte"/>
      <w:tabs>
        <w:tab w:val="clear" w:pos="9072"/>
        <w:tab w:val="left" w:pos="4956"/>
      </w:tabs>
      <w:rPr>
        <w:b/>
        <w:bCs/>
        <w:rtl/>
        <w:lang w:bidi="ar-DZ"/>
      </w:rPr>
    </w:pPr>
    <w:r>
      <w:rPr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121920</wp:posOffset>
          </wp:positionV>
          <wp:extent cx="714375" cy="819150"/>
          <wp:effectExtent l="19050" t="0" r="9525" b="0"/>
          <wp:wrapSquare wrapText="bothSides"/>
          <wp:docPr id="2" name="Image 2" descr="C:\Users\hp\Pictures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102870</wp:posOffset>
          </wp:positionV>
          <wp:extent cx="838200" cy="838200"/>
          <wp:effectExtent l="19050" t="0" r="0" b="0"/>
          <wp:wrapSquare wrapText="bothSides"/>
          <wp:docPr id="1" name="Image 1" descr="C:\Users\hp\Pictures\FB_IMG_16000316646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Pictures\FB_IMG_160003166461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852">
      <w:rPr>
        <w:b/>
        <w:bCs/>
        <w:lang w:bidi="ar-DZ"/>
      </w:rPr>
      <w:tab/>
    </w:r>
    <w:r w:rsidR="00763852">
      <w:rPr>
        <w:b/>
        <w:bCs/>
        <w:lang w:bidi="ar-DZ"/>
      </w:rPr>
      <w:tab/>
    </w:r>
    <w:r w:rsidR="00763852">
      <w:rPr>
        <w:b/>
        <w:bCs/>
        <w:lang w:bidi="ar-DZ"/>
      </w:rPr>
      <w:tab/>
    </w:r>
  </w:p>
  <w:p w:rsidR="00BD2D87" w:rsidRDefault="00763852" w:rsidP="000C1158">
    <w:pPr>
      <w:pStyle w:val="En-tte"/>
      <w:tabs>
        <w:tab w:val="clear" w:pos="9072"/>
        <w:tab w:val="left" w:pos="4956"/>
      </w:tabs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 xml:space="preserve">جــــــــــــامعة وهران 2 </w:t>
    </w:r>
    <w:r>
      <w:rPr>
        <w:b/>
        <w:bCs/>
        <w:rtl/>
        <w:lang w:bidi="ar-DZ"/>
      </w:rPr>
      <w:t>–</w:t>
    </w:r>
    <w:r>
      <w:rPr>
        <w:rFonts w:hint="cs"/>
        <w:b/>
        <w:bCs/>
        <w:rtl/>
        <w:lang w:bidi="ar-DZ"/>
      </w:rPr>
      <w:t xml:space="preserve"> </w:t>
    </w:r>
    <w:proofErr w:type="gramStart"/>
    <w:r>
      <w:rPr>
        <w:rFonts w:hint="cs"/>
        <w:b/>
        <w:bCs/>
        <w:rtl/>
        <w:lang w:bidi="ar-DZ"/>
      </w:rPr>
      <w:t>كلية</w:t>
    </w:r>
    <w:proofErr w:type="gramEnd"/>
    <w:r>
      <w:rPr>
        <w:rFonts w:hint="cs"/>
        <w:b/>
        <w:bCs/>
        <w:rtl/>
        <w:lang w:bidi="ar-DZ"/>
      </w:rPr>
      <w:t xml:space="preserve"> الــــــــــــــحقوق والع</w:t>
    </w:r>
    <w:r w:rsidR="00BD2D87">
      <w:rPr>
        <w:rFonts w:hint="cs"/>
        <w:b/>
        <w:bCs/>
        <w:rtl/>
        <w:lang w:bidi="ar-DZ"/>
      </w:rPr>
      <w:t>لوم السياسية</w:t>
    </w:r>
  </w:p>
  <w:p w:rsidR="00763852" w:rsidRDefault="00BD2D87" w:rsidP="000C1158">
    <w:pPr>
      <w:pStyle w:val="En-tte"/>
      <w:tabs>
        <w:tab w:val="clear" w:pos="9072"/>
        <w:tab w:val="left" w:pos="4956"/>
      </w:tabs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 xml:space="preserve"> </w:t>
    </w:r>
    <w:proofErr w:type="spellStart"/>
    <w:r>
      <w:rPr>
        <w:rFonts w:hint="cs"/>
        <w:b/>
        <w:bCs/>
        <w:rtl/>
        <w:lang w:bidi="ar-DZ"/>
      </w:rPr>
      <w:t>ماستر</w:t>
    </w:r>
    <w:proofErr w:type="spellEnd"/>
    <w:r>
      <w:rPr>
        <w:rFonts w:hint="cs"/>
        <w:b/>
        <w:bCs/>
        <w:rtl/>
        <w:lang w:bidi="ar-DZ"/>
      </w:rPr>
      <w:t xml:space="preserve">  قانون عام اقتصادي2</w:t>
    </w:r>
  </w:p>
  <w:p w:rsidR="00763852" w:rsidRDefault="00763852" w:rsidP="00C70E26">
    <w:pPr>
      <w:pStyle w:val="En-tte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منهج</w:t>
    </w:r>
    <w:r w:rsidR="00BD2D87">
      <w:rPr>
        <w:rFonts w:hint="cs"/>
        <w:b/>
        <w:bCs/>
        <w:rtl/>
        <w:lang w:bidi="ar-DZ"/>
      </w:rPr>
      <w:t xml:space="preserve">ية إعداد </w:t>
    </w:r>
    <w:proofErr w:type="gramStart"/>
    <w:r w:rsidR="00BD2D87">
      <w:rPr>
        <w:rFonts w:hint="cs"/>
        <w:b/>
        <w:bCs/>
        <w:rtl/>
        <w:lang w:bidi="ar-DZ"/>
      </w:rPr>
      <w:t>مذكرة</w:t>
    </w:r>
    <w:r>
      <w:rPr>
        <w:rFonts w:hint="cs"/>
        <w:b/>
        <w:bCs/>
        <w:rtl/>
        <w:lang w:bidi="ar-DZ"/>
      </w:rPr>
      <w:t xml:space="preserve"> </w:t>
    </w:r>
    <w:r w:rsidRPr="003B7CA3">
      <w:rPr>
        <w:rFonts w:hint="cs"/>
        <w:b/>
        <w:bCs/>
        <w:rtl/>
        <w:lang w:bidi="ar-DZ"/>
      </w:rPr>
      <w:t xml:space="preserve"> </w:t>
    </w:r>
    <w:r w:rsidRPr="003B7CA3">
      <w:rPr>
        <w:b/>
        <w:bCs/>
        <w:rtl/>
        <w:lang w:bidi="ar-DZ"/>
      </w:rPr>
      <w:t>–</w:t>
    </w:r>
    <w:proofErr w:type="gramEnd"/>
    <w:r>
      <w:rPr>
        <w:rFonts w:hint="cs"/>
        <w:b/>
        <w:bCs/>
        <w:rtl/>
        <w:lang w:bidi="ar-DZ"/>
      </w:rPr>
      <w:t xml:space="preserve"> أعمال موجهة- </w:t>
    </w:r>
    <w:r w:rsidRPr="003B7CA3">
      <w:rPr>
        <w:rFonts w:hint="cs"/>
        <w:b/>
        <w:bCs/>
        <w:rtl/>
        <w:lang w:bidi="ar-DZ"/>
      </w:rPr>
      <w:t xml:space="preserve"> </w:t>
    </w:r>
  </w:p>
  <w:p w:rsidR="00763852" w:rsidRDefault="00763852" w:rsidP="00C70E26">
    <w:pPr>
      <w:pStyle w:val="En-tte"/>
      <w:jc w:val="center"/>
      <w:rPr>
        <w:b/>
        <w:bCs/>
        <w:rtl/>
        <w:lang w:bidi="ar-DZ"/>
      </w:rPr>
    </w:pPr>
  </w:p>
  <w:p w:rsidR="00763852" w:rsidRPr="003B7CA3" w:rsidRDefault="00763852" w:rsidP="00BD2D87">
    <w:pPr>
      <w:pStyle w:val="En-tte"/>
      <w:jc w:val="right"/>
      <w:rPr>
        <w:b/>
        <w:bCs/>
        <w:lang w:bidi="ar-DZ"/>
      </w:rPr>
    </w:pPr>
    <w:r>
      <w:rPr>
        <w:rFonts w:hint="cs"/>
        <w:b/>
        <w:bCs/>
        <w:rtl/>
        <w:lang w:bidi="ar-DZ"/>
      </w:rPr>
      <w:t xml:space="preserve">       </w:t>
    </w:r>
    <w:r w:rsidRPr="003B7CA3">
      <w:rPr>
        <w:rFonts w:hint="cs"/>
        <w:b/>
        <w:bCs/>
        <w:rtl/>
        <w:lang w:bidi="ar-DZ"/>
      </w:rPr>
      <w:t xml:space="preserve">    أ. طيبي أمـــــــــــــــــــــــال</w:t>
    </w:r>
    <w:r>
      <w:rPr>
        <w:rFonts w:hint="cs"/>
        <w:b/>
        <w:bCs/>
        <w:rtl/>
        <w:lang w:bidi="ar-DZ"/>
      </w:rPr>
      <w:t xml:space="preserve">                                                                           </w:t>
    </w:r>
    <w:r w:rsidR="00BD2D87">
      <w:rPr>
        <w:rFonts w:hint="cs"/>
        <w:b/>
        <w:bCs/>
        <w:rtl/>
        <w:lang w:bidi="ar-DZ"/>
      </w:rPr>
      <w:t xml:space="preserve">                          </w:t>
    </w:r>
    <w:r w:rsidR="00BD2D87">
      <w:rPr>
        <w:b/>
        <w:bCs/>
        <w:lang w:bidi="ar-DZ"/>
      </w:rPr>
      <w:t>18/11/2021</w:t>
    </w:r>
    <w:r w:rsidR="00BD2D87">
      <w:rPr>
        <w:b/>
        <w:bCs/>
        <w:lang w:bidi="ar-DZ"/>
      </w:rPr>
      <w:tab/>
    </w:r>
    <w:r w:rsidR="00BD2D87">
      <w:rPr>
        <w:b/>
        <w:bCs/>
        <w:lang w:bidi="ar-D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613"/>
    <w:multiLevelType w:val="hybridMultilevel"/>
    <w:tmpl w:val="DFDC7F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C5E"/>
    <w:multiLevelType w:val="hybridMultilevel"/>
    <w:tmpl w:val="CC1CD0B4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DED"/>
    <w:multiLevelType w:val="hybridMultilevel"/>
    <w:tmpl w:val="89F059EE"/>
    <w:lvl w:ilvl="0" w:tplc="73CEFF5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79E3353"/>
    <w:multiLevelType w:val="hybridMultilevel"/>
    <w:tmpl w:val="F33C0A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8B3"/>
    <w:multiLevelType w:val="hybridMultilevel"/>
    <w:tmpl w:val="E31A1B22"/>
    <w:lvl w:ilvl="0" w:tplc="0EBC8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C2FE8"/>
    <w:multiLevelType w:val="hybridMultilevel"/>
    <w:tmpl w:val="271253BC"/>
    <w:lvl w:ilvl="0" w:tplc="73CEF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07531"/>
    <w:multiLevelType w:val="hybridMultilevel"/>
    <w:tmpl w:val="3CFC136C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006C"/>
    <w:multiLevelType w:val="hybridMultilevel"/>
    <w:tmpl w:val="B3704E22"/>
    <w:lvl w:ilvl="0" w:tplc="73CEF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836B80"/>
    <w:multiLevelType w:val="hybridMultilevel"/>
    <w:tmpl w:val="AD4CB480"/>
    <w:lvl w:ilvl="0" w:tplc="73CEFF5E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39F65328"/>
    <w:multiLevelType w:val="hybridMultilevel"/>
    <w:tmpl w:val="D9F6709A"/>
    <w:lvl w:ilvl="0" w:tplc="0EBC8FF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4F958BB"/>
    <w:multiLevelType w:val="hybridMultilevel"/>
    <w:tmpl w:val="7FD69B76"/>
    <w:lvl w:ilvl="0" w:tplc="A5C88A68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5DE6"/>
    <w:multiLevelType w:val="hybridMultilevel"/>
    <w:tmpl w:val="2598C0DE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72FC"/>
    <w:multiLevelType w:val="hybridMultilevel"/>
    <w:tmpl w:val="0672BF84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20A58"/>
    <w:multiLevelType w:val="hybridMultilevel"/>
    <w:tmpl w:val="1D32461C"/>
    <w:lvl w:ilvl="0" w:tplc="A5C88A68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32556"/>
    <w:multiLevelType w:val="hybridMultilevel"/>
    <w:tmpl w:val="30A2331A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E6D4B"/>
    <w:multiLevelType w:val="hybridMultilevel"/>
    <w:tmpl w:val="5AC46D2A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B4443"/>
    <w:multiLevelType w:val="hybridMultilevel"/>
    <w:tmpl w:val="E024762C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C2E4A"/>
    <w:multiLevelType w:val="hybridMultilevel"/>
    <w:tmpl w:val="26B6998E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C217A"/>
    <w:multiLevelType w:val="hybridMultilevel"/>
    <w:tmpl w:val="EACC31C2"/>
    <w:lvl w:ilvl="0" w:tplc="0EBC8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F0B1B"/>
    <w:multiLevelType w:val="hybridMultilevel"/>
    <w:tmpl w:val="62DA9BD4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422C9"/>
    <w:multiLevelType w:val="hybridMultilevel"/>
    <w:tmpl w:val="53E60DF6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6"/>
  </w:num>
  <w:num w:numId="10">
    <w:abstractNumId w:val="14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4"/>
  </w:num>
  <w:num w:numId="16">
    <w:abstractNumId w:val="5"/>
  </w:num>
  <w:num w:numId="17">
    <w:abstractNumId w:val="7"/>
  </w:num>
  <w:num w:numId="18">
    <w:abstractNumId w:val="20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B7CA3"/>
    <w:rsid w:val="00002859"/>
    <w:rsid w:val="00027175"/>
    <w:rsid w:val="000B33E8"/>
    <w:rsid w:val="000C1158"/>
    <w:rsid w:val="000E588B"/>
    <w:rsid w:val="000F0DA6"/>
    <w:rsid w:val="000F2786"/>
    <w:rsid w:val="000F646A"/>
    <w:rsid w:val="00105AE0"/>
    <w:rsid w:val="001819DC"/>
    <w:rsid w:val="001B7D36"/>
    <w:rsid w:val="00215E9A"/>
    <w:rsid w:val="00234A25"/>
    <w:rsid w:val="00244DEE"/>
    <w:rsid w:val="002C0726"/>
    <w:rsid w:val="002C4DA6"/>
    <w:rsid w:val="00305A04"/>
    <w:rsid w:val="003116A1"/>
    <w:rsid w:val="0031218E"/>
    <w:rsid w:val="0031517B"/>
    <w:rsid w:val="0035026F"/>
    <w:rsid w:val="00351F9C"/>
    <w:rsid w:val="00381315"/>
    <w:rsid w:val="00383BAC"/>
    <w:rsid w:val="0038617E"/>
    <w:rsid w:val="003B7CA3"/>
    <w:rsid w:val="003C3482"/>
    <w:rsid w:val="003F74ED"/>
    <w:rsid w:val="003F79D0"/>
    <w:rsid w:val="00415178"/>
    <w:rsid w:val="004154F2"/>
    <w:rsid w:val="00421094"/>
    <w:rsid w:val="00434C6C"/>
    <w:rsid w:val="0043732A"/>
    <w:rsid w:val="004419F1"/>
    <w:rsid w:val="00444635"/>
    <w:rsid w:val="004A4AC9"/>
    <w:rsid w:val="004C6439"/>
    <w:rsid w:val="004D3591"/>
    <w:rsid w:val="004E6F4C"/>
    <w:rsid w:val="005219F2"/>
    <w:rsid w:val="0052410D"/>
    <w:rsid w:val="00537CB9"/>
    <w:rsid w:val="00542319"/>
    <w:rsid w:val="00550F6B"/>
    <w:rsid w:val="005A1EB3"/>
    <w:rsid w:val="00681383"/>
    <w:rsid w:val="006A2B32"/>
    <w:rsid w:val="00711AF6"/>
    <w:rsid w:val="00763852"/>
    <w:rsid w:val="007749F8"/>
    <w:rsid w:val="007B4370"/>
    <w:rsid w:val="00816EB6"/>
    <w:rsid w:val="0083460F"/>
    <w:rsid w:val="00861EE2"/>
    <w:rsid w:val="00892193"/>
    <w:rsid w:val="008A5ADC"/>
    <w:rsid w:val="008C55A9"/>
    <w:rsid w:val="008F1DB7"/>
    <w:rsid w:val="008F67AE"/>
    <w:rsid w:val="00900F2E"/>
    <w:rsid w:val="00903D0D"/>
    <w:rsid w:val="00925D67"/>
    <w:rsid w:val="00942C16"/>
    <w:rsid w:val="00950B62"/>
    <w:rsid w:val="0097399D"/>
    <w:rsid w:val="00985BF7"/>
    <w:rsid w:val="00A47647"/>
    <w:rsid w:val="00A6215C"/>
    <w:rsid w:val="00A67E62"/>
    <w:rsid w:val="00A7722E"/>
    <w:rsid w:val="00AC630C"/>
    <w:rsid w:val="00B32FE5"/>
    <w:rsid w:val="00B65C82"/>
    <w:rsid w:val="00BD2D87"/>
    <w:rsid w:val="00BE53F6"/>
    <w:rsid w:val="00BF23FB"/>
    <w:rsid w:val="00C11DF9"/>
    <w:rsid w:val="00C5236D"/>
    <w:rsid w:val="00C70E26"/>
    <w:rsid w:val="00C945A6"/>
    <w:rsid w:val="00CA4E42"/>
    <w:rsid w:val="00CF2A16"/>
    <w:rsid w:val="00D11D4D"/>
    <w:rsid w:val="00D26E5A"/>
    <w:rsid w:val="00D35E0C"/>
    <w:rsid w:val="00D455CF"/>
    <w:rsid w:val="00D47A17"/>
    <w:rsid w:val="00D909BF"/>
    <w:rsid w:val="00DA56A3"/>
    <w:rsid w:val="00E034AA"/>
    <w:rsid w:val="00E93817"/>
    <w:rsid w:val="00EA070D"/>
    <w:rsid w:val="00EE1D42"/>
    <w:rsid w:val="00F304A0"/>
    <w:rsid w:val="00F464F4"/>
    <w:rsid w:val="00F536D1"/>
    <w:rsid w:val="00F80269"/>
    <w:rsid w:val="00F83BFA"/>
    <w:rsid w:val="00FB387B"/>
    <w:rsid w:val="00FC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7CA3"/>
  </w:style>
  <w:style w:type="paragraph" w:styleId="Pieddepage">
    <w:name w:val="footer"/>
    <w:basedOn w:val="Normal"/>
    <w:link w:val="PieddepageCar"/>
    <w:uiPriority w:val="99"/>
    <w:unhideWhenUsed/>
    <w:rsid w:val="003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CA3"/>
  </w:style>
  <w:style w:type="table" w:styleId="Grilledutableau">
    <w:name w:val="Table Grid"/>
    <w:basedOn w:val="TableauNormal"/>
    <w:uiPriority w:val="59"/>
    <w:rsid w:val="001B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7D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7C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7C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7CB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8026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5E4F-346A-40C9-8E76-B9A8340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6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32</cp:revision>
  <cp:lastPrinted>2021-11-16T10:05:00Z</cp:lastPrinted>
  <dcterms:created xsi:type="dcterms:W3CDTF">2020-03-21T17:48:00Z</dcterms:created>
  <dcterms:modified xsi:type="dcterms:W3CDTF">2021-11-17T09:49:00Z</dcterms:modified>
</cp:coreProperties>
</file>