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4" w:rsidRDefault="001B13B2" w:rsidP="006A2B32">
      <w:pPr>
        <w:tabs>
          <w:tab w:val="left" w:pos="3882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مراحل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إعداد</w:t>
      </w:r>
      <w:r w:rsidR="00105AE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البحث العلمي</w:t>
      </w:r>
    </w:p>
    <w:p w:rsidR="005E3CD8" w:rsidRDefault="005E3CD8" w:rsidP="000F1AD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يعتبر البحث العلمي مشروع أكاديمي، يهدف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التوصل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نتائج أو حلول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لإشكالية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ظاهرة محددة،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وفق </w:t>
      </w:r>
      <w:proofErr w:type="spellStart"/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اتباع</w:t>
      </w:r>
      <w:proofErr w:type="spellEnd"/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منهجية معينة،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باح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ترام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لعناصر والخصائص التي سبق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لنا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التطرق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اليها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موضوعية، تبسيط، تنظيم، دقة وتحليل، هدف،...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الخ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F1AD4" w:rsidRDefault="000F1AD4" w:rsidP="000F1AD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يهم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دراستنا التعرف على مختلف الخطوات التي على الباحث السير عليها للتوفيق في إعداد المذكرة، نتناول للمراحل الأولية لإعداد البحث العلمي (المبحث الأول)، ثم إلى طريقة تحريره (المبحث الثاني).</w:t>
      </w:r>
    </w:p>
    <w:p w:rsidR="005E3CD8" w:rsidRDefault="005E3CD8" w:rsidP="006A2B32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المبحث</w:t>
      </w:r>
      <w:proofErr w:type="gramEnd"/>
      <w:r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32054"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الأول</w:t>
      </w:r>
      <w:r w:rsidR="00F354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المراحل الأولية </w:t>
      </w:r>
      <w:r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لإعداد البحث العلمي</w:t>
      </w:r>
    </w:p>
    <w:p w:rsidR="00232054" w:rsidRPr="00232054" w:rsidRDefault="00232054" w:rsidP="0023205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يخطو الباحث في إعداده لأي عمل علمي بمراحل متعددة، نتطرق أولا للمحطات الأولية والمتمثلة في البحث عن الموضوع (المطلب 1)، وكيفية جمع المادة العلمية التي تسمح للباحث بالتطرق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إلى الجانب الموضوعي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(المطلب 2).</w:t>
      </w:r>
    </w:p>
    <w:p w:rsidR="006A2B32" w:rsidRDefault="005E3CD8" w:rsidP="005E3CD8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المطلب 1: البحث عن الموضوع واختيار </w:t>
      </w:r>
      <w:proofErr w:type="spellStart"/>
      <w:r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المؤطر</w:t>
      </w:r>
      <w:proofErr w:type="spellEnd"/>
    </w:p>
    <w:p w:rsidR="00232054" w:rsidRPr="00232054" w:rsidRDefault="00A75DEF" w:rsidP="000F1AD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البحث عن موضوع مذكرة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ليس 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بالأمر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الهين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بالنسبة للباحث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هذا السياق </w:t>
      </w:r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تجدر بنا </w:t>
      </w:r>
      <w:proofErr w:type="gramStart"/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الإشارة </w:t>
      </w:r>
      <w:r w:rsid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proofErr w:type="gramEnd"/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ضرو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>رة التمييز بين الموضوع</w:t>
      </w:r>
      <w:r w:rsidR="000F1AD4">
        <w:rPr>
          <w:rFonts w:ascii="Sakkal Majalla" w:hAnsi="Sakkal Majalla" w:cs="Sakkal Majalla"/>
          <w:sz w:val="32"/>
          <w:szCs w:val="32"/>
          <w:lang w:bidi="ar-DZ"/>
        </w:rPr>
        <w:t xml:space="preserve"> La thématique  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والعنوان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F1AD4">
        <w:rPr>
          <w:rFonts w:ascii="Sakkal Majalla" w:hAnsi="Sakkal Majalla" w:cs="Sakkal Majalla"/>
          <w:sz w:val="32"/>
          <w:szCs w:val="32"/>
          <w:lang w:bidi="ar-DZ"/>
        </w:rPr>
        <w:t>L’intitulé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4786F" w:rsidRDefault="00F354BA" w:rsidP="0014786F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proofErr w:type="gramStart"/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232054" w:rsidRPr="00E07BE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الموضوع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قد يكون عاما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232054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شاملا، واسعا، 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مثال: "الصفقة العمومية"، "الضرائب المباشرة""،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وقد يكون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موضوعا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خاصا ب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نقطة قانونية محددة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حيث يتقيد الباحث في التعرض إليها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بصفة دقيقة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، مثال: "الضريبة على الدخل".</w:t>
      </w:r>
    </w:p>
    <w:p w:rsidR="00A75DEF" w:rsidRDefault="00232054" w:rsidP="00E07BE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بينما</w:t>
      </w:r>
      <w:proofErr w:type="gramEnd"/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"</w:t>
      </w:r>
      <w:r w:rsidRPr="00E07BE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العنوان</w:t>
      </w:r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"، يجب أن يكون 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معبرا عن جانب من الجوانب القانونية للموضوع</w:t>
      </w:r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يشتمل على </w:t>
      </w:r>
      <w:r w:rsidR="00F354BA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الإطار</w:t>
      </w:r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القانوني 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14786F"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>الإطار</w:t>
      </w:r>
      <w:r w:rsidRPr="002320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الجغرافي، 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وإلا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 العنوان ناقصا 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F354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غامضا، مثال ذلك: تنفيذ الصفقة العمومية على ضوء المرسوم الرئاسي 15-247. النظام القانوني لسلطات الضبط الاقتصادي في ظل التعديل.....</w:t>
      </w:r>
      <w:r w:rsidR="0014786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07BE4" w:rsidRDefault="00A75DEF" w:rsidP="00E07BE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كما </w:t>
      </w:r>
      <w:r w:rsidR="00C936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على الباحث </w:t>
      </w:r>
      <w:r w:rsidR="00C9366F">
        <w:rPr>
          <w:rFonts w:ascii="Sakkal Majalla" w:hAnsi="Sakkal Majalla" w:cs="Sakkal Majalla" w:hint="cs"/>
          <w:sz w:val="32"/>
          <w:szCs w:val="32"/>
          <w:rtl/>
          <w:lang w:bidi="ar-DZ"/>
        </w:rPr>
        <w:t>الاستعانة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بأستاذ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مؤطر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حتى </w:t>
      </w:r>
      <w:proofErr w:type="spellStart"/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مؤطر</w:t>
      </w:r>
      <w:proofErr w:type="spellEnd"/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مساعد،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يرشده طيلة فترة إعداد البحث العلمي، </w:t>
      </w:r>
      <w:r w:rsidR="00C936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 خلال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إصداره لنصائح علمية ومنهجية ت</w:t>
      </w:r>
      <w:r w:rsidR="00C9366F">
        <w:rPr>
          <w:rFonts w:ascii="Sakkal Majalla" w:hAnsi="Sakkal Majalla" w:cs="Sakkal Majalla" w:hint="cs"/>
          <w:sz w:val="32"/>
          <w:szCs w:val="32"/>
          <w:rtl/>
          <w:lang w:bidi="ar-DZ"/>
        </w:rPr>
        <w:t>نير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الباحث في تطرقه للموضوع من الناحية الشكلية والموضوعية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32054" w:rsidRDefault="00C9366F" w:rsidP="00E07BE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C9366F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بعد</w:t>
      </w:r>
      <w:proofErr w:type="gramEnd"/>
      <w:r w:rsidRPr="00C936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تحديد لموضوع وعنوا</w:t>
      </w:r>
      <w:r w:rsidR="00E07BE4">
        <w:rPr>
          <w:rFonts w:ascii="Sakkal Majalla" w:hAnsi="Sakkal Majalla" w:cs="Sakkal Majalla" w:hint="cs"/>
          <w:sz w:val="32"/>
          <w:szCs w:val="32"/>
          <w:rtl/>
          <w:lang w:bidi="ar-DZ"/>
        </w:rPr>
        <w:t>ن المذكرة</w:t>
      </w:r>
      <w:r w:rsidRPr="00C9366F">
        <w:rPr>
          <w:rFonts w:ascii="Sakkal Majalla" w:hAnsi="Sakkal Majalla" w:cs="Sakkal Majalla" w:hint="cs"/>
          <w:sz w:val="32"/>
          <w:szCs w:val="32"/>
          <w:rtl/>
          <w:lang w:bidi="ar-DZ"/>
        </w:rPr>
        <w:t>، 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أت</w:t>
      </w:r>
      <w:r w:rsidRPr="00C936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 مرحلة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جمع المادة العلمية </w:t>
      </w:r>
      <w:r w:rsidRPr="00C9366F">
        <w:rPr>
          <w:rFonts w:ascii="Sakkal Majalla" w:hAnsi="Sakkal Majalla" w:cs="Sakkal Majalla" w:hint="cs"/>
          <w:sz w:val="32"/>
          <w:szCs w:val="32"/>
          <w:rtl/>
          <w:lang w:bidi="ar-DZ"/>
        </w:rPr>
        <w:t>(المطلب 2).</w:t>
      </w:r>
    </w:p>
    <w:p w:rsidR="00C9366F" w:rsidRDefault="00C9366F" w:rsidP="00C9366F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5E3CD8" w:rsidRDefault="00C9366F" w:rsidP="00C9366F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المطلب 2: البحث عن </w:t>
      </w:r>
      <w:r w:rsidR="005E3CD8" w:rsidRPr="005E3CD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 العلمية ومحاولة الاتصال بالجانب الميداني</w:t>
      </w:r>
    </w:p>
    <w:p w:rsidR="00C9366F" w:rsidRDefault="008A1260" w:rsidP="00764200">
      <w:pPr>
        <w:bidi/>
        <w:spacing w:after="0"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يقصد بجمع الباحث للمادة العل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مية بحصوله واطلاعه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</w:t>
      </w:r>
      <w:r w:rsidR="00D204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المصادر التشريعية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20441" w:rsidRPr="00D204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الفقهية والقضائية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D20441" w:rsidRP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لمتصلة بموضوع البحث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يعثر 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الباحث على القوانين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الجرائد الرسمية </w:t>
      </w:r>
      <w:proofErr w:type="spellStart"/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والتقنينات</w:t>
      </w:r>
      <w:proofErr w:type="spellEnd"/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المختلفة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والبوابات الالكترونية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المؤلفات العامة والمتخصصة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lang w:bidi="ar-DZ"/>
        </w:rPr>
        <w:t>Les ouvrages généraux et spéciaux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>المذكرات والأطروحات المتواجدة على مستوى المكتبات، الاجتهاد القضائي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المجلات القضائية والمواقع الالكترونية الم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خصصة لها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المقالات العلمية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المجلات العلمية المختلفة، المصنفة والغير المصنفة، يعثر عليها الباحث ف</w:t>
      </w:r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>ي المكتبات والمواقع الالكترونية.</w:t>
      </w:r>
    </w:p>
    <w:p w:rsidR="007163CC" w:rsidRDefault="007163CC" w:rsidP="00764200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يكون البحث عن طريق إدخال كلمات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مفتاحية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تساعد على العثور على معلومات تفيد موضوع المذكرة.</w:t>
      </w:r>
    </w:p>
    <w:p w:rsidR="008A1260" w:rsidRDefault="008A1260" w:rsidP="00764200">
      <w:pPr>
        <w:bidi/>
        <w:spacing w:after="0"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نفس الأوان، يدرج الباحث لقائمة المصادر والمراجع في آخر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صفحة لل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مذكرة، حيث 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يدرج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فيها تدريجيا كل النصوص القانونية والمؤلفات التي اع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>تمد عليها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وتكون مرتبة كالتالي:</w:t>
      </w:r>
    </w:p>
    <w:p w:rsidR="008A1260" w:rsidRDefault="008A1260" w:rsidP="00D2044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بالنسبة للنصوص القانونية: ترتب من حيث القوة 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الإلزامية </w:t>
      </w:r>
      <w:proofErr w:type="spellStart"/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اولا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الامر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القانون، المرسوم الرئاسي، المرسوم التنفيذي، القرار الوزاري، التعليمات</w:t>
      </w:r>
      <w:r w:rsidR="00D20441">
        <w:rPr>
          <w:rFonts w:ascii="Sakkal Majalla" w:hAnsi="Sakkal Majalla" w:cs="Sakkal Majalla" w:hint="cs"/>
          <w:sz w:val="32"/>
          <w:szCs w:val="32"/>
          <w:rtl/>
          <w:lang w:bidi="ar-DZ"/>
        </w:rPr>
        <w:t>)، ثم من حيث الترتيب الزمني ثانيا.</w:t>
      </w:r>
    </w:p>
    <w:p w:rsidR="00D20441" w:rsidRDefault="00D20441" w:rsidP="00D2044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بالنسبة للمؤلفات، تصنف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عامة ومتخصصة، ثم كل منها، يرتب ألقاب المؤلفين ترتيبا أبجديا. </w:t>
      </w:r>
    </w:p>
    <w:p w:rsidR="00D20441" w:rsidRDefault="00D20441" w:rsidP="00D2044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تجدر بنا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الإشارة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إلى أن هذه القائمة هي غير نهائية، لكونها قابلة للتعديل والإضافة طيلة إعداد البحث العلمي.</w:t>
      </w:r>
    </w:p>
    <w:p w:rsidR="008A1260" w:rsidRDefault="00D20441" w:rsidP="007163CC">
      <w:pPr>
        <w:bidi/>
        <w:spacing w:after="0"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قد يتصل موضوع المذكرة ب</w:t>
      </w:r>
      <w:r w:rsidR="00737ACE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جانب </w:t>
      </w:r>
      <w:r w:rsidR="00737ACE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ميداني، حيث على الباحث </w:t>
      </w:r>
      <w:r w:rsidR="0003535B">
        <w:rPr>
          <w:rFonts w:ascii="Sakkal Majalla" w:hAnsi="Sakkal Majalla" w:cs="Sakkal Majalla" w:hint="cs"/>
          <w:sz w:val="32"/>
          <w:szCs w:val="32"/>
          <w:rtl/>
          <w:lang w:bidi="ar-DZ"/>
        </w:rPr>
        <w:t>المبادرة بطلب معلومات، استفسارات، وثائق (محاضر، عرائض، إحصاءات، تعليمات، جداول، ...)، تدرج ضمن ملاحق المذكرة</w:t>
      </w:r>
      <w:r w:rsidR="00737ACE">
        <w:rPr>
          <w:rFonts w:ascii="Sakkal Majalla" w:hAnsi="Sakkal Majalla" w:cs="Sakkal Majalla"/>
          <w:sz w:val="32"/>
          <w:szCs w:val="32"/>
          <w:lang w:bidi="ar-DZ"/>
        </w:rPr>
        <w:t xml:space="preserve">Les annexes </w:t>
      </w:r>
      <w:r w:rsidR="0003535B">
        <w:rPr>
          <w:rFonts w:ascii="Sakkal Majalla" w:hAnsi="Sakkal Majalla" w:cs="Sakkal Majalla" w:hint="cs"/>
          <w:sz w:val="32"/>
          <w:szCs w:val="32"/>
          <w:rtl/>
          <w:lang w:bidi="ar-DZ"/>
        </w:rPr>
        <w:t>، ال</w:t>
      </w:r>
      <w:r w:rsidR="00155425"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="0003535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 منها </w:t>
      </w:r>
      <w:r w:rsidR="00737ACE">
        <w:rPr>
          <w:rFonts w:ascii="Sakkal Majalla" w:hAnsi="Sakkal Majalla" w:cs="Sakkal Majalla" w:hint="cs"/>
          <w:sz w:val="32"/>
          <w:szCs w:val="32"/>
          <w:rtl/>
          <w:lang w:bidi="ar-DZ"/>
        </w:rPr>
        <w:t>إثراء</w:t>
      </w:r>
      <w:r w:rsidR="0015542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المذكرة من حيث </w:t>
      </w:r>
      <w:r w:rsidR="0003535B">
        <w:rPr>
          <w:rFonts w:ascii="Sakkal Majalla" w:hAnsi="Sakkal Majalla" w:cs="Sakkal Majalla" w:hint="cs"/>
          <w:sz w:val="32"/>
          <w:szCs w:val="32"/>
          <w:rtl/>
          <w:lang w:bidi="ar-DZ"/>
        </w:rPr>
        <w:t>الجانب التطبيقي لموضوع ال</w:t>
      </w:r>
      <w:r w:rsidR="00155425">
        <w:rPr>
          <w:rFonts w:ascii="Sakkal Majalla" w:hAnsi="Sakkal Majalla" w:cs="Sakkal Majalla" w:hint="cs"/>
          <w:sz w:val="32"/>
          <w:szCs w:val="32"/>
          <w:rtl/>
          <w:lang w:bidi="ar-DZ"/>
        </w:rPr>
        <w:t>متناول</w:t>
      </w:r>
      <w:r w:rsidR="0003535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55425" w:rsidRDefault="00737ACE" w:rsidP="005E3CD8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ACE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proofErr w:type="gramEnd"/>
      <w:r w:rsidRPr="00737AC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تحديد عنوان للموضوع المتناول، وجمع المادة العلمية المتعلقة </w:t>
      </w:r>
      <w:proofErr w:type="spellStart"/>
      <w:r w:rsidRPr="00737ACE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 w:rsidRPr="00737AC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وقراءتها، يخوض الباحث في مرحلة جديدة نتعرض إليها في المبحث الموالي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764200" w:rsidRDefault="00764200" w:rsidP="00764200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5E3CD8" w:rsidRDefault="005E3CD8" w:rsidP="00764200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2320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المبحث 2: </w:t>
      </w:r>
      <w:r w:rsidR="00232054" w:rsidRPr="002320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الجانب الموضوعي للبحث العلمي</w:t>
      </w:r>
    </w:p>
    <w:p w:rsidR="00737ACE" w:rsidRDefault="00737ACE" w:rsidP="00764200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7163CC">
        <w:rPr>
          <w:rFonts w:ascii="Sakkal Majalla" w:hAnsi="Sakkal Majalla" w:cs="Sakkal Majalla" w:hint="cs"/>
          <w:sz w:val="32"/>
          <w:szCs w:val="32"/>
          <w:rtl/>
          <w:lang w:bidi="ar-DZ"/>
        </w:rPr>
        <w:t>على الباحث العلمي قراءه المادة العلمية</w:t>
      </w:r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تحص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>ل عليها،</w:t>
      </w:r>
      <w:r w:rsidR="007163CC" w:rsidRPr="007163C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بتمعن وتفحص للمفردات والعبارات المتعلقة بموضوع المذكرة، بالتسطير تحت أهم ما يفيد بحثه</w:t>
      </w:r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مع </w:t>
      </w:r>
      <w:proofErr w:type="gramStart"/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>ضرورة  الاحتفاظ</w:t>
      </w:r>
      <w:proofErr w:type="gramEnd"/>
      <w:r w:rsidR="007163C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بالهوامش حفاظا على الأمانة العلمية.</w:t>
      </w:r>
    </w:p>
    <w:p w:rsidR="007163CC" w:rsidRDefault="007163CC" w:rsidP="00764200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تسمح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القراءة بالإلمام بشكل شامل لموضوع المذكرة وتكوّن في ذهن الباحث تصور يتضح شيئا فشيء، يتوصل الباحث لإعداد الإشكالية القانونية وخطة بحث، يسير عليها ليتوصل إلى نتائج تدرج في الخاتمة.</w:t>
      </w:r>
    </w:p>
    <w:p w:rsidR="00764200" w:rsidRDefault="00764200" w:rsidP="00764200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5E3CD8" w:rsidRPr="00737ACE" w:rsidRDefault="00232054" w:rsidP="00764200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المطلب</w:t>
      </w:r>
      <w:proofErr w:type="gramEnd"/>
      <w:r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1: </w:t>
      </w:r>
      <w:r w:rsidR="005E3CD8"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تحديد </w:t>
      </w:r>
      <w:r w:rsidR="007163CC"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الإشكالية</w:t>
      </w:r>
      <w:r w:rsidR="005E3CD8"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والخطة</w:t>
      </w:r>
    </w:p>
    <w:p w:rsidR="007163CC" w:rsidRPr="007E6943" w:rsidRDefault="007E6943" w:rsidP="00764200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>بدأ الباحث في ا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لتفكير في الإشكالية</w:t>
      </w:r>
      <w:r w:rsidR="0076420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قبل الخطة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، حيث تعتبر هذه الأخير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مجرد 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تحليلا للإشكالية، يجب </w:t>
      </w:r>
      <w:proofErr w:type="spellStart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proofErr w:type="spellEnd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تكون </w:t>
      </w:r>
      <w:proofErr w:type="spellStart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الاشكالية</w:t>
      </w:r>
      <w:proofErr w:type="spellEnd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شكل تساؤل مباشر أو غير مباشر،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أساسي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متفرع،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متصل بواقع المجتمع والدولة، تتناول لعائق يعرقل التنمية الاقتصادية، الاجتماعية وحتى السياسية </w:t>
      </w:r>
      <w:proofErr w:type="spellStart"/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والإدارية</w:t>
      </w:r>
      <w:proofErr w:type="spellEnd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كما يجب </w:t>
      </w:r>
      <w:proofErr w:type="spellStart"/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proofErr w:type="spellEnd"/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حدد </w:t>
      </w:r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>للإطار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الجغرافي للموضوع (وطني/ دولي).</w:t>
      </w:r>
    </w:p>
    <w:p w:rsidR="007E6943" w:rsidRPr="007E6943" w:rsidRDefault="007E6943" w:rsidP="007E6943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حدد في الإشكالية الجوانب الجوهرية للبحث موضوع المذكرة، كما لا يمكن التوصل إلى استخراجها </w:t>
      </w:r>
      <w:r w:rsidR="00AA3709"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بعد قراءة كل المادة العلمية المتحصل إليها، كلما كانت المعلومات غزيرة، كلما تمك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الباحث من إعداد </w:t>
      </w:r>
      <w:proofErr w:type="spellStart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الاشكالية</w:t>
      </w:r>
      <w:proofErr w:type="spellEnd"/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والخطة، والعكس صحيح، يقال أن الإشكالية تستخلص من الهدف من</w:t>
      </w:r>
      <w:r w:rsidR="00AA370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دراسة موضوع البحث</w:t>
      </w:r>
      <w:r w:rsidRPr="007E694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E6943" w:rsidRDefault="007E6943" w:rsidP="003749DD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بعد </w:t>
      </w:r>
      <w:r w:rsidR="003749DD"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إعداد</w:t>
      </w: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749DD"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الإشكالية</w:t>
      </w: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على الباحث القيام بانجاز خطة علمية </w:t>
      </w:r>
      <w:r w:rsidR="003749DD"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مطابقة للمنهجية العلمية</w:t>
      </w: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تكون </w:t>
      </w:r>
      <w:r w:rsidR="003749DD"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لزوما </w:t>
      </w: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مزدوجة، ثنائية ومتوازنة، </w:t>
      </w:r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تشتمل على فصلين، كل فصل يتفرع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مبحثين، كل مبحث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مطلبين، كل مطلب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فرعين، كل فرع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أولا وثانيا بالأحرف، يتفرع أولا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أ، ب،ج،د، ويتفرع أ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1،2،3،4، ويتفرع 1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مطة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749DD" w:rsidRDefault="00162B17" w:rsidP="003749DD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للاشارة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يوجد عدة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انواع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الخطط العلمية، من بينها الخطة الزمنية </w:t>
      </w:r>
      <w:r>
        <w:rPr>
          <w:rFonts w:ascii="Sakkal Majalla" w:hAnsi="Sakkal Majalla" w:cs="Sakkal Majalla"/>
          <w:sz w:val="32"/>
          <w:szCs w:val="32"/>
          <w:lang w:bidi="ar-DZ"/>
        </w:rPr>
        <w:t>Le plan chronologique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والخطة الموضوعية 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Le plan thématique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والخطة المازجة بينهما معا 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Le plan </w:t>
      </w:r>
      <w:proofErr w:type="spellStart"/>
      <w:r>
        <w:rPr>
          <w:rFonts w:ascii="Sakkal Majalla" w:hAnsi="Sakkal Majalla" w:cs="Sakkal Majalla"/>
          <w:sz w:val="32"/>
          <w:szCs w:val="32"/>
          <w:lang w:bidi="ar-DZ"/>
        </w:rPr>
        <w:t>thematico</w:t>
      </w:r>
      <w:proofErr w:type="spellEnd"/>
      <w:r>
        <w:rPr>
          <w:rFonts w:ascii="Sakkal Majalla" w:hAnsi="Sakkal Majalla" w:cs="Sakkal Majalla"/>
          <w:sz w:val="32"/>
          <w:szCs w:val="32"/>
          <w:lang w:bidi="ar-DZ"/>
        </w:rPr>
        <w:t>- chronologique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يحتوي كل جزء من الخطة على عنوان، دال وواضح على نقطة قانونية معينة ومحددة،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اما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على </w:t>
      </w:r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علاقة </w:t>
      </w:r>
      <w:proofErr w:type="spellStart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على </w:t>
      </w:r>
      <w:r w:rsid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مقارنة، كما تجدر الإشارة  إلى أن عناوين البحث العلمي لا تنقط ولا تسطر.</w:t>
      </w:r>
    </w:p>
    <w:p w:rsidR="005E3CD8" w:rsidRDefault="003749DD" w:rsidP="003749DD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المطلب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2: </w:t>
      </w:r>
      <w:r w:rsidR="005E3CD8" w:rsidRPr="00737A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تحرير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المذكرة </w:t>
      </w:r>
    </w:p>
    <w:p w:rsidR="003749DD" w:rsidRDefault="003749DD" w:rsidP="0057258B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proofErr w:type="gramEnd"/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بتحرير المذكرة، مباشرة الباحث في عملية تدوين أو كتابة تحليله للمادة العلمية، تبعا للخطة التي قام بإعدادها، </w:t>
      </w:r>
      <w:r w:rsidR="004B1221">
        <w:rPr>
          <w:rFonts w:ascii="Sakkal Majalla" w:hAnsi="Sakkal Majalla" w:cs="Sakkal Majalla" w:hint="cs"/>
          <w:sz w:val="32"/>
          <w:szCs w:val="32"/>
          <w:rtl/>
          <w:lang w:bidi="ar-DZ"/>
        </w:rPr>
        <w:t>مشيرا إلى المصدر في الهوامش</w:t>
      </w:r>
      <w:r w:rsidR="00162B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كل صفحة</w:t>
      </w:r>
      <w:r w:rsidR="004B12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متجنبا الاقتباس الحرفي، </w:t>
      </w:r>
      <w:r w:rsidRPr="003749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يكون التحرير وفق خط محدد </w:t>
      </w:r>
      <w:r w:rsidR="004B1221">
        <w:rPr>
          <w:rFonts w:ascii="Sakkal Majalla" w:hAnsi="Sakkal Majalla" w:cs="Sakkal Majalla" w:hint="cs"/>
          <w:sz w:val="32"/>
          <w:szCs w:val="32"/>
          <w:rtl/>
          <w:lang w:bidi="ar-DZ"/>
        </w:rPr>
        <w:t>بالنسبة للعناوين والمتن.</w:t>
      </w:r>
    </w:p>
    <w:p w:rsidR="00162B17" w:rsidRDefault="00162B17" w:rsidP="0057258B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يشتمل التحرير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الباحث للمادة العلمية، أي لل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إطار القانوني، موقف الفقه والقضاء في مختلف النقاط القانونية المتطرق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اليها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0408C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p w:rsidR="000408CA" w:rsidRDefault="000408CA" w:rsidP="00517C84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بعد الانتهاء من تحرير الفصلين، يباشر الطالب في </w:t>
      </w:r>
      <w:proofErr w:type="spellStart"/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>اعداد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المقدمة والخاتمة، مع ضرورة احترام العناصر الواجب توفرها.</w:t>
      </w:r>
    </w:p>
    <w:p w:rsidR="000408CA" w:rsidRPr="003749DD" w:rsidRDefault="000408CA" w:rsidP="00517C8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تشتمل المقدمة على مفهوم عام للموضوع والمصطلحات 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تحديد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الاطار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القانوني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اي</w:t>
      </w:r>
      <w:proofErr w:type="spellEnd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النص من الجريدة الرسمية وكذا النصوص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>التمهيدية و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اللاحقة </w:t>
      </w:r>
      <w:proofErr w:type="spellStart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موقع المادة من القانون، مثال: عنوان الكتاب في التقنين، الباب، القسم)،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عدد فقراتها، هل تحتوي على مبدأ، استثناء وإجراءات، التطور التاريخي للنص (تعديلات، </w:t>
      </w:r>
      <w:proofErr w:type="spellStart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الغاء</w:t>
      </w:r>
      <w:proofErr w:type="spellEnd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proofErr w:type="spellStart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proofErr w:type="spellEnd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 اختلاف بين النص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بالفرنسية والترجمة </w:t>
      </w:r>
      <w:proofErr w:type="spellStart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العربية)، سياق صدوره (سياسيا، اقتصاديا، اجتماعيا،)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الموضوع، الإشكالية وتقديم </w:t>
      </w:r>
      <w:r w:rsidR="0057258B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فصلي الخطة</w:t>
      </w:r>
      <w:r w:rsidR="00517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517C8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تشتمل المقدمة على عناوين،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وانما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يجب أن يتم تحرير عناصر المقدمة في شكل فقرات متباينة، </w:t>
      </w:r>
    </w:p>
    <w:p w:rsidR="005E3CD8" w:rsidRDefault="00517C84" w:rsidP="000F1AD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تشتمل الخاتمة على نتائج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واستخلاصات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قانونية توصل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اليها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الباحث من 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تحليله لموضوع البحث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والتوصيات التي من شانها تطوير ا</w:t>
      </w:r>
      <w:r w:rsidR="000F1AD4">
        <w:rPr>
          <w:rFonts w:ascii="Sakkal Majalla" w:hAnsi="Sakkal Majalla" w:cs="Sakkal Majalla" w:hint="cs"/>
          <w:sz w:val="32"/>
          <w:szCs w:val="32"/>
          <w:rtl/>
          <w:lang w:bidi="ar-DZ"/>
        </w:rPr>
        <w:t>لنصوص القانونية</w:t>
      </w:r>
      <w:r w:rsidR="005E3CD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E3CD8" w:rsidRDefault="000F1AD4" w:rsidP="000F1AD4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يخلص الباحث في نهاية المطاف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ضبط </w:t>
      </w:r>
      <w:r w:rsidR="005E3CD8">
        <w:rPr>
          <w:rFonts w:ascii="Sakkal Majalla" w:hAnsi="Sakkal Majalla" w:cs="Sakkal Majalla" w:hint="cs"/>
          <w:sz w:val="32"/>
          <w:szCs w:val="32"/>
          <w:rtl/>
          <w:lang w:bidi="ar-DZ"/>
        </w:rPr>
        <w:t>قائمة المراجع والمصادر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والتي سوف نتعرض لاحقا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المنهجية العلمية المتعلقة بانجازها.</w:t>
      </w:r>
    </w:p>
    <w:sectPr w:rsidR="005E3CD8" w:rsidSect="003B7C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D4" w:rsidRDefault="000F1AD4" w:rsidP="003B7CA3">
      <w:pPr>
        <w:spacing w:after="0" w:line="240" w:lineRule="auto"/>
      </w:pPr>
      <w:r>
        <w:separator/>
      </w:r>
    </w:p>
  </w:endnote>
  <w:endnote w:type="continuationSeparator" w:id="1">
    <w:p w:rsidR="000F1AD4" w:rsidRDefault="000F1AD4" w:rsidP="003B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1409"/>
      <w:docPartObj>
        <w:docPartGallery w:val="Page Numbers (Bottom of Page)"/>
        <w:docPartUnique/>
      </w:docPartObj>
    </w:sdtPr>
    <w:sdtContent>
      <w:p w:rsidR="000F1AD4" w:rsidRDefault="000F1AD4">
        <w:pPr>
          <w:pStyle w:val="Pieddepage"/>
          <w:jc w:val="center"/>
        </w:pPr>
        <w:fldSimple w:instr=" PAGE   \* MERGEFORMAT ">
          <w:r w:rsidR="0057258B">
            <w:rPr>
              <w:noProof/>
            </w:rPr>
            <w:t>4</w:t>
          </w:r>
        </w:fldSimple>
      </w:p>
    </w:sdtContent>
  </w:sdt>
  <w:p w:rsidR="000F1AD4" w:rsidRDefault="000F1A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D4" w:rsidRDefault="000F1AD4" w:rsidP="003B7CA3">
      <w:pPr>
        <w:spacing w:after="0" w:line="240" w:lineRule="auto"/>
      </w:pPr>
      <w:r>
        <w:separator/>
      </w:r>
    </w:p>
  </w:footnote>
  <w:footnote w:type="continuationSeparator" w:id="1">
    <w:p w:rsidR="000F1AD4" w:rsidRDefault="000F1AD4" w:rsidP="003B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4" w:rsidRDefault="000F1AD4" w:rsidP="000C1158">
    <w:pPr>
      <w:pStyle w:val="En-tte"/>
      <w:tabs>
        <w:tab w:val="clear" w:pos="9072"/>
        <w:tab w:val="left" w:pos="4956"/>
      </w:tabs>
      <w:rPr>
        <w:b/>
        <w:bCs/>
        <w:rtl/>
        <w:lang w:bidi="ar-DZ"/>
      </w:rPr>
    </w:pPr>
    <w:r>
      <w:rPr>
        <w:b/>
        <w:bCs/>
        <w:lang w:bidi="ar-DZ"/>
      </w:rPr>
      <w:tab/>
    </w:r>
    <w:r>
      <w:rPr>
        <w:b/>
        <w:bCs/>
        <w:lang w:bidi="ar-DZ"/>
      </w:rPr>
      <w:tab/>
    </w:r>
    <w:r>
      <w:rPr>
        <w:b/>
        <w:bCs/>
        <w:lang w:bidi="ar-DZ"/>
      </w:rPr>
      <w:tab/>
    </w:r>
  </w:p>
  <w:p w:rsidR="000F1AD4" w:rsidRDefault="000F1AD4" w:rsidP="000C1158">
    <w:pPr>
      <w:pStyle w:val="En-tte"/>
      <w:tabs>
        <w:tab w:val="clear" w:pos="9072"/>
        <w:tab w:val="left" w:pos="4956"/>
      </w:tabs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جــــــــــــامعة وهران 2 </w:t>
    </w:r>
    <w:r>
      <w:rPr>
        <w:b/>
        <w:bCs/>
        <w:rtl/>
        <w:lang w:bidi="ar-DZ"/>
      </w:rPr>
      <w:t>–</w:t>
    </w:r>
    <w:r>
      <w:rPr>
        <w:rFonts w:hint="cs"/>
        <w:b/>
        <w:bCs/>
        <w:rtl/>
        <w:lang w:bidi="ar-DZ"/>
      </w:rPr>
      <w:t xml:space="preserve"> </w:t>
    </w:r>
    <w:proofErr w:type="gramStart"/>
    <w:r>
      <w:rPr>
        <w:rFonts w:hint="cs"/>
        <w:b/>
        <w:bCs/>
        <w:rtl/>
        <w:lang w:bidi="ar-DZ"/>
      </w:rPr>
      <w:t>كلية</w:t>
    </w:r>
    <w:proofErr w:type="gramEnd"/>
    <w:r>
      <w:rPr>
        <w:rFonts w:hint="cs"/>
        <w:b/>
        <w:bCs/>
        <w:rtl/>
        <w:lang w:bidi="ar-DZ"/>
      </w:rPr>
      <w:t xml:space="preserve"> الــــــــــــــحقوق والعلوم السياسية</w:t>
    </w:r>
  </w:p>
  <w:p w:rsidR="000F1AD4" w:rsidRDefault="000F1AD4" w:rsidP="00C70E26">
    <w:pPr>
      <w:pStyle w:val="En-tte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منهجية البحث العلمـــــــــــــــــي </w:t>
    </w:r>
    <w:r w:rsidRPr="003B7CA3">
      <w:rPr>
        <w:rFonts w:hint="cs"/>
        <w:b/>
        <w:bCs/>
        <w:rtl/>
        <w:lang w:bidi="ar-DZ"/>
      </w:rPr>
      <w:t xml:space="preserve"> </w:t>
    </w:r>
    <w:r w:rsidRPr="003B7CA3">
      <w:rPr>
        <w:b/>
        <w:bCs/>
        <w:rtl/>
        <w:lang w:bidi="ar-DZ"/>
      </w:rPr>
      <w:t>–</w:t>
    </w:r>
    <w:r>
      <w:rPr>
        <w:rFonts w:hint="cs"/>
        <w:b/>
        <w:bCs/>
        <w:rtl/>
        <w:lang w:bidi="ar-DZ"/>
      </w:rPr>
      <w:t xml:space="preserve"> أعمال موجهة- </w:t>
    </w:r>
    <w:r w:rsidRPr="003B7CA3">
      <w:rPr>
        <w:rFonts w:hint="cs"/>
        <w:b/>
        <w:bCs/>
        <w:rtl/>
        <w:lang w:bidi="ar-DZ"/>
      </w:rPr>
      <w:t xml:space="preserve"> </w:t>
    </w:r>
  </w:p>
  <w:p w:rsidR="000F1AD4" w:rsidRDefault="000F1AD4" w:rsidP="001B13B2">
    <w:pPr>
      <w:pStyle w:val="En-tte"/>
      <w:jc w:val="center"/>
      <w:rPr>
        <w:b/>
        <w:bCs/>
        <w:rtl/>
        <w:lang w:bidi="ar-DZ"/>
      </w:rPr>
    </w:pPr>
    <w:r w:rsidRPr="003B7CA3">
      <w:rPr>
        <w:rFonts w:hint="cs"/>
        <w:b/>
        <w:bCs/>
        <w:rtl/>
        <w:lang w:bidi="ar-DZ"/>
      </w:rPr>
      <w:t>ال</w:t>
    </w:r>
    <w:r>
      <w:rPr>
        <w:rFonts w:hint="cs"/>
        <w:b/>
        <w:bCs/>
        <w:rtl/>
        <w:lang w:bidi="ar-DZ"/>
      </w:rPr>
      <w:t xml:space="preserve">سنة الثانية </w:t>
    </w:r>
    <w:proofErr w:type="spellStart"/>
    <w:r>
      <w:rPr>
        <w:rFonts w:hint="cs"/>
        <w:b/>
        <w:bCs/>
        <w:rtl/>
        <w:lang w:bidi="ar-DZ"/>
      </w:rPr>
      <w:t>ماستر</w:t>
    </w:r>
    <w:proofErr w:type="spellEnd"/>
    <w:r>
      <w:rPr>
        <w:rFonts w:hint="cs"/>
        <w:b/>
        <w:bCs/>
        <w:rtl/>
        <w:lang w:bidi="ar-DZ"/>
      </w:rPr>
      <w:t xml:space="preserve">- منهجية </w:t>
    </w:r>
    <w:proofErr w:type="spellStart"/>
    <w:r>
      <w:rPr>
        <w:rFonts w:hint="cs"/>
        <w:b/>
        <w:bCs/>
        <w:rtl/>
        <w:lang w:bidi="ar-DZ"/>
      </w:rPr>
      <w:t>اعداد</w:t>
    </w:r>
    <w:proofErr w:type="spellEnd"/>
    <w:r>
      <w:rPr>
        <w:rFonts w:hint="cs"/>
        <w:b/>
        <w:bCs/>
        <w:rtl/>
        <w:lang w:bidi="ar-DZ"/>
      </w:rPr>
      <w:t xml:space="preserve"> مذكرة</w:t>
    </w:r>
  </w:p>
  <w:p w:rsidR="000F1AD4" w:rsidRDefault="000F1AD4" w:rsidP="00C70E26">
    <w:pPr>
      <w:pStyle w:val="En-tte"/>
      <w:jc w:val="center"/>
      <w:rPr>
        <w:b/>
        <w:bCs/>
        <w:rtl/>
        <w:lang w:bidi="ar-DZ"/>
      </w:rPr>
    </w:pPr>
  </w:p>
  <w:p w:rsidR="000F1AD4" w:rsidRPr="003B7CA3" w:rsidRDefault="000F1AD4" w:rsidP="001B13B2">
    <w:pPr>
      <w:pStyle w:val="En-tte"/>
      <w:jc w:val="right"/>
      <w:rPr>
        <w:b/>
        <w:bCs/>
        <w:lang w:bidi="ar-DZ"/>
      </w:rPr>
    </w:pPr>
    <w:r>
      <w:rPr>
        <w:rFonts w:hint="cs"/>
        <w:b/>
        <w:bCs/>
        <w:rtl/>
        <w:lang w:bidi="ar-DZ"/>
      </w:rPr>
      <w:t xml:space="preserve">       </w:t>
    </w:r>
    <w:r w:rsidRPr="003B7CA3">
      <w:rPr>
        <w:rFonts w:hint="cs"/>
        <w:b/>
        <w:bCs/>
        <w:rtl/>
        <w:lang w:bidi="ar-DZ"/>
      </w:rPr>
      <w:t xml:space="preserve">    أ. طيبي أمـــــــــــــــــــــــال</w:t>
    </w:r>
    <w:r>
      <w:rPr>
        <w:rFonts w:hint="cs"/>
        <w:b/>
        <w:bCs/>
        <w:rtl/>
        <w:lang w:bidi="ar-DZ"/>
      </w:rPr>
      <w:t xml:space="preserve">                                                                                                     11/11/2021</w:t>
    </w:r>
    <w:r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613"/>
    <w:multiLevelType w:val="hybridMultilevel"/>
    <w:tmpl w:val="DFDC7F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C5E"/>
    <w:multiLevelType w:val="hybridMultilevel"/>
    <w:tmpl w:val="CC1CD0B4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DED"/>
    <w:multiLevelType w:val="hybridMultilevel"/>
    <w:tmpl w:val="89F059EE"/>
    <w:lvl w:ilvl="0" w:tplc="73CEFF5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79E3353"/>
    <w:multiLevelType w:val="hybridMultilevel"/>
    <w:tmpl w:val="F33C0A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38B3"/>
    <w:multiLevelType w:val="hybridMultilevel"/>
    <w:tmpl w:val="E31A1B2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FE8"/>
    <w:multiLevelType w:val="hybridMultilevel"/>
    <w:tmpl w:val="271253BC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07531"/>
    <w:multiLevelType w:val="hybridMultilevel"/>
    <w:tmpl w:val="3CFC136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006C"/>
    <w:multiLevelType w:val="hybridMultilevel"/>
    <w:tmpl w:val="B3704E22"/>
    <w:lvl w:ilvl="0" w:tplc="73CEF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836B80"/>
    <w:multiLevelType w:val="hybridMultilevel"/>
    <w:tmpl w:val="AD4CB480"/>
    <w:lvl w:ilvl="0" w:tplc="73CEFF5E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39F65328"/>
    <w:multiLevelType w:val="hybridMultilevel"/>
    <w:tmpl w:val="D9F6709A"/>
    <w:lvl w:ilvl="0" w:tplc="0EBC8FF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4F958BB"/>
    <w:multiLevelType w:val="hybridMultilevel"/>
    <w:tmpl w:val="7FD69B76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5DE6"/>
    <w:multiLevelType w:val="hybridMultilevel"/>
    <w:tmpl w:val="2598C0D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72FC"/>
    <w:multiLevelType w:val="hybridMultilevel"/>
    <w:tmpl w:val="0672BF8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20A58"/>
    <w:multiLevelType w:val="hybridMultilevel"/>
    <w:tmpl w:val="1D32461C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32556"/>
    <w:multiLevelType w:val="hybridMultilevel"/>
    <w:tmpl w:val="30A2331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6D4B"/>
    <w:multiLevelType w:val="hybridMultilevel"/>
    <w:tmpl w:val="5AC46D2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B4443"/>
    <w:multiLevelType w:val="hybridMultilevel"/>
    <w:tmpl w:val="E024762C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C2E4A"/>
    <w:multiLevelType w:val="hybridMultilevel"/>
    <w:tmpl w:val="26B6998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C217A"/>
    <w:multiLevelType w:val="hybridMultilevel"/>
    <w:tmpl w:val="EACC31C2"/>
    <w:lvl w:ilvl="0" w:tplc="0EBC8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F0B1B"/>
    <w:multiLevelType w:val="hybridMultilevel"/>
    <w:tmpl w:val="62DA9BD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422C9"/>
    <w:multiLevelType w:val="hybridMultilevel"/>
    <w:tmpl w:val="53E60DF6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A3"/>
    <w:rsid w:val="00002859"/>
    <w:rsid w:val="00027175"/>
    <w:rsid w:val="0003535B"/>
    <w:rsid w:val="000408CA"/>
    <w:rsid w:val="000C1158"/>
    <w:rsid w:val="000E588B"/>
    <w:rsid w:val="000F0DA6"/>
    <w:rsid w:val="000F1AD4"/>
    <w:rsid w:val="000F2786"/>
    <w:rsid w:val="000F646A"/>
    <w:rsid w:val="00105AE0"/>
    <w:rsid w:val="0014786F"/>
    <w:rsid w:val="00155425"/>
    <w:rsid w:val="00162B17"/>
    <w:rsid w:val="001819DC"/>
    <w:rsid w:val="001B13B2"/>
    <w:rsid w:val="001B7D36"/>
    <w:rsid w:val="00215E9A"/>
    <w:rsid w:val="00232054"/>
    <w:rsid w:val="00234A25"/>
    <w:rsid w:val="00244DEE"/>
    <w:rsid w:val="002C0726"/>
    <w:rsid w:val="002C4DA6"/>
    <w:rsid w:val="00305A04"/>
    <w:rsid w:val="003116A1"/>
    <w:rsid w:val="0031218E"/>
    <w:rsid w:val="0031517B"/>
    <w:rsid w:val="0035026F"/>
    <w:rsid w:val="00351F9C"/>
    <w:rsid w:val="003749DD"/>
    <w:rsid w:val="00381315"/>
    <w:rsid w:val="00383BAC"/>
    <w:rsid w:val="0038617E"/>
    <w:rsid w:val="003B7CA3"/>
    <w:rsid w:val="003C3482"/>
    <w:rsid w:val="003F74ED"/>
    <w:rsid w:val="003F79D0"/>
    <w:rsid w:val="00415178"/>
    <w:rsid w:val="004154F2"/>
    <w:rsid w:val="00421094"/>
    <w:rsid w:val="00434C6C"/>
    <w:rsid w:val="0043732A"/>
    <w:rsid w:val="004419F1"/>
    <w:rsid w:val="00444635"/>
    <w:rsid w:val="004A4AC9"/>
    <w:rsid w:val="004B1221"/>
    <w:rsid w:val="004C6439"/>
    <w:rsid w:val="004E6F4C"/>
    <w:rsid w:val="00517C84"/>
    <w:rsid w:val="005219F2"/>
    <w:rsid w:val="0052410D"/>
    <w:rsid w:val="00537CB9"/>
    <w:rsid w:val="00542319"/>
    <w:rsid w:val="00550F6B"/>
    <w:rsid w:val="0057258B"/>
    <w:rsid w:val="005A1EB3"/>
    <w:rsid w:val="005E3CD8"/>
    <w:rsid w:val="00681383"/>
    <w:rsid w:val="00684025"/>
    <w:rsid w:val="006A2B32"/>
    <w:rsid w:val="00711AF6"/>
    <w:rsid w:val="007163CC"/>
    <w:rsid w:val="00737ACE"/>
    <w:rsid w:val="00763852"/>
    <w:rsid w:val="00764200"/>
    <w:rsid w:val="007749F8"/>
    <w:rsid w:val="007B4370"/>
    <w:rsid w:val="007E6943"/>
    <w:rsid w:val="00816EB6"/>
    <w:rsid w:val="0083460F"/>
    <w:rsid w:val="00892193"/>
    <w:rsid w:val="008A1260"/>
    <w:rsid w:val="008A5ADC"/>
    <w:rsid w:val="008C55A9"/>
    <w:rsid w:val="008F1DB7"/>
    <w:rsid w:val="008F67AE"/>
    <w:rsid w:val="00900F2E"/>
    <w:rsid w:val="00903D0D"/>
    <w:rsid w:val="00942C16"/>
    <w:rsid w:val="00950B62"/>
    <w:rsid w:val="0097399D"/>
    <w:rsid w:val="00985BF7"/>
    <w:rsid w:val="00A47647"/>
    <w:rsid w:val="00A6215C"/>
    <w:rsid w:val="00A67E62"/>
    <w:rsid w:val="00A75DEF"/>
    <w:rsid w:val="00A7722E"/>
    <w:rsid w:val="00AA3709"/>
    <w:rsid w:val="00AC630C"/>
    <w:rsid w:val="00B32FE5"/>
    <w:rsid w:val="00B65C82"/>
    <w:rsid w:val="00BE53F6"/>
    <w:rsid w:val="00BF23FB"/>
    <w:rsid w:val="00C11DF9"/>
    <w:rsid w:val="00C5236D"/>
    <w:rsid w:val="00C70E26"/>
    <w:rsid w:val="00C9366F"/>
    <w:rsid w:val="00C945A6"/>
    <w:rsid w:val="00CA4E42"/>
    <w:rsid w:val="00CF2A16"/>
    <w:rsid w:val="00D11D4D"/>
    <w:rsid w:val="00D20441"/>
    <w:rsid w:val="00D26E5A"/>
    <w:rsid w:val="00D35E0C"/>
    <w:rsid w:val="00D455CF"/>
    <w:rsid w:val="00D47A17"/>
    <w:rsid w:val="00D909BF"/>
    <w:rsid w:val="00DA56A3"/>
    <w:rsid w:val="00E034AA"/>
    <w:rsid w:val="00E07BE4"/>
    <w:rsid w:val="00E93817"/>
    <w:rsid w:val="00EA070D"/>
    <w:rsid w:val="00EE1D42"/>
    <w:rsid w:val="00F304A0"/>
    <w:rsid w:val="00F354BA"/>
    <w:rsid w:val="00F536D1"/>
    <w:rsid w:val="00F80269"/>
    <w:rsid w:val="00F83BFA"/>
    <w:rsid w:val="00FB387B"/>
    <w:rsid w:val="00F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CA3"/>
  </w:style>
  <w:style w:type="paragraph" w:styleId="Pieddepage">
    <w:name w:val="footer"/>
    <w:basedOn w:val="Normal"/>
    <w:link w:val="PieddepageCar"/>
    <w:uiPriority w:val="99"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A3"/>
  </w:style>
  <w:style w:type="table" w:styleId="Grilledutableau">
    <w:name w:val="Table Grid"/>
    <w:basedOn w:val="TableauNormal"/>
    <w:uiPriority w:val="59"/>
    <w:rsid w:val="001B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7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7C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7C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7CB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0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5E4F-346A-40C9-8E76-B9A8340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35</cp:revision>
  <cp:lastPrinted>2021-04-22T10:26:00Z</cp:lastPrinted>
  <dcterms:created xsi:type="dcterms:W3CDTF">2020-03-21T17:48:00Z</dcterms:created>
  <dcterms:modified xsi:type="dcterms:W3CDTF">2021-11-05T13:06:00Z</dcterms:modified>
</cp:coreProperties>
</file>