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E4" w:rsidRPr="003446BC" w:rsidRDefault="00D022E4" w:rsidP="00D022E4">
      <w:pPr>
        <w:pStyle w:val="Paragraphedeliste"/>
        <w:numPr>
          <w:ilvl w:val="0"/>
          <w:numId w:val="10"/>
        </w:numPr>
        <w:jc w:val="both"/>
        <w:rPr>
          <w:rFonts w:ascii="Calibri" w:eastAsia="Calibri" w:hAnsi="Calibri" w:cs="Calibri"/>
          <w:sz w:val="28"/>
        </w:rPr>
      </w:pPr>
      <w:r w:rsidRPr="003446BC">
        <w:rPr>
          <w:rFonts w:ascii="Calibri" w:eastAsia="Calibri" w:hAnsi="Calibri" w:cs="Calibri"/>
          <w:b/>
          <w:sz w:val="28"/>
        </w:rPr>
        <w:t>Le choix du type d’événement</w:t>
      </w:r>
      <w:r w:rsidRPr="003446BC">
        <w:rPr>
          <w:rFonts w:ascii="Calibri" w:eastAsia="Calibri" w:hAnsi="Calibri" w:cs="Calibri"/>
          <w:sz w:val="28"/>
        </w:rPr>
        <w:t xml:space="preserve"> : </w:t>
      </w:r>
    </w:p>
    <w:p w:rsidR="00D022E4" w:rsidRDefault="00D022E4" w:rsidP="00D022E4">
      <w:pPr>
        <w:ind w:left="360"/>
        <w:jc w:val="both"/>
        <w:rPr>
          <w:rFonts w:ascii="Calibri" w:eastAsia="Calibri" w:hAnsi="Calibri" w:cs="Calibri"/>
          <w:sz w:val="28"/>
        </w:rPr>
      </w:pPr>
      <w:r>
        <w:rPr>
          <w:rFonts w:ascii="Calibri" w:eastAsia="Calibri" w:hAnsi="Calibri" w:cs="Calibri"/>
          <w:sz w:val="28"/>
        </w:rPr>
        <w:t>Il existe un véritable panel d’événements et chacun d’entre eux n’a pas la même vocation. Dans le cadre de votre projet, il est important de choisir le type d’événement qui correspond le mieux aux objectifs que vous vous êtes fixés et le message que vous souhaitez faire passer à votre public.</w:t>
      </w:r>
    </w:p>
    <w:p w:rsidR="00D022E4" w:rsidRDefault="00D022E4" w:rsidP="00D022E4">
      <w:pPr>
        <w:ind w:left="360"/>
        <w:jc w:val="both"/>
        <w:rPr>
          <w:rFonts w:ascii="Calibri" w:eastAsia="Calibri" w:hAnsi="Calibri" w:cs="Calibri"/>
          <w:sz w:val="28"/>
        </w:rPr>
      </w:pPr>
      <w:r>
        <w:rPr>
          <w:rFonts w:ascii="Calibri" w:eastAsia="Calibri" w:hAnsi="Calibri" w:cs="Calibri"/>
          <w:sz w:val="28"/>
        </w:rPr>
        <w:t>On distingue deux familles d’évènements :</w:t>
      </w:r>
      <w:r>
        <w:rPr>
          <w:rFonts w:ascii="Calibri" w:eastAsia="Calibri" w:hAnsi="Calibri" w:cs="Calibri"/>
          <w:sz w:val="28"/>
        </w:rPr>
        <w:tab/>
      </w:r>
      <w:r>
        <w:rPr>
          <w:rFonts w:ascii="Calibri" w:eastAsia="Calibri" w:hAnsi="Calibri" w:cs="Calibri"/>
          <w:sz w:val="28"/>
        </w:rPr>
        <w:tab/>
        <w:t>Les évènements d’entreprises et  les évènements « grand public »:</w:t>
      </w:r>
    </w:p>
    <w:p w:rsidR="00D022E4" w:rsidRDefault="00D022E4" w:rsidP="00D022E4">
      <w:pPr>
        <w:jc w:val="both"/>
        <w:rPr>
          <w:rFonts w:ascii="Calibri" w:eastAsia="Calibri" w:hAnsi="Calibri" w:cs="Calibri"/>
          <w:sz w:val="28"/>
        </w:rPr>
      </w:pPr>
    </w:p>
    <w:p w:rsidR="00D022E4" w:rsidRDefault="00D022E4" w:rsidP="00D022E4">
      <w:pPr>
        <w:numPr>
          <w:ilvl w:val="0"/>
          <w:numId w:val="1"/>
        </w:numPr>
        <w:ind w:left="1080" w:hanging="360"/>
        <w:jc w:val="both"/>
        <w:rPr>
          <w:rFonts w:ascii="Calibri" w:eastAsia="Calibri" w:hAnsi="Calibri" w:cs="Calibri"/>
          <w:sz w:val="28"/>
        </w:rPr>
      </w:pPr>
      <w:r>
        <w:rPr>
          <w:rFonts w:ascii="Calibri" w:eastAsia="Calibri" w:hAnsi="Calibri" w:cs="Calibri"/>
          <w:b/>
          <w:sz w:val="28"/>
        </w:rPr>
        <w:t>Les évènements d’entreprises</w:t>
      </w:r>
      <w:r>
        <w:rPr>
          <w:rFonts w:ascii="Calibri" w:eastAsia="Calibri" w:hAnsi="Calibri" w:cs="Calibri"/>
          <w:sz w:val="28"/>
        </w:rPr>
        <w:t> :</w:t>
      </w:r>
    </w:p>
    <w:p w:rsidR="00D022E4" w:rsidRDefault="00D022E4" w:rsidP="00D022E4">
      <w:pPr>
        <w:numPr>
          <w:ilvl w:val="0"/>
          <w:numId w:val="1"/>
        </w:numPr>
        <w:ind w:left="1440" w:hanging="360"/>
        <w:jc w:val="both"/>
        <w:rPr>
          <w:rFonts w:ascii="Calibri" w:eastAsia="Calibri" w:hAnsi="Calibri" w:cs="Calibri"/>
          <w:sz w:val="28"/>
        </w:rPr>
      </w:pPr>
      <w:r>
        <w:rPr>
          <w:rFonts w:ascii="Calibri" w:eastAsia="Calibri" w:hAnsi="Calibri" w:cs="Calibri"/>
          <w:sz w:val="28"/>
        </w:rPr>
        <w:t>Situés dans ses locaux ou à l’extérieur</w:t>
      </w:r>
    </w:p>
    <w:p w:rsidR="00D022E4" w:rsidRDefault="00D022E4" w:rsidP="00D022E4">
      <w:pPr>
        <w:numPr>
          <w:ilvl w:val="0"/>
          <w:numId w:val="1"/>
        </w:numPr>
        <w:ind w:left="1440" w:hanging="360"/>
        <w:jc w:val="both"/>
        <w:rPr>
          <w:rFonts w:ascii="Calibri" w:eastAsia="Calibri" w:hAnsi="Calibri" w:cs="Calibri"/>
          <w:sz w:val="28"/>
        </w:rPr>
      </w:pPr>
      <w:r>
        <w:rPr>
          <w:rFonts w:ascii="Calibri" w:eastAsia="Calibri" w:hAnsi="Calibri" w:cs="Calibri"/>
          <w:sz w:val="28"/>
        </w:rPr>
        <w:t>Destinés à un public interne à la société</w:t>
      </w:r>
    </w:p>
    <w:p w:rsidR="00D022E4" w:rsidRDefault="00D022E4" w:rsidP="00D022E4">
      <w:pPr>
        <w:numPr>
          <w:ilvl w:val="0"/>
          <w:numId w:val="1"/>
        </w:numPr>
        <w:ind w:left="1440" w:hanging="360"/>
        <w:jc w:val="both"/>
        <w:rPr>
          <w:rFonts w:ascii="Calibri" w:eastAsia="Calibri" w:hAnsi="Calibri" w:cs="Calibri"/>
          <w:sz w:val="28"/>
        </w:rPr>
      </w:pPr>
      <w:r>
        <w:rPr>
          <w:rFonts w:ascii="Calibri" w:eastAsia="Calibri" w:hAnsi="Calibri" w:cs="Calibri"/>
          <w:sz w:val="28"/>
        </w:rPr>
        <w:t xml:space="preserve">Ou bien orientés vers les partenaires de l’entreprise (actionnaires, clients, </w:t>
      </w:r>
      <w:proofErr w:type="spellStart"/>
      <w:r>
        <w:rPr>
          <w:rFonts w:ascii="Calibri" w:eastAsia="Calibri" w:hAnsi="Calibri" w:cs="Calibri"/>
          <w:sz w:val="28"/>
        </w:rPr>
        <w:t>etc</w:t>
      </w:r>
      <w:proofErr w:type="spellEnd"/>
      <w:r>
        <w:rPr>
          <w:rFonts w:ascii="Calibri" w:eastAsia="Calibri" w:hAnsi="Calibri" w:cs="Calibri"/>
          <w:sz w:val="28"/>
        </w:rPr>
        <w:t>)</w:t>
      </w:r>
    </w:p>
    <w:p w:rsidR="00D022E4" w:rsidRDefault="00D022E4" w:rsidP="00D022E4">
      <w:pPr>
        <w:ind w:left="360"/>
        <w:jc w:val="both"/>
        <w:rPr>
          <w:rFonts w:ascii="Calibri" w:eastAsia="Calibri" w:hAnsi="Calibri" w:cs="Calibri"/>
          <w:sz w:val="28"/>
        </w:rPr>
      </w:pPr>
      <w:r>
        <w:rPr>
          <w:rFonts w:ascii="Calibri" w:eastAsia="Calibri" w:hAnsi="Calibri" w:cs="Calibri"/>
          <w:sz w:val="28"/>
        </w:rPr>
        <w:t xml:space="preserve"> En fonction de l’objectif de communication à atteindre, il existe un type d’événement.</w:t>
      </w:r>
    </w:p>
    <w:p w:rsidR="00D022E4" w:rsidRDefault="00D022E4" w:rsidP="00D022E4">
      <w:pPr>
        <w:ind w:left="360"/>
        <w:jc w:val="both"/>
        <w:rPr>
          <w:rFonts w:ascii="Calibri" w:eastAsia="Calibri" w:hAnsi="Calibri" w:cs="Calibri"/>
          <w:sz w:val="28"/>
        </w:rPr>
      </w:pPr>
      <w:r>
        <w:object w:dxaOrig="9361" w:dyaOrig="5642">
          <v:rect id="rectole0000000000" o:spid="_x0000_i1025" style="width:468pt;height:282pt" o:ole="" o:preferrelative="t" stroked="f">
            <v:imagedata r:id="rId6" o:title=""/>
          </v:rect>
          <o:OLEObject Type="Embed" ProgID="StaticMetafile" ShapeID="rectole0000000000" DrawAspect="Content" ObjectID="_1674928628" r:id="rId7"/>
        </w:object>
      </w:r>
    </w:p>
    <w:p w:rsidR="00D022E4" w:rsidRDefault="00D022E4" w:rsidP="00D022E4">
      <w:pPr>
        <w:jc w:val="both"/>
        <w:rPr>
          <w:rFonts w:ascii="Calibri" w:eastAsia="Calibri" w:hAnsi="Calibri" w:cs="Calibri"/>
        </w:rPr>
      </w:pPr>
      <w:r>
        <w:object w:dxaOrig="9571" w:dyaOrig="4609">
          <v:rect id="rectole0000000001" o:spid="_x0000_i1026" style="width:478.5pt;height:230.25pt" o:ole="" o:preferrelative="t" stroked="f">
            <v:imagedata r:id="rId8" o:title=""/>
          </v:rect>
          <o:OLEObject Type="Embed" ProgID="StaticMetafile" ShapeID="rectole0000000001" DrawAspect="Content" ObjectID="_1674928629" r:id="rId9"/>
        </w:object>
      </w:r>
      <w:r>
        <w:rPr>
          <w:rFonts w:ascii="Calibri" w:eastAsia="Calibri" w:hAnsi="Calibri" w:cs="Calibri"/>
        </w:rPr>
        <w:t xml:space="preserve"> </w:t>
      </w:r>
      <w:r>
        <w:object w:dxaOrig="9570" w:dyaOrig="5254">
          <v:rect id="rectole0000000002" o:spid="_x0000_i1027" style="width:478.5pt;height:262.5pt" o:ole="" o:preferrelative="t" stroked="f">
            <v:imagedata r:id="rId10" o:title=""/>
          </v:rect>
          <o:OLEObject Type="Embed" ProgID="StaticMetafile" ShapeID="rectole0000000002" DrawAspect="Content" ObjectID="_1674928630" r:id="rId11"/>
        </w:object>
      </w:r>
      <w:r>
        <w:rPr>
          <w:rFonts w:ascii="Calibri" w:eastAsia="Calibri" w:hAnsi="Calibri" w:cs="Calibri"/>
        </w:rPr>
        <w:t xml:space="preserve"> </w:t>
      </w:r>
      <w:r>
        <w:object w:dxaOrig="9030" w:dyaOrig="5048">
          <v:rect id="rectole0000000003" o:spid="_x0000_i1028" style="width:451.5pt;height:252.75pt" o:ole="" o:preferrelative="t" stroked="f">
            <v:imagedata r:id="rId12" o:title=""/>
          </v:rect>
          <o:OLEObject Type="Embed" ProgID="StaticMetafile" ShapeID="rectole0000000003" DrawAspect="Content" ObjectID="_1674928631" r:id="rId13"/>
        </w:object>
      </w:r>
      <w:r>
        <w:rPr>
          <w:rFonts w:ascii="Calibri" w:eastAsia="Calibri" w:hAnsi="Calibri" w:cs="Calibri"/>
        </w:rPr>
        <w:t xml:space="preserve"> </w:t>
      </w:r>
      <w:r>
        <w:object w:dxaOrig="9013" w:dyaOrig="4778">
          <v:rect id="rectole0000000004" o:spid="_x0000_i1029" style="width:450.75pt;height:239.25pt" o:ole="" o:preferrelative="t" stroked="f">
            <v:imagedata r:id="rId14" o:title=""/>
          </v:rect>
          <o:OLEObject Type="Embed" ProgID="StaticMetafile" ShapeID="rectole0000000004" DrawAspect="Content" ObjectID="_1674928632" r:id="rId15"/>
        </w:object>
      </w:r>
      <w:r>
        <w:rPr>
          <w:rFonts w:ascii="Calibri" w:eastAsia="Calibri" w:hAnsi="Calibri" w:cs="Calibri"/>
        </w:rPr>
        <w:t xml:space="preserve"> </w:t>
      </w:r>
      <w:r>
        <w:object w:dxaOrig="9029" w:dyaOrig="5354">
          <v:rect id="rectole0000000005" o:spid="_x0000_i1030" style="width:451.5pt;height:267.75pt" o:ole="" o:preferrelative="t" stroked="f">
            <v:imagedata r:id="rId16" o:title=""/>
          </v:rect>
          <o:OLEObject Type="Embed" ProgID="StaticMetafile" ShapeID="rectole0000000005" DrawAspect="Content" ObjectID="_1674928633" r:id="rId17"/>
        </w:object>
      </w:r>
    </w:p>
    <w:p w:rsidR="00D022E4" w:rsidRDefault="00D022E4" w:rsidP="00D022E4">
      <w:pPr>
        <w:jc w:val="both"/>
        <w:rPr>
          <w:rFonts w:ascii="Calibri" w:eastAsia="Calibri" w:hAnsi="Calibri" w:cs="Calibri"/>
          <w:b/>
          <w:sz w:val="32"/>
        </w:rPr>
      </w:pPr>
      <w:r>
        <w:rPr>
          <w:rFonts w:ascii="Calibri" w:eastAsia="Calibri" w:hAnsi="Calibri" w:cs="Calibri"/>
        </w:rPr>
        <w:t>•</w:t>
      </w:r>
      <w:r>
        <w:rPr>
          <w:rFonts w:ascii="Calibri" w:eastAsia="Calibri" w:hAnsi="Calibri" w:cs="Calibri"/>
        </w:rPr>
        <w:tab/>
      </w:r>
      <w:r>
        <w:rPr>
          <w:rFonts w:ascii="Calibri" w:eastAsia="Calibri" w:hAnsi="Calibri" w:cs="Calibri"/>
          <w:b/>
          <w:sz w:val="32"/>
        </w:rPr>
        <w:t>les évènements « grand public » :</w:t>
      </w:r>
    </w:p>
    <w:p w:rsidR="00D022E4" w:rsidRDefault="00D022E4" w:rsidP="00D022E4">
      <w:pPr>
        <w:jc w:val="both"/>
        <w:rPr>
          <w:rFonts w:ascii="Calibri" w:eastAsia="Calibri" w:hAnsi="Calibri" w:cs="Calibri"/>
          <w:sz w:val="28"/>
        </w:rPr>
      </w:pPr>
      <w:r>
        <w:rPr>
          <w:rFonts w:ascii="Calibri" w:eastAsia="Calibri" w:hAnsi="Calibri" w:cs="Calibri"/>
          <w:sz w:val="28"/>
        </w:rPr>
        <w:t>-</w:t>
      </w:r>
      <w:r>
        <w:rPr>
          <w:rFonts w:ascii="Calibri" w:eastAsia="Calibri" w:hAnsi="Calibri" w:cs="Calibri"/>
          <w:sz w:val="28"/>
        </w:rPr>
        <w:tab/>
        <w:t>Que le public soit spectateur d’un concert, spectacle de dance ou d’un match de football</w:t>
      </w:r>
    </w:p>
    <w:p w:rsidR="00D022E4" w:rsidRDefault="00D022E4" w:rsidP="00D022E4">
      <w:pPr>
        <w:jc w:val="both"/>
        <w:rPr>
          <w:rFonts w:ascii="Calibri" w:eastAsia="Calibri" w:hAnsi="Calibri" w:cs="Calibri"/>
          <w:sz w:val="28"/>
        </w:rPr>
      </w:pPr>
      <w:r>
        <w:rPr>
          <w:rFonts w:ascii="Calibri" w:eastAsia="Calibri" w:hAnsi="Calibri" w:cs="Calibri"/>
          <w:sz w:val="28"/>
        </w:rPr>
        <w:t>-</w:t>
      </w:r>
      <w:r>
        <w:rPr>
          <w:rFonts w:ascii="Calibri" w:eastAsia="Calibri" w:hAnsi="Calibri" w:cs="Calibri"/>
          <w:sz w:val="28"/>
        </w:rPr>
        <w:tab/>
        <w:t>Ou bien qu’il soit acteur de l’évènement en participant à un tournoi de tennis open ou à un loto.</w:t>
      </w:r>
    </w:p>
    <w:p w:rsidR="00D022E4" w:rsidRDefault="00D022E4" w:rsidP="00D022E4">
      <w:pPr>
        <w:jc w:val="both"/>
        <w:rPr>
          <w:rFonts w:ascii="Calibri" w:eastAsia="Calibri" w:hAnsi="Calibri" w:cs="Calibri"/>
          <w:sz w:val="28"/>
        </w:rPr>
      </w:pPr>
      <w:r>
        <w:rPr>
          <w:rFonts w:ascii="Calibri" w:eastAsia="Calibri" w:hAnsi="Calibri" w:cs="Calibri"/>
          <w:sz w:val="28"/>
        </w:rPr>
        <w:t>Sport, culture, émissions de télévision, vidéo clips, jeux vidéo, cinéma, évènements sociaux, environnementaux, médicaux…….sont autant d’évènements utilisables par une entreprise ou une organisation pour développer sa communication :</w:t>
      </w:r>
    </w:p>
    <w:p w:rsidR="00D022E4" w:rsidRDefault="00D022E4" w:rsidP="00D022E4">
      <w:pPr>
        <w:numPr>
          <w:ilvl w:val="0"/>
          <w:numId w:val="2"/>
        </w:numPr>
        <w:ind w:left="720" w:hanging="360"/>
        <w:jc w:val="both"/>
        <w:rPr>
          <w:rFonts w:ascii="Calibri" w:eastAsia="Calibri" w:hAnsi="Calibri" w:cs="Calibri"/>
          <w:sz w:val="28"/>
        </w:rPr>
      </w:pPr>
      <w:r>
        <w:rPr>
          <w:rFonts w:ascii="Calibri" w:eastAsia="Calibri" w:hAnsi="Calibri" w:cs="Calibri"/>
          <w:b/>
          <w:sz w:val="28"/>
        </w:rPr>
        <w:t>Le sport</w:t>
      </w:r>
      <w:r>
        <w:rPr>
          <w:rFonts w:ascii="Calibri" w:eastAsia="Calibri" w:hAnsi="Calibri" w:cs="Calibri"/>
          <w:sz w:val="28"/>
        </w:rPr>
        <w:t> : un des points clés du sponsoring réside dans le fait qu’il lie les émotions aux passions des consommateurs. Autre point fort, il est adaptable à tous les modèles d’entreprise.</w:t>
      </w:r>
    </w:p>
    <w:p w:rsidR="00D022E4" w:rsidRDefault="00D022E4" w:rsidP="00D022E4">
      <w:pPr>
        <w:jc w:val="both"/>
        <w:rPr>
          <w:rFonts w:ascii="Calibri" w:eastAsia="Calibri" w:hAnsi="Calibri" w:cs="Calibri"/>
          <w:sz w:val="28"/>
        </w:rPr>
      </w:pPr>
      <w:r>
        <w:rPr>
          <w:rFonts w:ascii="Calibri" w:eastAsia="Calibri" w:hAnsi="Calibri" w:cs="Calibri"/>
          <w:sz w:val="28"/>
        </w:rPr>
        <w:t xml:space="preserve">Le sponsoring </w:t>
      </w:r>
      <w:proofErr w:type="gramStart"/>
      <w:r>
        <w:rPr>
          <w:rFonts w:ascii="Calibri" w:eastAsia="Calibri" w:hAnsi="Calibri" w:cs="Calibri"/>
          <w:sz w:val="28"/>
        </w:rPr>
        <w:t>sportifs</w:t>
      </w:r>
      <w:proofErr w:type="gramEnd"/>
      <w:r>
        <w:rPr>
          <w:rFonts w:ascii="Calibri" w:eastAsia="Calibri" w:hAnsi="Calibri" w:cs="Calibri"/>
          <w:sz w:val="28"/>
        </w:rPr>
        <w:t xml:space="preserve"> peut prendre deux formes principales :</w:t>
      </w:r>
    </w:p>
    <w:p w:rsidR="00D022E4" w:rsidRDefault="00D022E4" w:rsidP="00D022E4">
      <w:pPr>
        <w:numPr>
          <w:ilvl w:val="0"/>
          <w:numId w:val="3"/>
        </w:numPr>
        <w:ind w:left="1440" w:hanging="360"/>
        <w:jc w:val="both"/>
        <w:rPr>
          <w:rFonts w:ascii="Calibri" w:eastAsia="Calibri" w:hAnsi="Calibri" w:cs="Calibri"/>
          <w:sz w:val="28"/>
        </w:rPr>
      </w:pPr>
      <w:r>
        <w:rPr>
          <w:rFonts w:ascii="Calibri" w:eastAsia="Calibri" w:hAnsi="Calibri" w:cs="Calibri"/>
          <w:sz w:val="28"/>
        </w:rPr>
        <w:t xml:space="preserve">Le </w:t>
      </w:r>
      <w:proofErr w:type="spellStart"/>
      <w:r>
        <w:rPr>
          <w:rFonts w:ascii="Calibri" w:eastAsia="Calibri" w:hAnsi="Calibri" w:cs="Calibri"/>
          <w:sz w:val="28"/>
        </w:rPr>
        <w:t>parainage</w:t>
      </w:r>
      <w:proofErr w:type="spellEnd"/>
      <w:r>
        <w:rPr>
          <w:rFonts w:ascii="Calibri" w:eastAsia="Calibri" w:hAnsi="Calibri" w:cs="Calibri"/>
          <w:sz w:val="28"/>
        </w:rPr>
        <w:t xml:space="preserve"> d’équipe ou de champions</w:t>
      </w:r>
    </w:p>
    <w:p w:rsidR="00D022E4" w:rsidRDefault="00D022E4" w:rsidP="00D022E4">
      <w:pPr>
        <w:numPr>
          <w:ilvl w:val="0"/>
          <w:numId w:val="3"/>
        </w:numPr>
        <w:ind w:left="1440" w:hanging="360"/>
        <w:jc w:val="both"/>
        <w:rPr>
          <w:rFonts w:ascii="Calibri" w:eastAsia="Calibri" w:hAnsi="Calibri" w:cs="Calibri"/>
          <w:sz w:val="28"/>
        </w:rPr>
      </w:pPr>
      <w:r>
        <w:rPr>
          <w:rFonts w:ascii="Calibri" w:eastAsia="Calibri" w:hAnsi="Calibri" w:cs="Calibri"/>
          <w:sz w:val="28"/>
        </w:rPr>
        <w:t>Le parrainage d’épreuves ou de manifestations sportives</w:t>
      </w:r>
    </w:p>
    <w:p w:rsidR="00D022E4" w:rsidRDefault="00D022E4" w:rsidP="00D022E4">
      <w:pPr>
        <w:jc w:val="both"/>
        <w:rPr>
          <w:rFonts w:ascii="Calibri" w:eastAsia="Calibri" w:hAnsi="Calibri" w:cs="Calibri"/>
          <w:sz w:val="28"/>
        </w:rPr>
      </w:pPr>
      <w:r>
        <w:rPr>
          <w:rFonts w:ascii="Calibri" w:eastAsia="Calibri" w:hAnsi="Calibri" w:cs="Calibri"/>
          <w:sz w:val="28"/>
        </w:rPr>
        <w:lastRenderedPageBreak/>
        <w:t xml:space="preserve">Le </w:t>
      </w:r>
      <w:proofErr w:type="spellStart"/>
      <w:r>
        <w:rPr>
          <w:rFonts w:ascii="Calibri" w:eastAsia="Calibri" w:hAnsi="Calibri" w:cs="Calibri"/>
          <w:sz w:val="28"/>
        </w:rPr>
        <w:t>parainage</w:t>
      </w:r>
      <w:proofErr w:type="spellEnd"/>
      <w:r>
        <w:rPr>
          <w:rFonts w:ascii="Calibri" w:eastAsia="Calibri" w:hAnsi="Calibri" w:cs="Calibri"/>
          <w:sz w:val="28"/>
        </w:rPr>
        <w:t xml:space="preserve"> d’équipe ou d’un champion semble en toute logique plus risqué que celui d’une épreuve sportive, en ce sens qu’on ne peut jamais </w:t>
      </w:r>
      <w:proofErr w:type="spellStart"/>
      <w:r>
        <w:rPr>
          <w:rFonts w:ascii="Calibri" w:eastAsia="Calibri" w:hAnsi="Calibri" w:cs="Calibri"/>
          <w:sz w:val="28"/>
        </w:rPr>
        <w:t>etre</w:t>
      </w:r>
      <w:proofErr w:type="spellEnd"/>
      <w:r>
        <w:rPr>
          <w:rFonts w:ascii="Calibri" w:eastAsia="Calibri" w:hAnsi="Calibri" w:cs="Calibri"/>
          <w:sz w:val="28"/>
        </w:rPr>
        <w:t xml:space="preserve"> certain que ce champion ou cette équipe </w:t>
      </w:r>
      <w:proofErr w:type="spellStart"/>
      <w:r>
        <w:rPr>
          <w:rFonts w:ascii="Calibri" w:eastAsia="Calibri" w:hAnsi="Calibri" w:cs="Calibri"/>
          <w:sz w:val="28"/>
        </w:rPr>
        <w:t>réalisron</w:t>
      </w:r>
      <w:proofErr w:type="spellEnd"/>
      <w:r>
        <w:rPr>
          <w:rFonts w:ascii="Calibri" w:eastAsia="Calibri" w:hAnsi="Calibri" w:cs="Calibri"/>
          <w:sz w:val="28"/>
        </w:rPr>
        <w:t xml:space="preserve"> des bonnes performances.</w:t>
      </w:r>
    </w:p>
    <w:p w:rsidR="00D022E4" w:rsidRDefault="00D022E4" w:rsidP="00D022E4">
      <w:pPr>
        <w:jc w:val="both"/>
        <w:rPr>
          <w:rFonts w:ascii="Calibri" w:eastAsia="Calibri" w:hAnsi="Calibri" w:cs="Calibri"/>
          <w:sz w:val="28"/>
        </w:rPr>
      </w:pPr>
      <w:r>
        <w:rPr>
          <w:rFonts w:ascii="Calibri" w:eastAsia="Calibri" w:hAnsi="Calibri" w:cs="Calibri"/>
          <w:sz w:val="28"/>
        </w:rPr>
        <w:t>Le sport est, aujourd’hui le type d’</w:t>
      </w:r>
      <w:proofErr w:type="spellStart"/>
      <w:r>
        <w:rPr>
          <w:rFonts w:ascii="Calibri" w:eastAsia="Calibri" w:hAnsi="Calibri" w:cs="Calibri"/>
          <w:sz w:val="28"/>
        </w:rPr>
        <w:t>évenement</w:t>
      </w:r>
      <w:proofErr w:type="spellEnd"/>
      <w:r>
        <w:rPr>
          <w:rFonts w:ascii="Calibri" w:eastAsia="Calibri" w:hAnsi="Calibri" w:cs="Calibri"/>
          <w:sz w:val="28"/>
        </w:rPr>
        <w:t xml:space="preserve"> le plus souvent choisi par les annonceurs pour </w:t>
      </w:r>
      <w:proofErr w:type="gramStart"/>
      <w:r>
        <w:rPr>
          <w:rFonts w:ascii="Calibri" w:eastAsia="Calibri" w:hAnsi="Calibri" w:cs="Calibri"/>
          <w:sz w:val="28"/>
        </w:rPr>
        <w:t>leurs plan</w:t>
      </w:r>
      <w:proofErr w:type="gramEnd"/>
      <w:r>
        <w:rPr>
          <w:rFonts w:ascii="Calibri" w:eastAsia="Calibri" w:hAnsi="Calibri" w:cs="Calibri"/>
          <w:sz w:val="28"/>
        </w:rPr>
        <w:t xml:space="preserve"> de communication évènementielle. Les sociétés choisissent les disciplines sportives en fonction des valeurs qu’elles véhiculent, afin de se les approprier, l’image que  renvoie le sport est primordiale.</w:t>
      </w:r>
    </w:p>
    <w:p w:rsidR="00D022E4" w:rsidRDefault="00D022E4" w:rsidP="00D022E4">
      <w:pPr>
        <w:jc w:val="both"/>
        <w:rPr>
          <w:rFonts w:ascii="Calibri" w:eastAsia="Calibri" w:hAnsi="Calibri" w:cs="Calibri"/>
          <w:sz w:val="28"/>
        </w:rPr>
      </w:pPr>
      <w:r>
        <w:rPr>
          <w:rFonts w:ascii="Calibri" w:eastAsia="Calibri" w:hAnsi="Calibri" w:cs="Calibri"/>
          <w:sz w:val="28"/>
        </w:rPr>
        <w:t xml:space="preserve">Un </w:t>
      </w:r>
      <w:proofErr w:type="spellStart"/>
      <w:r>
        <w:rPr>
          <w:rFonts w:ascii="Calibri" w:eastAsia="Calibri" w:hAnsi="Calibri" w:cs="Calibri"/>
          <w:sz w:val="28"/>
        </w:rPr>
        <w:t>gran</w:t>
      </w:r>
      <w:proofErr w:type="spellEnd"/>
      <w:r>
        <w:rPr>
          <w:rFonts w:ascii="Calibri" w:eastAsia="Calibri" w:hAnsi="Calibri" w:cs="Calibri"/>
          <w:sz w:val="28"/>
        </w:rPr>
        <w:t xml:space="preserve"> nombre d’entreprise </w:t>
      </w:r>
      <w:proofErr w:type="gramStart"/>
      <w:r>
        <w:rPr>
          <w:rFonts w:ascii="Calibri" w:eastAsia="Calibri" w:hAnsi="Calibri" w:cs="Calibri"/>
          <w:sz w:val="28"/>
        </w:rPr>
        <w:t>investissent</w:t>
      </w:r>
      <w:proofErr w:type="gramEnd"/>
      <w:r>
        <w:rPr>
          <w:rFonts w:ascii="Calibri" w:eastAsia="Calibri" w:hAnsi="Calibri" w:cs="Calibri"/>
          <w:sz w:val="28"/>
        </w:rPr>
        <w:t xml:space="preserve"> dans le sport et, pour certaines d’entre elles, des sommes significatives :</w:t>
      </w:r>
    </w:p>
    <w:p w:rsidR="00D022E4" w:rsidRDefault="00D022E4" w:rsidP="00D022E4">
      <w:pPr>
        <w:numPr>
          <w:ilvl w:val="0"/>
          <w:numId w:val="4"/>
        </w:numPr>
        <w:ind w:left="1440" w:hanging="360"/>
        <w:jc w:val="both"/>
        <w:rPr>
          <w:rFonts w:ascii="Calibri" w:eastAsia="Calibri" w:hAnsi="Calibri" w:cs="Calibri"/>
          <w:sz w:val="28"/>
        </w:rPr>
      </w:pPr>
      <w:r>
        <w:rPr>
          <w:rFonts w:ascii="Calibri" w:eastAsia="Calibri" w:hAnsi="Calibri" w:cs="Calibri"/>
          <w:sz w:val="28"/>
        </w:rPr>
        <w:t xml:space="preserve"> 67 millions de dollars annuel versés par Chevrolet à Manchester United pour faire apparaitre la marque sur le maillot de club ;</w:t>
      </w:r>
    </w:p>
    <w:p w:rsidR="00D022E4" w:rsidRDefault="00D022E4" w:rsidP="00D022E4">
      <w:pPr>
        <w:numPr>
          <w:ilvl w:val="0"/>
          <w:numId w:val="4"/>
        </w:numPr>
        <w:ind w:left="1440" w:hanging="360"/>
        <w:jc w:val="both"/>
        <w:rPr>
          <w:rFonts w:ascii="Calibri" w:eastAsia="Calibri" w:hAnsi="Calibri" w:cs="Calibri"/>
          <w:sz w:val="28"/>
        </w:rPr>
      </w:pPr>
      <w:r>
        <w:rPr>
          <w:rFonts w:ascii="Calibri" w:eastAsia="Calibri" w:hAnsi="Calibri" w:cs="Calibri"/>
          <w:sz w:val="28"/>
        </w:rPr>
        <w:t xml:space="preserve">La marque BEKO qui a </w:t>
      </w:r>
      <w:proofErr w:type="spellStart"/>
      <w:r>
        <w:rPr>
          <w:rFonts w:ascii="Calibri" w:eastAsia="Calibri" w:hAnsi="Calibri" w:cs="Calibri"/>
          <w:sz w:val="28"/>
        </w:rPr>
        <w:t>relevéle</w:t>
      </w:r>
      <w:proofErr w:type="spellEnd"/>
      <w:r>
        <w:rPr>
          <w:rFonts w:ascii="Calibri" w:eastAsia="Calibri" w:hAnsi="Calibri" w:cs="Calibri"/>
          <w:sz w:val="28"/>
        </w:rPr>
        <w:t xml:space="preserve"> montant du sponsoring avec le FC Barcelone de 9 à 19 millions d’euros annuellement en contrepartie de l’inscription de cette marque sur la manche du maillot du club</w:t>
      </w:r>
    </w:p>
    <w:p w:rsidR="00D022E4" w:rsidRDefault="00D022E4" w:rsidP="00D022E4">
      <w:pPr>
        <w:numPr>
          <w:ilvl w:val="0"/>
          <w:numId w:val="4"/>
        </w:numPr>
        <w:ind w:left="1440" w:hanging="360"/>
        <w:jc w:val="both"/>
        <w:rPr>
          <w:rFonts w:ascii="Calibri" w:eastAsia="Calibri" w:hAnsi="Calibri" w:cs="Calibri"/>
          <w:sz w:val="28"/>
        </w:rPr>
      </w:pPr>
      <w:r>
        <w:rPr>
          <w:rFonts w:ascii="Calibri" w:eastAsia="Calibri" w:hAnsi="Calibri" w:cs="Calibri"/>
          <w:sz w:val="28"/>
        </w:rPr>
        <w:t xml:space="preserve"> …..</w:t>
      </w:r>
    </w:p>
    <w:p w:rsidR="00D022E4" w:rsidRDefault="00D022E4" w:rsidP="00D022E4">
      <w:pPr>
        <w:jc w:val="both"/>
        <w:rPr>
          <w:rFonts w:ascii="Calibri" w:eastAsia="Calibri" w:hAnsi="Calibri" w:cs="Calibri"/>
          <w:sz w:val="28"/>
        </w:rPr>
      </w:pPr>
    </w:p>
    <w:p w:rsidR="00D022E4" w:rsidRDefault="00D022E4" w:rsidP="00D022E4">
      <w:pPr>
        <w:numPr>
          <w:ilvl w:val="0"/>
          <w:numId w:val="5"/>
        </w:numPr>
        <w:ind w:left="720" w:hanging="360"/>
        <w:jc w:val="both"/>
        <w:rPr>
          <w:rFonts w:ascii="Calibri" w:eastAsia="Calibri" w:hAnsi="Calibri" w:cs="Calibri"/>
          <w:sz w:val="28"/>
        </w:rPr>
      </w:pPr>
      <w:r>
        <w:rPr>
          <w:rFonts w:ascii="Calibri" w:eastAsia="Calibri" w:hAnsi="Calibri" w:cs="Calibri"/>
          <w:b/>
          <w:sz w:val="28"/>
        </w:rPr>
        <w:t>La culture</w:t>
      </w:r>
      <w:r>
        <w:rPr>
          <w:rFonts w:ascii="Calibri" w:eastAsia="Calibri" w:hAnsi="Calibri" w:cs="Calibri"/>
          <w:sz w:val="28"/>
        </w:rPr>
        <w:t> </w:t>
      </w:r>
      <w:proofErr w:type="gramStart"/>
      <w:r>
        <w:rPr>
          <w:rFonts w:ascii="Calibri" w:eastAsia="Calibri" w:hAnsi="Calibri" w:cs="Calibri"/>
          <w:sz w:val="28"/>
        </w:rPr>
        <w:t>:en</w:t>
      </w:r>
      <w:proofErr w:type="gramEnd"/>
      <w:r>
        <w:rPr>
          <w:rFonts w:ascii="Calibri" w:eastAsia="Calibri" w:hAnsi="Calibri" w:cs="Calibri"/>
          <w:sz w:val="28"/>
        </w:rPr>
        <w:t xml:space="preserve"> dehors du sport, les entreprises affectionnent la communication par la musique, les expositions de peinture, le </w:t>
      </w:r>
      <w:proofErr w:type="spellStart"/>
      <w:r>
        <w:rPr>
          <w:rFonts w:ascii="Calibri" w:eastAsia="Calibri" w:hAnsi="Calibri" w:cs="Calibri"/>
          <w:sz w:val="28"/>
        </w:rPr>
        <w:t>théatre</w:t>
      </w:r>
      <w:proofErr w:type="spellEnd"/>
      <w:r>
        <w:rPr>
          <w:rFonts w:ascii="Calibri" w:eastAsia="Calibri" w:hAnsi="Calibri" w:cs="Calibri"/>
          <w:sz w:val="28"/>
        </w:rPr>
        <w:t>…. L’</w:t>
      </w:r>
      <w:proofErr w:type="spellStart"/>
      <w:r>
        <w:rPr>
          <w:rFonts w:ascii="Calibri" w:eastAsia="Calibri" w:hAnsi="Calibri" w:cs="Calibri"/>
          <w:sz w:val="28"/>
        </w:rPr>
        <w:t>interet</w:t>
      </w:r>
      <w:proofErr w:type="spellEnd"/>
      <w:r>
        <w:rPr>
          <w:rFonts w:ascii="Calibri" w:eastAsia="Calibri" w:hAnsi="Calibri" w:cs="Calibri"/>
          <w:sz w:val="28"/>
        </w:rPr>
        <w:t xml:space="preserve"> pour la culture exprime une </w:t>
      </w:r>
      <w:proofErr w:type="spellStart"/>
      <w:r>
        <w:rPr>
          <w:rFonts w:ascii="Calibri" w:eastAsia="Calibri" w:hAnsi="Calibri" w:cs="Calibri"/>
          <w:sz w:val="28"/>
        </w:rPr>
        <w:t>volenté</w:t>
      </w:r>
      <w:proofErr w:type="spellEnd"/>
      <w:r>
        <w:rPr>
          <w:rFonts w:ascii="Calibri" w:eastAsia="Calibri" w:hAnsi="Calibri" w:cs="Calibri"/>
          <w:sz w:val="28"/>
        </w:rPr>
        <w:t xml:space="preserve"> de récupérer et de s’approprier ses </w:t>
      </w:r>
      <w:proofErr w:type="gramStart"/>
      <w:r>
        <w:rPr>
          <w:rFonts w:ascii="Calibri" w:eastAsia="Calibri" w:hAnsi="Calibri" w:cs="Calibri"/>
          <w:sz w:val="28"/>
        </w:rPr>
        <w:t>valeurs ,</w:t>
      </w:r>
      <w:proofErr w:type="gramEnd"/>
      <w:r>
        <w:rPr>
          <w:rFonts w:ascii="Calibri" w:eastAsia="Calibri" w:hAnsi="Calibri" w:cs="Calibri"/>
          <w:sz w:val="28"/>
        </w:rPr>
        <w:t xml:space="preserve"> d’autre part les «évènements culturels </w:t>
      </w:r>
      <w:proofErr w:type="spellStart"/>
      <w:r>
        <w:rPr>
          <w:rFonts w:ascii="Calibri" w:eastAsia="Calibri" w:hAnsi="Calibri" w:cs="Calibri"/>
          <w:sz w:val="28"/>
        </w:rPr>
        <w:t>interessent</w:t>
      </w:r>
      <w:proofErr w:type="spellEnd"/>
      <w:r>
        <w:rPr>
          <w:rFonts w:ascii="Calibri" w:eastAsia="Calibri" w:hAnsi="Calibri" w:cs="Calibri"/>
          <w:sz w:val="28"/>
        </w:rPr>
        <w:t xml:space="preserve"> de plus en plus la société et les consommateurs.</w:t>
      </w:r>
    </w:p>
    <w:p w:rsidR="00D022E4" w:rsidRDefault="00D022E4" w:rsidP="00D022E4">
      <w:pPr>
        <w:ind w:left="360"/>
        <w:jc w:val="both"/>
        <w:rPr>
          <w:rFonts w:ascii="Calibri" w:eastAsia="Calibri" w:hAnsi="Calibri" w:cs="Calibri"/>
          <w:sz w:val="28"/>
        </w:rPr>
      </w:pPr>
      <w:r>
        <w:rPr>
          <w:rFonts w:ascii="Calibri" w:eastAsia="Calibri" w:hAnsi="Calibri" w:cs="Calibri"/>
          <w:sz w:val="28"/>
        </w:rPr>
        <w:t xml:space="preserve">La définition la plus simple de </w:t>
      </w:r>
      <w:proofErr w:type="gramStart"/>
      <w:r>
        <w:rPr>
          <w:rFonts w:ascii="Calibri" w:eastAsia="Calibri" w:hAnsi="Calibri" w:cs="Calibri"/>
          <w:sz w:val="28"/>
        </w:rPr>
        <w:t>l’ évènement</w:t>
      </w:r>
      <w:proofErr w:type="gramEnd"/>
      <w:r>
        <w:rPr>
          <w:rFonts w:ascii="Calibri" w:eastAsia="Calibri" w:hAnsi="Calibri" w:cs="Calibri"/>
          <w:sz w:val="28"/>
        </w:rPr>
        <w:t xml:space="preserve"> culturel repose sur «  la rencontre d’un public avec la création artistique dans un lieu et un temps donnés » selon une étude en 2009, la définition s’appuie sur 5 critères : </w:t>
      </w:r>
    </w:p>
    <w:p w:rsidR="00D022E4" w:rsidRDefault="00D022E4" w:rsidP="00D022E4">
      <w:pPr>
        <w:numPr>
          <w:ilvl w:val="0"/>
          <w:numId w:val="6"/>
        </w:numPr>
        <w:ind w:left="1440" w:hanging="360"/>
        <w:jc w:val="both"/>
        <w:rPr>
          <w:rFonts w:ascii="Calibri" w:eastAsia="Calibri" w:hAnsi="Calibri" w:cs="Calibri"/>
          <w:sz w:val="28"/>
        </w:rPr>
      </w:pPr>
      <w:r>
        <w:rPr>
          <w:rFonts w:ascii="Calibri" w:eastAsia="Calibri" w:hAnsi="Calibri" w:cs="Calibri"/>
          <w:b/>
          <w:sz w:val="28"/>
        </w:rPr>
        <w:t>Un critère artistique</w:t>
      </w:r>
      <w:r>
        <w:rPr>
          <w:rFonts w:ascii="Calibri" w:eastAsia="Calibri" w:hAnsi="Calibri" w:cs="Calibri"/>
          <w:sz w:val="28"/>
        </w:rPr>
        <w:t> : la présence de la création</w:t>
      </w:r>
    </w:p>
    <w:p w:rsidR="00D022E4" w:rsidRDefault="00D022E4" w:rsidP="00D022E4">
      <w:pPr>
        <w:numPr>
          <w:ilvl w:val="0"/>
          <w:numId w:val="6"/>
        </w:numPr>
        <w:ind w:left="1440" w:hanging="360"/>
        <w:jc w:val="both"/>
        <w:rPr>
          <w:rFonts w:ascii="Calibri" w:eastAsia="Calibri" w:hAnsi="Calibri" w:cs="Calibri"/>
          <w:sz w:val="28"/>
        </w:rPr>
      </w:pPr>
      <w:r>
        <w:rPr>
          <w:rFonts w:ascii="Calibri" w:eastAsia="Calibri" w:hAnsi="Calibri" w:cs="Calibri"/>
          <w:b/>
          <w:sz w:val="28"/>
        </w:rPr>
        <w:t>Le critère du public</w:t>
      </w:r>
      <w:r>
        <w:rPr>
          <w:rFonts w:ascii="Calibri" w:eastAsia="Calibri" w:hAnsi="Calibri" w:cs="Calibri"/>
          <w:sz w:val="28"/>
        </w:rPr>
        <w:t> : la recherche d’un public élargi</w:t>
      </w:r>
    </w:p>
    <w:p w:rsidR="00D022E4" w:rsidRDefault="00D022E4" w:rsidP="00D022E4">
      <w:pPr>
        <w:numPr>
          <w:ilvl w:val="0"/>
          <w:numId w:val="6"/>
        </w:numPr>
        <w:ind w:left="1440" w:hanging="360"/>
        <w:jc w:val="both"/>
        <w:rPr>
          <w:rFonts w:ascii="Calibri" w:eastAsia="Calibri" w:hAnsi="Calibri" w:cs="Calibri"/>
          <w:sz w:val="28"/>
        </w:rPr>
      </w:pPr>
      <w:r>
        <w:rPr>
          <w:rFonts w:ascii="Calibri" w:eastAsia="Calibri" w:hAnsi="Calibri" w:cs="Calibri"/>
          <w:b/>
          <w:sz w:val="28"/>
        </w:rPr>
        <w:t>Le critère de lieu </w:t>
      </w:r>
      <w:r>
        <w:rPr>
          <w:rFonts w:ascii="Calibri" w:eastAsia="Calibri" w:hAnsi="Calibri" w:cs="Calibri"/>
          <w:sz w:val="28"/>
        </w:rPr>
        <w:t>: l’investissement d’un espace</w:t>
      </w:r>
    </w:p>
    <w:p w:rsidR="00D022E4" w:rsidRDefault="00D022E4" w:rsidP="00D022E4">
      <w:pPr>
        <w:numPr>
          <w:ilvl w:val="0"/>
          <w:numId w:val="6"/>
        </w:numPr>
        <w:ind w:left="1440" w:hanging="360"/>
        <w:jc w:val="both"/>
        <w:rPr>
          <w:rFonts w:ascii="Calibri" w:eastAsia="Calibri" w:hAnsi="Calibri" w:cs="Calibri"/>
          <w:sz w:val="28"/>
        </w:rPr>
      </w:pPr>
      <w:r>
        <w:rPr>
          <w:rFonts w:ascii="Calibri" w:eastAsia="Calibri" w:hAnsi="Calibri" w:cs="Calibri"/>
          <w:b/>
          <w:sz w:val="28"/>
        </w:rPr>
        <w:t>Le critère de temps</w:t>
      </w:r>
      <w:r>
        <w:rPr>
          <w:rFonts w:ascii="Calibri" w:eastAsia="Calibri" w:hAnsi="Calibri" w:cs="Calibri"/>
          <w:sz w:val="28"/>
        </w:rPr>
        <w:t> : l’unité de temps</w:t>
      </w:r>
    </w:p>
    <w:p w:rsidR="00D022E4" w:rsidRDefault="00D022E4" w:rsidP="00D022E4">
      <w:pPr>
        <w:numPr>
          <w:ilvl w:val="0"/>
          <w:numId w:val="6"/>
        </w:numPr>
        <w:ind w:left="1440" w:hanging="360"/>
        <w:jc w:val="both"/>
        <w:rPr>
          <w:rFonts w:ascii="Calibri" w:eastAsia="Calibri" w:hAnsi="Calibri" w:cs="Calibri"/>
          <w:sz w:val="28"/>
        </w:rPr>
      </w:pPr>
      <w:r>
        <w:rPr>
          <w:rFonts w:ascii="Calibri" w:eastAsia="Calibri" w:hAnsi="Calibri" w:cs="Calibri"/>
          <w:b/>
          <w:sz w:val="28"/>
        </w:rPr>
        <w:lastRenderedPageBreak/>
        <w:t>Le critère de rareté</w:t>
      </w:r>
      <w:r>
        <w:rPr>
          <w:rFonts w:ascii="Calibri" w:eastAsia="Calibri" w:hAnsi="Calibri" w:cs="Calibri"/>
          <w:sz w:val="28"/>
        </w:rPr>
        <w:t> : créer l’évènement implique qu’il soit exceptionnel</w:t>
      </w:r>
    </w:p>
    <w:p w:rsidR="00D022E4" w:rsidRDefault="00D022E4" w:rsidP="00D022E4">
      <w:pPr>
        <w:jc w:val="both"/>
        <w:rPr>
          <w:rFonts w:ascii="Calibri" w:eastAsia="Calibri" w:hAnsi="Calibri" w:cs="Calibri"/>
          <w:sz w:val="28"/>
        </w:rPr>
      </w:pPr>
      <w:r>
        <w:rPr>
          <w:rFonts w:ascii="Calibri" w:eastAsia="Calibri" w:hAnsi="Calibri" w:cs="Calibri"/>
          <w:sz w:val="28"/>
        </w:rPr>
        <w:t>Le positionnement par rapport à ces trois derniers critères fonde une typologie de l’évènementiel :</w:t>
      </w:r>
    </w:p>
    <w:p w:rsidR="00D022E4" w:rsidRDefault="00D022E4" w:rsidP="00D022E4">
      <w:pPr>
        <w:numPr>
          <w:ilvl w:val="0"/>
          <w:numId w:val="7"/>
        </w:numPr>
        <w:ind w:left="1440" w:hanging="360"/>
        <w:jc w:val="both"/>
        <w:rPr>
          <w:rFonts w:ascii="Calibri" w:eastAsia="Calibri" w:hAnsi="Calibri" w:cs="Calibri"/>
          <w:sz w:val="28"/>
        </w:rPr>
      </w:pPr>
      <w:r>
        <w:rPr>
          <w:rFonts w:ascii="Calibri" w:eastAsia="Calibri" w:hAnsi="Calibri" w:cs="Calibri"/>
          <w:b/>
          <w:sz w:val="28"/>
        </w:rPr>
        <w:t>Les grands évènements</w:t>
      </w:r>
      <w:r>
        <w:rPr>
          <w:rFonts w:ascii="Calibri" w:eastAsia="Calibri" w:hAnsi="Calibri" w:cs="Calibri"/>
          <w:sz w:val="28"/>
        </w:rPr>
        <w:t xml:space="preserve"> : ils réunissent toutes les critères ; l’évènement n’aura lieu qu’une seule fois sous cette </w:t>
      </w:r>
      <w:proofErr w:type="gramStart"/>
      <w:r>
        <w:rPr>
          <w:rFonts w:ascii="Calibri" w:eastAsia="Calibri" w:hAnsi="Calibri" w:cs="Calibri"/>
          <w:sz w:val="28"/>
        </w:rPr>
        <w:t>forme(</w:t>
      </w:r>
      <w:proofErr w:type="gramEnd"/>
      <w:r>
        <w:rPr>
          <w:rFonts w:ascii="Calibri" w:eastAsia="Calibri" w:hAnsi="Calibri" w:cs="Calibri"/>
          <w:sz w:val="28"/>
        </w:rPr>
        <w:t xml:space="preserve"> changements imposés d’une année sur l’autre)</w:t>
      </w:r>
    </w:p>
    <w:p w:rsidR="00D022E4" w:rsidRDefault="00D022E4" w:rsidP="00D022E4">
      <w:pPr>
        <w:numPr>
          <w:ilvl w:val="0"/>
          <w:numId w:val="7"/>
        </w:numPr>
        <w:ind w:left="1440" w:hanging="360"/>
        <w:jc w:val="both"/>
        <w:rPr>
          <w:rFonts w:ascii="Calibri" w:eastAsia="Calibri" w:hAnsi="Calibri" w:cs="Calibri"/>
          <w:sz w:val="28"/>
        </w:rPr>
      </w:pPr>
      <w:r>
        <w:rPr>
          <w:rFonts w:ascii="Calibri" w:eastAsia="Calibri" w:hAnsi="Calibri" w:cs="Calibri"/>
          <w:b/>
          <w:sz w:val="28"/>
        </w:rPr>
        <w:t xml:space="preserve">Les évènements culturels thématiques, les </w:t>
      </w:r>
      <w:proofErr w:type="spellStart"/>
      <w:r>
        <w:rPr>
          <w:rFonts w:ascii="Calibri" w:eastAsia="Calibri" w:hAnsi="Calibri" w:cs="Calibri"/>
          <w:b/>
          <w:sz w:val="28"/>
        </w:rPr>
        <w:t>rendez vous</w:t>
      </w:r>
      <w:proofErr w:type="spellEnd"/>
      <w:r>
        <w:rPr>
          <w:rFonts w:ascii="Calibri" w:eastAsia="Calibri" w:hAnsi="Calibri" w:cs="Calibri"/>
          <w:sz w:val="28"/>
        </w:rPr>
        <w:t> </w:t>
      </w:r>
      <w:proofErr w:type="gramStart"/>
      <w:r>
        <w:rPr>
          <w:rFonts w:ascii="Calibri" w:eastAsia="Calibri" w:hAnsi="Calibri" w:cs="Calibri"/>
          <w:sz w:val="28"/>
        </w:rPr>
        <w:t>:en</w:t>
      </w:r>
      <w:proofErr w:type="gramEnd"/>
      <w:r>
        <w:rPr>
          <w:rFonts w:ascii="Calibri" w:eastAsia="Calibri" w:hAnsi="Calibri" w:cs="Calibri"/>
          <w:sz w:val="28"/>
        </w:rPr>
        <w:t xml:space="preserve"> général dédiés à un genre artistique ; ils mêlent les publics mais ne visent pas forcément à leur élargissement au-delà d’un public d’amateurs.</w:t>
      </w:r>
    </w:p>
    <w:p w:rsidR="00D022E4" w:rsidRDefault="00D022E4" w:rsidP="00D022E4">
      <w:pPr>
        <w:numPr>
          <w:ilvl w:val="0"/>
          <w:numId w:val="7"/>
        </w:numPr>
        <w:ind w:left="1440" w:hanging="360"/>
        <w:jc w:val="both"/>
        <w:rPr>
          <w:rFonts w:ascii="Calibri" w:eastAsia="Calibri" w:hAnsi="Calibri" w:cs="Calibri"/>
          <w:sz w:val="28"/>
        </w:rPr>
      </w:pPr>
      <w:r>
        <w:rPr>
          <w:rFonts w:ascii="Calibri" w:eastAsia="Calibri" w:hAnsi="Calibri" w:cs="Calibri"/>
          <w:b/>
          <w:sz w:val="28"/>
        </w:rPr>
        <w:t xml:space="preserve">Les évènements fondés sur une mise en scène des </w:t>
      </w:r>
      <w:proofErr w:type="gramStart"/>
      <w:r>
        <w:rPr>
          <w:rFonts w:ascii="Calibri" w:eastAsia="Calibri" w:hAnsi="Calibri" w:cs="Calibri"/>
          <w:b/>
          <w:sz w:val="28"/>
        </w:rPr>
        <w:t>lieux(</w:t>
      </w:r>
      <w:proofErr w:type="gramEnd"/>
      <w:r>
        <w:rPr>
          <w:rFonts w:ascii="Calibri" w:eastAsia="Calibri" w:hAnsi="Calibri" w:cs="Calibri"/>
          <w:b/>
          <w:sz w:val="28"/>
        </w:rPr>
        <w:t xml:space="preserve"> équipements ou territoires)</w:t>
      </w:r>
      <w:r>
        <w:rPr>
          <w:rFonts w:ascii="Calibri" w:eastAsia="Calibri" w:hAnsi="Calibri" w:cs="Calibri"/>
          <w:sz w:val="28"/>
        </w:rPr>
        <w:t xml:space="preserve"> :l’ évènement est créé par la rencontre, dans un même lieu ou sur un même territoire et dans un même temps, de genres artistiques différents ; la création y est alors fondée sur le métissage des modes d’expression, on assiste à une mise en scène du lieu ou du territoire et enfin il </w:t>
      </w:r>
      <w:proofErr w:type="spellStart"/>
      <w:r>
        <w:rPr>
          <w:rFonts w:ascii="Calibri" w:eastAsia="Calibri" w:hAnsi="Calibri" w:cs="Calibri"/>
          <w:sz w:val="28"/>
        </w:rPr>
        <w:t>ya</w:t>
      </w:r>
      <w:proofErr w:type="spellEnd"/>
      <w:r>
        <w:rPr>
          <w:rFonts w:ascii="Calibri" w:eastAsia="Calibri" w:hAnsi="Calibri" w:cs="Calibri"/>
          <w:sz w:val="28"/>
        </w:rPr>
        <w:t xml:space="preserve"> une recherche explicite d’un élargissement du public</w:t>
      </w:r>
    </w:p>
    <w:p w:rsidR="00D022E4" w:rsidRDefault="00D022E4" w:rsidP="00D022E4">
      <w:pPr>
        <w:ind w:left="360"/>
        <w:jc w:val="both"/>
        <w:rPr>
          <w:rFonts w:ascii="Calibri" w:eastAsia="Calibri" w:hAnsi="Calibri" w:cs="Calibri"/>
          <w:sz w:val="28"/>
        </w:rPr>
      </w:pPr>
      <w:r>
        <w:rPr>
          <w:rFonts w:ascii="Calibri" w:eastAsia="Calibri" w:hAnsi="Calibri" w:cs="Calibri"/>
          <w:sz w:val="28"/>
        </w:rPr>
        <w:t xml:space="preserve">Quels que soient les projets en matière d’évènementiel culturel, ils sont toujours ancrés dans un lieu et un territoire ; de nombreuses </w:t>
      </w:r>
      <w:proofErr w:type="spellStart"/>
      <w:r>
        <w:rPr>
          <w:rFonts w:ascii="Calibri" w:eastAsia="Calibri" w:hAnsi="Calibri" w:cs="Calibri"/>
          <w:sz w:val="28"/>
        </w:rPr>
        <w:t>manifistations</w:t>
      </w:r>
      <w:proofErr w:type="spellEnd"/>
      <w:r>
        <w:rPr>
          <w:rFonts w:ascii="Calibri" w:eastAsia="Calibri" w:hAnsi="Calibri" w:cs="Calibri"/>
          <w:sz w:val="28"/>
        </w:rPr>
        <w:t xml:space="preserve"> attachent ainsi leurs nom à celui de la ville dans laquelle elles se déroulent. Les villes se livrent ainsi à une course à l’image par l’</w:t>
      </w:r>
      <w:proofErr w:type="spellStart"/>
      <w:r>
        <w:rPr>
          <w:rFonts w:ascii="Calibri" w:eastAsia="Calibri" w:hAnsi="Calibri" w:cs="Calibri"/>
          <w:sz w:val="28"/>
        </w:rPr>
        <w:t>intermidiaire</w:t>
      </w:r>
      <w:proofErr w:type="spellEnd"/>
      <w:r>
        <w:rPr>
          <w:rFonts w:ascii="Calibri" w:eastAsia="Calibri" w:hAnsi="Calibri" w:cs="Calibri"/>
          <w:sz w:val="28"/>
        </w:rPr>
        <w:t xml:space="preserve"> d’évènements culturels, et ont placé les </w:t>
      </w:r>
      <w:proofErr w:type="spellStart"/>
      <w:r>
        <w:rPr>
          <w:rFonts w:ascii="Calibri" w:eastAsia="Calibri" w:hAnsi="Calibri" w:cs="Calibri"/>
          <w:sz w:val="28"/>
        </w:rPr>
        <w:t>festifvals</w:t>
      </w:r>
      <w:proofErr w:type="spellEnd"/>
      <w:r>
        <w:rPr>
          <w:rFonts w:ascii="Calibri" w:eastAsia="Calibri" w:hAnsi="Calibri" w:cs="Calibri"/>
          <w:sz w:val="28"/>
        </w:rPr>
        <w:t xml:space="preserve"> au cœur de leur </w:t>
      </w:r>
      <w:proofErr w:type="spellStart"/>
      <w:r>
        <w:rPr>
          <w:rFonts w:ascii="Calibri" w:eastAsia="Calibri" w:hAnsi="Calibri" w:cs="Calibri"/>
          <w:sz w:val="28"/>
        </w:rPr>
        <w:t>strategie</w:t>
      </w:r>
      <w:proofErr w:type="spellEnd"/>
      <w:r>
        <w:rPr>
          <w:rFonts w:ascii="Calibri" w:eastAsia="Calibri" w:hAnsi="Calibri" w:cs="Calibri"/>
          <w:sz w:val="28"/>
        </w:rPr>
        <w:t xml:space="preserve"> de communication dans le but d’élargir leur notoriété ou d’acquérir une nouvelle notoriété.</w:t>
      </w:r>
    </w:p>
    <w:p w:rsidR="00D022E4" w:rsidRDefault="00D022E4" w:rsidP="00D022E4">
      <w:pPr>
        <w:ind w:left="360"/>
        <w:jc w:val="both"/>
        <w:rPr>
          <w:rFonts w:ascii="Calibri" w:eastAsia="Calibri" w:hAnsi="Calibri" w:cs="Calibri"/>
          <w:sz w:val="28"/>
        </w:rPr>
      </w:pPr>
      <w:r>
        <w:rPr>
          <w:rFonts w:ascii="Calibri" w:eastAsia="Calibri" w:hAnsi="Calibri" w:cs="Calibri"/>
          <w:sz w:val="28"/>
        </w:rPr>
        <w:t xml:space="preserve">Si les objectifs assignés aux évènements culturels sont souvent multiples, la question des publics est au cœur de la logique évènementielle, c’est objectif d’élargissement et de démocratisation du public. De fait, au fil des ans, certains évènements culturels sont devenus de grands </w:t>
      </w:r>
      <w:proofErr w:type="spellStart"/>
      <w:r>
        <w:rPr>
          <w:rFonts w:ascii="Calibri" w:eastAsia="Calibri" w:hAnsi="Calibri" w:cs="Calibri"/>
          <w:sz w:val="28"/>
        </w:rPr>
        <w:t>rendez vous</w:t>
      </w:r>
      <w:proofErr w:type="spellEnd"/>
      <w:r>
        <w:rPr>
          <w:rFonts w:ascii="Calibri" w:eastAsia="Calibri" w:hAnsi="Calibri" w:cs="Calibri"/>
          <w:sz w:val="28"/>
        </w:rPr>
        <w:t xml:space="preserve"> populaires.</w:t>
      </w:r>
    </w:p>
    <w:p w:rsidR="00D022E4" w:rsidRDefault="00D022E4" w:rsidP="00D022E4">
      <w:pPr>
        <w:ind w:left="720"/>
        <w:jc w:val="both"/>
        <w:rPr>
          <w:rFonts w:ascii="Calibri" w:eastAsia="Calibri" w:hAnsi="Calibri" w:cs="Calibri"/>
          <w:sz w:val="28"/>
        </w:rPr>
      </w:pPr>
    </w:p>
    <w:p w:rsidR="00D022E4" w:rsidRDefault="00D022E4" w:rsidP="00D022E4">
      <w:pPr>
        <w:numPr>
          <w:ilvl w:val="0"/>
          <w:numId w:val="8"/>
        </w:numPr>
        <w:ind w:left="720" w:hanging="360"/>
        <w:jc w:val="both"/>
        <w:rPr>
          <w:rFonts w:ascii="Calibri" w:eastAsia="Calibri" w:hAnsi="Calibri" w:cs="Calibri"/>
          <w:sz w:val="28"/>
        </w:rPr>
      </w:pPr>
      <w:r>
        <w:rPr>
          <w:rFonts w:ascii="Calibri" w:eastAsia="Calibri" w:hAnsi="Calibri" w:cs="Calibri"/>
          <w:b/>
          <w:sz w:val="28"/>
        </w:rPr>
        <w:lastRenderedPageBreak/>
        <w:t>Les émissions de télévision</w:t>
      </w:r>
      <w:r>
        <w:rPr>
          <w:rFonts w:ascii="Calibri" w:eastAsia="Calibri" w:hAnsi="Calibri" w:cs="Calibri"/>
          <w:sz w:val="28"/>
        </w:rPr>
        <w:t> : c’est toute contribution d’une entreprise ou d’une personne morale publique ou privée, n’exerçant pas d’activité de radiodiffusion TV  ou de  production audiovisuelle, au financement d’émissions de télévision afin de promouvoir son nom, sa marque, son image, ses activités ou ses réalisations.</w:t>
      </w:r>
    </w:p>
    <w:p w:rsidR="00D022E4" w:rsidRDefault="00D022E4" w:rsidP="00D022E4">
      <w:pPr>
        <w:ind w:left="720"/>
        <w:rPr>
          <w:rFonts w:ascii="Calibri" w:eastAsia="Calibri" w:hAnsi="Calibri" w:cs="Calibri"/>
          <w:sz w:val="28"/>
        </w:rPr>
      </w:pPr>
    </w:p>
    <w:p w:rsidR="00D022E4" w:rsidRPr="003446BC" w:rsidRDefault="00D022E4" w:rsidP="00D022E4">
      <w:pPr>
        <w:numPr>
          <w:ilvl w:val="0"/>
          <w:numId w:val="9"/>
        </w:numPr>
        <w:ind w:left="720"/>
        <w:jc w:val="both"/>
        <w:rPr>
          <w:rFonts w:ascii="Calibri" w:eastAsia="Calibri" w:hAnsi="Calibri" w:cs="Calibri"/>
          <w:sz w:val="28"/>
        </w:rPr>
      </w:pPr>
      <w:proofErr w:type="gramStart"/>
      <w:r>
        <w:rPr>
          <w:rFonts w:ascii="Calibri" w:eastAsia="Calibri" w:hAnsi="Calibri" w:cs="Calibri"/>
          <w:b/>
          <w:sz w:val="28"/>
        </w:rPr>
        <w:t>L’environnement ,</w:t>
      </w:r>
      <w:proofErr w:type="gramEnd"/>
      <w:r>
        <w:rPr>
          <w:rFonts w:ascii="Calibri" w:eastAsia="Calibri" w:hAnsi="Calibri" w:cs="Calibri"/>
          <w:b/>
          <w:sz w:val="28"/>
        </w:rPr>
        <w:t xml:space="preserve"> les causes sociales et humanitaires</w:t>
      </w:r>
      <w:r>
        <w:rPr>
          <w:rFonts w:ascii="Calibri" w:eastAsia="Calibri" w:hAnsi="Calibri" w:cs="Calibri"/>
          <w:sz w:val="28"/>
        </w:rPr>
        <w:t>:</w:t>
      </w:r>
    </w:p>
    <w:p w:rsidR="00D022E4" w:rsidRDefault="00D022E4" w:rsidP="00D022E4">
      <w:pPr>
        <w:jc w:val="both"/>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c’est</w:t>
      </w:r>
      <w:proofErr w:type="gramEnd"/>
      <w:r>
        <w:rPr>
          <w:rFonts w:ascii="Calibri" w:eastAsia="Calibri" w:hAnsi="Calibri" w:cs="Calibri"/>
          <w:sz w:val="28"/>
        </w:rPr>
        <w:t xml:space="preserve"> un support de communication évènementielle qui marche notamment pour les entreprises qui sont perçues comme potentiellement pollueuses. L’un des axes d’intervention privilégiés de la Fondation Total est l’information et la sensibilisation du public à la biodiversité et à la nécessité de la préserver. Dans cette optique, la Fondation participe à la création et à la publication de documents d’information.</w:t>
      </w:r>
    </w:p>
    <w:p w:rsidR="00D022E4" w:rsidRDefault="00D022E4" w:rsidP="00D022E4">
      <w:pPr>
        <w:jc w:val="both"/>
        <w:rPr>
          <w:rFonts w:ascii="Calibri" w:eastAsia="Calibri" w:hAnsi="Calibri" w:cs="Calibri"/>
          <w:sz w:val="28"/>
        </w:rPr>
      </w:pPr>
      <w:r>
        <w:rPr>
          <w:rFonts w:ascii="Calibri" w:eastAsia="Calibri" w:hAnsi="Calibri" w:cs="Calibri"/>
          <w:sz w:val="28"/>
        </w:rPr>
        <w:t xml:space="preserve">L’entreprise se doit d’être citoyenne et responsable, elle investit donc dans l’environnement, mais également de plus en plus dans le social et l’humanitaire. Ainsi, son image est </w:t>
      </w:r>
      <w:proofErr w:type="gramStart"/>
      <w:r>
        <w:rPr>
          <w:rFonts w:ascii="Calibri" w:eastAsia="Calibri" w:hAnsi="Calibri" w:cs="Calibri"/>
          <w:sz w:val="28"/>
        </w:rPr>
        <w:t>valorisées</w:t>
      </w:r>
      <w:proofErr w:type="gramEnd"/>
      <w:r>
        <w:rPr>
          <w:rFonts w:ascii="Calibri" w:eastAsia="Calibri" w:hAnsi="Calibri" w:cs="Calibri"/>
          <w:sz w:val="28"/>
        </w:rPr>
        <w:t xml:space="preserve"> et humanisée.</w:t>
      </w:r>
    </w:p>
    <w:p w:rsidR="00D022E4" w:rsidRDefault="00D022E4" w:rsidP="00D022E4">
      <w:pPr>
        <w:jc w:val="both"/>
        <w:rPr>
          <w:rFonts w:ascii="Calibri" w:eastAsia="Calibri" w:hAnsi="Calibri" w:cs="Calibri"/>
          <w:sz w:val="28"/>
        </w:rPr>
      </w:pPr>
    </w:p>
    <w:p w:rsidR="00D022E4" w:rsidRDefault="00D022E4" w:rsidP="00D022E4">
      <w:pPr>
        <w:jc w:val="both"/>
        <w:rPr>
          <w:rFonts w:ascii="Calibri" w:eastAsia="Calibri" w:hAnsi="Calibri" w:cs="Calibri"/>
          <w:sz w:val="24"/>
        </w:rPr>
      </w:pPr>
      <w:r>
        <w:rPr>
          <w:rFonts w:ascii="Calibri" w:eastAsia="Calibri" w:hAnsi="Calibri" w:cs="Calibri"/>
        </w:rPr>
        <w:t xml:space="preserve"> </w:t>
      </w:r>
      <w:r>
        <w:rPr>
          <w:rFonts w:ascii="Calibri" w:eastAsia="Calibri" w:hAnsi="Calibri" w:cs="Calibri"/>
          <w:sz w:val="28"/>
        </w:rPr>
        <w:t>Non exhaustive, cette liste vous permettra néanmoins de vous situer en termes de type d’événement, par rapport à vos objectifs d’organisation ainsi que les avantages et inconvénients de chacun d’entre eux</w:t>
      </w:r>
      <w:r>
        <w:rPr>
          <w:rFonts w:ascii="Calibri" w:eastAsia="Calibri" w:hAnsi="Calibri" w:cs="Calibri"/>
          <w:sz w:val="24"/>
        </w:rPr>
        <w:t xml:space="preserve">. </w:t>
      </w:r>
    </w:p>
    <w:p w:rsidR="00D022E4" w:rsidRDefault="00D022E4" w:rsidP="00D022E4">
      <w:pPr>
        <w:jc w:val="both"/>
        <w:rPr>
          <w:rFonts w:ascii="Calibri" w:eastAsia="Calibri" w:hAnsi="Calibri" w:cs="Calibri"/>
          <w:sz w:val="28"/>
        </w:rPr>
      </w:pPr>
      <w:r>
        <w:rPr>
          <w:rFonts w:ascii="Calibri" w:eastAsia="Calibri" w:hAnsi="Calibri" w:cs="Calibri"/>
          <w:sz w:val="28"/>
        </w:rPr>
        <w:t xml:space="preserve">L’évènement, quel qu’il soit, sportif, </w:t>
      </w:r>
      <w:proofErr w:type="gramStart"/>
      <w:r>
        <w:rPr>
          <w:rFonts w:ascii="Calibri" w:eastAsia="Calibri" w:hAnsi="Calibri" w:cs="Calibri"/>
          <w:sz w:val="28"/>
        </w:rPr>
        <w:t>culturel ,social</w:t>
      </w:r>
      <w:proofErr w:type="gramEnd"/>
      <w:r>
        <w:rPr>
          <w:rFonts w:ascii="Calibri" w:eastAsia="Calibri" w:hAnsi="Calibri" w:cs="Calibri"/>
          <w:sz w:val="28"/>
        </w:rPr>
        <w:t>…. A toujours pour objectif d’améliorer et de valoriser l’image de l’entreprise auprès du public.  Le choix de l’évènement doit s’inspirer en premier  lieu des centres d’intérêts de la cible visée, mais également de l’image de la marque ou de produit. L’évènement choisi doit être le plus proche possible du territoire, des valeurs ou de la mission de l’entreprise.</w:t>
      </w:r>
    </w:p>
    <w:p w:rsidR="00D022E4" w:rsidRDefault="00D022E4" w:rsidP="00D022E4">
      <w:pPr>
        <w:jc w:val="both"/>
        <w:rPr>
          <w:rFonts w:ascii="Calibri" w:eastAsia="Calibri" w:hAnsi="Calibri" w:cs="Calibri"/>
          <w:sz w:val="28"/>
        </w:rPr>
      </w:pPr>
      <w:r>
        <w:rPr>
          <w:rFonts w:ascii="Calibri" w:eastAsia="Calibri" w:hAnsi="Calibri" w:cs="Calibri"/>
          <w:sz w:val="28"/>
        </w:rPr>
        <w:t xml:space="preserve">Il est parfois préférable de créer  son propre évènement, l’avantage tient dans sa </w:t>
      </w:r>
      <w:proofErr w:type="gramStart"/>
      <w:r>
        <w:rPr>
          <w:rFonts w:ascii="Calibri" w:eastAsia="Calibri" w:hAnsi="Calibri" w:cs="Calibri"/>
          <w:sz w:val="28"/>
        </w:rPr>
        <w:t>total</w:t>
      </w:r>
      <w:proofErr w:type="gramEnd"/>
      <w:r>
        <w:rPr>
          <w:rFonts w:ascii="Calibri" w:eastAsia="Calibri" w:hAnsi="Calibri" w:cs="Calibri"/>
          <w:sz w:val="28"/>
        </w:rPr>
        <w:t xml:space="preserve"> adéquation avec les objectifs de l’entreprise.</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288"/>
    <w:multiLevelType w:val="multilevel"/>
    <w:tmpl w:val="911EB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D60B89"/>
    <w:multiLevelType w:val="hybridMultilevel"/>
    <w:tmpl w:val="4648A1E2"/>
    <w:lvl w:ilvl="0" w:tplc="9F7A9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A38DF"/>
    <w:multiLevelType w:val="multilevel"/>
    <w:tmpl w:val="0EA04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529E2"/>
    <w:multiLevelType w:val="multilevel"/>
    <w:tmpl w:val="E102B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44876"/>
    <w:multiLevelType w:val="multilevel"/>
    <w:tmpl w:val="33747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630E3"/>
    <w:multiLevelType w:val="multilevel"/>
    <w:tmpl w:val="69AED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B1737"/>
    <w:multiLevelType w:val="multilevel"/>
    <w:tmpl w:val="80269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091A90"/>
    <w:multiLevelType w:val="multilevel"/>
    <w:tmpl w:val="6E5C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626B11"/>
    <w:multiLevelType w:val="multilevel"/>
    <w:tmpl w:val="944E1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D563DE"/>
    <w:multiLevelType w:val="multilevel"/>
    <w:tmpl w:val="1E2A7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9"/>
  </w:num>
  <w:num w:numId="5">
    <w:abstractNumId w:val="5"/>
  </w:num>
  <w:num w:numId="6">
    <w:abstractNumId w:val="3"/>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E4"/>
    <w:rsid w:val="0046070B"/>
    <w:rsid w:val="00D022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E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E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5852</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2021-02-15T20:09:00Z</dcterms:created>
  <dcterms:modified xsi:type="dcterms:W3CDTF">2021-02-15T20:09:00Z</dcterms:modified>
</cp:coreProperties>
</file>