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6C189" w14:textId="77777777" w:rsidR="009B41B0" w:rsidRPr="009B41B0" w:rsidRDefault="009B41B0" w:rsidP="009B41B0">
      <w:pPr>
        <w:spacing w:line="259" w:lineRule="auto"/>
        <w:rPr>
          <w:b/>
          <w:bCs/>
          <w:sz w:val="32"/>
          <w:szCs w:val="32"/>
        </w:rPr>
      </w:pPr>
      <w:r w:rsidRPr="009B41B0">
        <w:rPr>
          <w:b/>
          <w:bCs/>
          <w:sz w:val="32"/>
          <w:szCs w:val="32"/>
        </w:rPr>
        <w:t>L’institut de maintenance et de sécurité industrielle (IMSI)</w:t>
      </w:r>
    </w:p>
    <w:p w14:paraId="0EDB94CA" w14:textId="77777777" w:rsidR="009B41B0" w:rsidRPr="009B41B0" w:rsidRDefault="009B41B0" w:rsidP="009B41B0">
      <w:pPr>
        <w:spacing w:line="259" w:lineRule="auto"/>
        <w:rPr>
          <w:b/>
          <w:bCs/>
          <w:sz w:val="32"/>
          <w:szCs w:val="32"/>
        </w:rPr>
      </w:pPr>
      <w:r w:rsidRPr="009B41B0">
        <w:rPr>
          <w:b/>
          <w:bCs/>
          <w:sz w:val="32"/>
          <w:szCs w:val="32"/>
        </w:rPr>
        <w:t>1</w:t>
      </w:r>
      <w:r w:rsidRPr="009B41B0">
        <w:rPr>
          <w:b/>
          <w:bCs/>
          <w:sz w:val="32"/>
          <w:szCs w:val="32"/>
          <w:vertAlign w:val="superscript"/>
        </w:rPr>
        <w:t>ère</w:t>
      </w:r>
      <w:r w:rsidRPr="009B41B0">
        <w:rPr>
          <w:b/>
          <w:bCs/>
          <w:sz w:val="32"/>
          <w:szCs w:val="32"/>
        </w:rPr>
        <w:t xml:space="preserve"> Année socle commun </w:t>
      </w:r>
    </w:p>
    <w:p w14:paraId="107290FF" w14:textId="6DDC3616" w:rsidR="009B41B0" w:rsidRPr="009B41B0" w:rsidRDefault="009B41B0" w:rsidP="009B41B0">
      <w:pPr>
        <w:spacing w:line="259" w:lineRule="auto"/>
        <w:rPr>
          <w:b/>
          <w:bCs/>
          <w:sz w:val="32"/>
          <w:szCs w:val="32"/>
        </w:rPr>
      </w:pPr>
      <w:r w:rsidRPr="009B41B0">
        <w:rPr>
          <w:b/>
          <w:bCs/>
          <w:sz w:val="32"/>
          <w:szCs w:val="32"/>
        </w:rPr>
        <w:t>Matière : Langue étrangère1 (</w:t>
      </w:r>
      <w:proofErr w:type="gramStart"/>
      <w:r w:rsidRPr="009B41B0">
        <w:rPr>
          <w:b/>
          <w:bCs/>
          <w:sz w:val="32"/>
          <w:szCs w:val="32"/>
        </w:rPr>
        <w:t xml:space="preserve">Français) </w:t>
      </w:r>
      <w:r>
        <w:rPr>
          <w:b/>
          <w:bCs/>
          <w:sz w:val="32"/>
          <w:szCs w:val="32"/>
        </w:rPr>
        <w:t xml:space="preserve">  </w:t>
      </w:r>
      <w:proofErr w:type="gramEnd"/>
      <w:r>
        <w:rPr>
          <w:b/>
          <w:bCs/>
          <w:sz w:val="32"/>
          <w:szCs w:val="32"/>
        </w:rPr>
        <w:t xml:space="preserve">  </w:t>
      </w:r>
      <w:r w:rsidRPr="009B41B0">
        <w:rPr>
          <w:b/>
          <w:bCs/>
          <w:sz w:val="32"/>
          <w:szCs w:val="32"/>
        </w:rPr>
        <w:t xml:space="preserve">Assurée par Mme : </w:t>
      </w:r>
      <w:proofErr w:type="spellStart"/>
      <w:r w:rsidRPr="009B41B0">
        <w:rPr>
          <w:b/>
          <w:bCs/>
          <w:sz w:val="32"/>
          <w:szCs w:val="32"/>
        </w:rPr>
        <w:t>Senouci</w:t>
      </w:r>
      <w:proofErr w:type="spellEnd"/>
      <w:r w:rsidRPr="009B41B0">
        <w:rPr>
          <w:b/>
          <w:bCs/>
          <w:sz w:val="32"/>
          <w:szCs w:val="32"/>
        </w:rPr>
        <w:t xml:space="preserve"> Assia</w:t>
      </w:r>
    </w:p>
    <w:p w14:paraId="163150AB" w14:textId="514D3A5E" w:rsidR="009B41B0" w:rsidRPr="009B41B0" w:rsidRDefault="009B41B0" w:rsidP="009B41B0">
      <w:pPr>
        <w:spacing w:line="259" w:lineRule="auto"/>
        <w:rPr>
          <w:b/>
          <w:bCs/>
          <w:sz w:val="32"/>
          <w:szCs w:val="32"/>
        </w:rPr>
      </w:pPr>
      <w:r w:rsidRPr="009B41B0">
        <w:rPr>
          <w:b/>
          <w:bCs/>
          <w:sz w:val="32"/>
          <w:szCs w:val="32"/>
        </w:rPr>
        <w:t>Email</w:t>
      </w:r>
      <w:proofErr w:type="gramStart"/>
      <w:r w:rsidRPr="009B41B0">
        <w:rPr>
          <w:b/>
          <w:bCs/>
          <w:sz w:val="32"/>
          <w:szCs w:val="32"/>
        </w:rPr>
        <w:t> :a.senou</w:t>
      </w:r>
      <w:r w:rsidR="00D3347E">
        <w:rPr>
          <w:b/>
          <w:bCs/>
          <w:sz w:val="32"/>
          <w:szCs w:val="32"/>
        </w:rPr>
        <w:t>c</w:t>
      </w:r>
      <w:r w:rsidRPr="009B41B0">
        <w:rPr>
          <w:b/>
          <w:bCs/>
          <w:sz w:val="32"/>
          <w:szCs w:val="32"/>
        </w:rPr>
        <w:t>i1977@gmail.com</w:t>
      </w:r>
      <w:proofErr w:type="gramEnd"/>
    </w:p>
    <w:p w14:paraId="7CF07547" w14:textId="79E43F27" w:rsidR="009B41B0" w:rsidRPr="009B41B0" w:rsidRDefault="009B41B0" w:rsidP="009B41B0">
      <w:pPr>
        <w:spacing w:line="259" w:lineRule="auto"/>
        <w:rPr>
          <w:b/>
          <w:bCs/>
          <w:sz w:val="32"/>
          <w:szCs w:val="32"/>
        </w:rPr>
      </w:pPr>
      <w:r w:rsidRPr="009B41B0">
        <w:rPr>
          <w:b/>
          <w:bCs/>
          <w:sz w:val="32"/>
          <w:szCs w:val="32"/>
        </w:rPr>
        <w:t>TD</w:t>
      </w:r>
      <w:r>
        <w:rPr>
          <w:b/>
          <w:bCs/>
          <w:sz w:val="32"/>
          <w:szCs w:val="32"/>
        </w:rPr>
        <w:t>3</w:t>
      </w:r>
    </w:p>
    <w:p w14:paraId="2FD017BC" w14:textId="77777777" w:rsidR="009B41B0" w:rsidRPr="009B41B0" w:rsidRDefault="009B41B0" w:rsidP="009B41B0">
      <w:pPr>
        <w:spacing w:line="259" w:lineRule="auto"/>
        <w:rPr>
          <w:sz w:val="32"/>
          <w:szCs w:val="32"/>
        </w:rPr>
      </w:pPr>
      <w:r w:rsidRPr="009B41B0">
        <w:rPr>
          <w:b/>
          <w:bCs/>
          <w:sz w:val="32"/>
          <w:szCs w:val="32"/>
        </w:rPr>
        <w:t>Texte</w:t>
      </w:r>
    </w:p>
    <w:p w14:paraId="5D2B5359" w14:textId="77777777" w:rsidR="009B41B0" w:rsidRPr="009B41B0" w:rsidRDefault="009B41B0" w:rsidP="009B41B0">
      <w:pPr>
        <w:spacing w:line="259" w:lineRule="auto"/>
        <w:rPr>
          <w:rFonts w:asciiTheme="majorBidi" w:hAnsiTheme="majorBidi" w:cstheme="majorBidi"/>
          <w:sz w:val="28"/>
          <w:szCs w:val="28"/>
        </w:rPr>
      </w:pPr>
      <w:r w:rsidRPr="009B41B0">
        <w:rPr>
          <w:rFonts w:asciiTheme="majorBidi" w:hAnsiTheme="majorBidi" w:cstheme="majorBidi"/>
          <w:sz w:val="28"/>
          <w:szCs w:val="28"/>
        </w:rPr>
        <w:t>L'énergie solaire est l'énergie diffusée par le rayonnement du Soleil. Des ondes radio aux rayons gamma en passant par la lumière visible, tous ces rayonnements sont constitués de photons, les composants fondamentaux de la lumière et les vecteurs de l’énergie solaire. L’énergie solaire est issue des réactions de </w:t>
      </w:r>
      <w:hyperlink r:id="rId6" w:tgtFrame="_blank" w:history="1">
        <w:r w:rsidRPr="009B41B0">
          <w:rPr>
            <w:rFonts w:asciiTheme="majorBidi" w:hAnsiTheme="majorBidi" w:cstheme="majorBidi"/>
            <w:color w:val="0563C1" w:themeColor="hyperlink"/>
            <w:sz w:val="28"/>
            <w:szCs w:val="28"/>
          </w:rPr>
          <w:t>fusion nucléaire</w:t>
        </w:r>
      </w:hyperlink>
      <w:r w:rsidRPr="009B41B0">
        <w:rPr>
          <w:rFonts w:asciiTheme="majorBidi" w:hAnsiTheme="majorBidi" w:cstheme="majorBidi"/>
          <w:sz w:val="28"/>
          <w:szCs w:val="28"/>
        </w:rPr>
        <w:t> </w:t>
      </w:r>
      <w:r w:rsidRPr="009B41B0">
        <w:rPr>
          <w:rFonts w:asciiTheme="majorBidi" w:hAnsiTheme="majorBidi" w:cstheme="majorBidi"/>
          <w:sz w:val="28"/>
          <w:szCs w:val="28"/>
          <w:u w:val="single"/>
        </w:rPr>
        <w:t>qui animent le Soleil</w:t>
      </w:r>
      <w:r w:rsidRPr="009B41B0">
        <w:rPr>
          <w:rFonts w:asciiTheme="majorBidi" w:hAnsiTheme="majorBidi" w:cstheme="majorBidi"/>
          <w:sz w:val="28"/>
          <w:szCs w:val="28"/>
        </w:rPr>
        <w:t>.</w:t>
      </w:r>
    </w:p>
    <w:p w14:paraId="6229652E" w14:textId="77777777" w:rsidR="009B41B0" w:rsidRPr="009B41B0" w:rsidRDefault="009B41B0" w:rsidP="009B41B0">
      <w:pPr>
        <w:spacing w:line="259" w:lineRule="auto"/>
        <w:rPr>
          <w:rFonts w:asciiTheme="majorBidi" w:hAnsiTheme="majorBidi" w:cstheme="majorBidi"/>
          <w:sz w:val="28"/>
          <w:szCs w:val="28"/>
        </w:rPr>
      </w:pPr>
      <w:r w:rsidRPr="009B41B0">
        <w:rPr>
          <w:rFonts w:asciiTheme="majorBidi" w:hAnsiTheme="majorBidi" w:cstheme="majorBidi"/>
          <w:sz w:val="28"/>
          <w:szCs w:val="28"/>
        </w:rPr>
        <w:t>Sur Terre, l'énergie solaire est à l'origine du cycle de l'eau, du vent et de la photosynthèse du règne végétal. Le règne animal, y compris l’humanité, dépendent des végétaux sur lesquels sont fondées toutes les chaînes alimentaires.</w:t>
      </w:r>
    </w:p>
    <w:p w14:paraId="691B8C78" w14:textId="77777777" w:rsidR="009B41B0" w:rsidRPr="009B41B0" w:rsidRDefault="009B41B0" w:rsidP="009B41B0">
      <w:pPr>
        <w:spacing w:line="259" w:lineRule="auto"/>
        <w:rPr>
          <w:rFonts w:asciiTheme="majorBidi" w:hAnsiTheme="majorBidi" w:cstheme="majorBidi"/>
          <w:sz w:val="28"/>
          <w:szCs w:val="28"/>
        </w:rPr>
      </w:pPr>
      <w:r w:rsidRPr="009B41B0">
        <w:rPr>
          <w:rFonts w:asciiTheme="majorBidi" w:hAnsiTheme="majorBidi" w:cstheme="majorBidi"/>
          <w:sz w:val="28"/>
          <w:szCs w:val="28"/>
        </w:rPr>
        <w:t>L'énergie solaire est ainsi à l'origine de toutes les formes de production énergétique aujourd’hui utilisées sur Terre, à l'exception de </w:t>
      </w:r>
      <w:hyperlink r:id="rId7" w:tgtFrame="_blank" w:history="1">
        <w:r w:rsidRPr="009B41B0">
          <w:rPr>
            <w:rFonts w:asciiTheme="majorBidi" w:hAnsiTheme="majorBidi" w:cstheme="majorBidi"/>
            <w:color w:val="0563C1" w:themeColor="hyperlink"/>
            <w:sz w:val="28"/>
            <w:szCs w:val="28"/>
          </w:rPr>
          <w:t>l'énergie nucléaire</w:t>
        </w:r>
      </w:hyperlink>
      <w:r w:rsidRPr="009B41B0">
        <w:rPr>
          <w:rFonts w:asciiTheme="majorBidi" w:hAnsiTheme="majorBidi" w:cstheme="majorBidi"/>
          <w:sz w:val="28"/>
          <w:szCs w:val="28"/>
        </w:rPr>
        <w:t>, de </w:t>
      </w:r>
      <w:hyperlink r:id="rId8" w:tgtFrame="_blank" w:history="1">
        <w:r w:rsidRPr="009B41B0">
          <w:rPr>
            <w:rFonts w:asciiTheme="majorBidi" w:hAnsiTheme="majorBidi" w:cstheme="majorBidi"/>
            <w:color w:val="0563C1" w:themeColor="hyperlink"/>
            <w:sz w:val="28"/>
            <w:szCs w:val="28"/>
          </w:rPr>
          <w:t>la géothermie</w:t>
        </w:r>
      </w:hyperlink>
      <w:r w:rsidRPr="009B41B0">
        <w:rPr>
          <w:rFonts w:asciiTheme="majorBidi" w:hAnsiTheme="majorBidi" w:cstheme="majorBidi"/>
          <w:sz w:val="28"/>
          <w:szCs w:val="28"/>
        </w:rPr>
        <w:t> et de </w:t>
      </w:r>
      <w:hyperlink r:id="rId9" w:tgtFrame="_blank" w:history="1">
        <w:r w:rsidRPr="009B41B0">
          <w:rPr>
            <w:rFonts w:asciiTheme="majorBidi" w:hAnsiTheme="majorBidi" w:cstheme="majorBidi"/>
            <w:color w:val="0563C1" w:themeColor="hyperlink"/>
            <w:sz w:val="28"/>
            <w:szCs w:val="28"/>
          </w:rPr>
          <w:t>l'énergie marémotrice</w:t>
        </w:r>
      </w:hyperlink>
      <w:r w:rsidRPr="009B41B0">
        <w:rPr>
          <w:rFonts w:asciiTheme="majorBidi" w:hAnsiTheme="majorBidi" w:cstheme="majorBidi"/>
          <w:sz w:val="28"/>
          <w:szCs w:val="28"/>
        </w:rPr>
        <w:t>. L’homme utilise l'énergie solaire pour la transformer en d'autres formes d'énergie : </w:t>
      </w:r>
      <w:hyperlink r:id="rId10" w:history="1">
        <w:r w:rsidRPr="009B41B0">
          <w:rPr>
            <w:rFonts w:asciiTheme="majorBidi" w:hAnsiTheme="majorBidi" w:cstheme="majorBidi"/>
            <w:color w:val="0563C1" w:themeColor="hyperlink"/>
            <w:sz w:val="28"/>
            <w:szCs w:val="28"/>
          </w:rPr>
          <w:t>énergie chimique</w:t>
        </w:r>
      </w:hyperlink>
      <w:r w:rsidRPr="009B41B0">
        <w:rPr>
          <w:rFonts w:asciiTheme="majorBidi" w:hAnsiTheme="majorBidi" w:cstheme="majorBidi"/>
          <w:sz w:val="28"/>
          <w:szCs w:val="28"/>
        </w:rPr>
        <w:t xml:space="preserve"> (les aliments </w:t>
      </w:r>
      <w:r w:rsidRPr="009B41B0">
        <w:rPr>
          <w:rFonts w:asciiTheme="majorBidi" w:hAnsiTheme="majorBidi" w:cstheme="majorBidi"/>
          <w:sz w:val="28"/>
          <w:szCs w:val="28"/>
          <w:u w:val="single"/>
        </w:rPr>
        <w:t>que notre corps utilise</w:t>
      </w:r>
      <w:r w:rsidRPr="009B41B0">
        <w:rPr>
          <w:rFonts w:asciiTheme="majorBidi" w:hAnsiTheme="majorBidi" w:cstheme="majorBidi"/>
          <w:sz w:val="28"/>
          <w:szCs w:val="28"/>
        </w:rPr>
        <w:t>), énergie cinétique, énergie thermique, énergie électrique ou </w:t>
      </w:r>
      <w:hyperlink r:id="rId11" w:tgtFrame="_blank" w:history="1">
        <w:r w:rsidRPr="009B41B0">
          <w:rPr>
            <w:rFonts w:asciiTheme="majorBidi" w:hAnsiTheme="majorBidi" w:cstheme="majorBidi"/>
            <w:color w:val="0563C1" w:themeColor="hyperlink"/>
            <w:sz w:val="28"/>
            <w:szCs w:val="28"/>
          </w:rPr>
          <w:t>biomasse</w:t>
        </w:r>
      </w:hyperlink>
      <w:r w:rsidRPr="009B41B0">
        <w:rPr>
          <w:rFonts w:asciiTheme="majorBidi" w:hAnsiTheme="majorBidi" w:cstheme="majorBidi"/>
          <w:sz w:val="28"/>
          <w:szCs w:val="28"/>
        </w:rPr>
        <w:t>.</w:t>
      </w:r>
    </w:p>
    <w:p w14:paraId="60E8D3F9" w14:textId="77777777" w:rsidR="009B41B0" w:rsidRPr="009B41B0" w:rsidRDefault="009B41B0" w:rsidP="009B41B0">
      <w:pPr>
        <w:spacing w:line="259" w:lineRule="auto"/>
        <w:rPr>
          <w:rFonts w:asciiTheme="majorBidi" w:hAnsiTheme="majorBidi" w:cstheme="majorBidi"/>
          <w:sz w:val="28"/>
          <w:szCs w:val="28"/>
        </w:rPr>
      </w:pPr>
      <w:r w:rsidRPr="009B41B0">
        <w:rPr>
          <w:rFonts w:asciiTheme="majorBidi" w:hAnsiTheme="majorBidi" w:cstheme="majorBidi"/>
          <w:sz w:val="28"/>
          <w:szCs w:val="28"/>
        </w:rPr>
        <w:t>Par extension, l'expression « énergie solaire » est souvent employée pour désigner l'électricité ou l'énergie thermique obtenue à partir de la source énergétique primaire qu’est le rayonnement solaire.</w:t>
      </w:r>
    </w:p>
    <w:p w14:paraId="5F18E560" w14:textId="77777777" w:rsidR="009B41B0" w:rsidRPr="009B41B0" w:rsidRDefault="009B41B0" w:rsidP="009B41B0">
      <w:pPr>
        <w:spacing w:line="259" w:lineRule="auto"/>
        <w:rPr>
          <w:rFonts w:asciiTheme="majorBidi" w:hAnsiTheme="majorBidi" w:cstheme="majorBidi"/>
          <w:sz w:val="28"/>
          <w:szCs w:val="28"/>
        </w:rPr>
      </w:pPr>
      <w:r w:rsidRPr="009B41B0">
        <w:rPr>
          <w:rFonts w:asciiTheme="majorBidi" w:hAnsiTheme="majorBidi" w:cstheme="majorBidi"/>
          <w:sz w:val="28"/>
          <w:szCs w:val="28"/>
        </w:rPr>
        <w:t>Actuellement, il existe deux voies principales d’exploitation de l’énergie solaire :</w:t>
      </w:r>
    </w:p>
    <w:p w14:paraId="59247F9F" w14:textId="77777777" w:rsidR="009B41B0" w:rsidRPr="009B41B0" w:rsidRDefault="009B41B0" w:rsidP="009B41B0">
      <w:pPr>
        <w:spacing w:line="259" w:lineRule="auto"/>
        <w:rPr>
          <w:rFonts w:asciiTheme="majorBidi" w:hAnsiTheme="majorBidi" w:cstheme="majorBidi"/>
          <w:sz w:val="28"/>
          <w:szCs w:val="28"/>
          <w:u w:val="single"/>
        </w:rPr>
      </w:pPr>
      <w:r w:rsidRPr="009B41B0">
        <w:rPr>
          <w:rFonts w:asciiTheme="majorBidi" w:hAnsiTheme="majorBidi" w:cstheme="majorBidi"/>
          <w:sz w:val="28"/>
          <w:szCs w:val="28"/>
        </w:rPr>
        <w:t>-</w:t>
      </w:r>
      <w:hyperlink r:id="rId12" w:tgtFrame="_blank" w:history="1">
        <w:r w:rsidRPr="009B41B0">
          <w:rPr>
            <w:rFonts w:asciiTheme="majorBidi" w:hAnsiTheme="majorBidi" w:cstheme="majorBidi"/>
            <w:color w:val="0563C1" w:themeColor="hyperlink"/>
            <w:sz w:val="28"/>
            <w:szCs w:val="28"/>
          </w:rPr>
          <w:t>Le solaire photovoltaïque</w:t>
        </w:r>
      </w:hyperlink>
      <w:r w:rsidRPr="009B41B0">
        <w:rPr>
          <w:rFonts w:asciiTheme="majorBidi" w:hAnsiTheme="majorBidi" w:cstheme="majorBidi"/>
          <w:sz w:val="28"/>
          <w:szCs w:val="28"/>
        </w:rPr>
        <w:t> </w:t>
      </w:r>
      <w:r w:rsidRPr="009B41B0">
        <w:rPr>
          <w:rFonts w:asciiTheme="majorBidi" w:hAnsiTheme="majorBidi" w:cstheme="majorBidi"/>
          <w:sz w:val="28"/>
          <w:szCs w:val="28"/>
          <w:u w:val="single"/>
        </w:rPr>
        <w:t>qui transforme directement le rayonnement solaire en électricité ;</w:t>
      </w:r>
    </w:p>
    <w:p w14:paraId="6840D83E" w14:textId="77777777" w:rsidR="009B41B0" w:rsidRPr="009B41B0" w:rsidRDefault="009B41B0" w:rsidP="009B41B0">
      <w:pPr>
        <w:spacing w:line="259" w:lineRule="auto"/>
        <w:rPr>
          <w:rFonts w:asciiTheme="majorBidi" w:hAnsiTheme="majorBidi" w:cstheme="majorBidi"/>
          <w:sz w:val="28"/>
          <w:szCs w:val="28"/>
        </w:rPr>
      </w:pPr>
      <w:r w:rsidRPr="009B41B0">
        <w:rPr>
          <w:rFonts w:asciiTheme="majorBidi" w:hAnsiTheme="majorBidi" w:cstheme="majorBidi"/>
          <w:sz w:val="28"/>
          <w:szCs w:val="28"/>
        </w:rPr>
        <w:t>-</w:t>
      </w:r>
      <w:hyperlink r:id="rId13" w:tgtFrame="_blank" w:history="1">
        <w:r w:rsidRPr="009B41B0">
          <w:rPr>
            <w:rFonts w:asciiTheme="majorBidi" w:hAnsiTheme="majorBidi" w:cstheme="majorBidi"/>
            <w:color w:val="0563C1" w:themeColor="hyperlink"/>
            <w:sz w:val="28"/>
            <w:szCs w:val="28"/>
          </w:rPr>
          <w:t>Le solaire thermique</w:t>
        </w:r>
      </w:hyperlink>
      <w:r w:rsidRPr="009B41B0">
        <w:rPr>
          <w:rFonts w:asciiTheme="majorBidi" w:hAnsiTheme="majorBidi" w:cstheme="majorBidi"/>
          <w:sz w:val="28"/>
          <w:szCs w:val="28"/>
        </w:rPr>
        <w:t> qui transforme directement le rayonnement en chaleur. </w:t>
      </w:r>
      <w:hyperlink r:id="rId14" w:tgtFrame="_blank" w:history="1">
        <w:r w:rsidRPr="009B41B0">
          <w:rPr>
            <w:rFonts w:asciiTheme="majorBidi" w:hAnsiTheme="majorBidi" w:cstheme="majorBidi"/>
            <w:color w:val="0563C1" w:themeColor="hyperlink"/>
            <w:sz w:val="28"/>
            <w:szCs w:val="28"/>
          </w:rPr>
          <w:t>Le solaire dit « thermodynamique »</w:t>
        </w:r>
      </w:hyperlink>
      <w:r w:rsidRPr="009B41B0">
        <w:rPr>
          <w:rFonts w:asciiTheme="majorBidi" w:hAnsiTheme="majorBidi" w:cstheme="majorBidi"/>
          <w:sz w:val="28"/>
          <w:szCs w:val="28"/>
        </w:rPr>
        <w:t xml:space="preserve"> est une variante du solaire thermique. Cette </w:t>
      </w:r>
    </w:p>
    <w:p w14:paraId="1AB4A86E" w14:textId="77777777" w:rsidR="009B41B0" w:rsidRPr="009B41B0" w:rsidRDefault="009B41B0" w:rsidP="009B41B0">
      <w:pPr>
        <w:spacing w:line="259" w:lineRule="auto"/>
        <w:rPr>
          <w:rFonts w:asciiTheme="majorBidi" w:hAnsiTheme="majorBidi" w:cstheme="majorBidi"/>
          <w:sz w:val="28"/>
          <w:szCs w:val="28"/>
        </w:rPr>
      </w:pPr>
      <w:proofErr w:type="gramStart"/>
      <w:r w:rsidRPr="009B41B0">
        <w:rPr>
          <w:rFonts w:asciiTheme="majorBidi" w:hAnsiTheme="majorBidi" w:cstheme="majorBidi"/>
          <w:sz w:val="28"/>
          <w:szCs w:val="28"/>
        </w:rPr>
        <w:lastRenderedPageBreak/>
        <w:t>technique</w:t>
      </w:r>
      <w:proofErr w:type="gramEnd"/>
      <w:r w:rsidRPr="009B41B0">
        <w:rPr>
          <w:rFonts w:asciiTheme="majorBidi" w:hAnsiTheme="majorBidi" w:cstheme="majorBidi"/>
          <w:sz w:val="28"/>
          <w:szCs w:val="28"/>
        </w:rPr>
        <w:t xml:space="preserve"> se différencie en cela qu’elle utilise l’énergie thermique du soleil afin de la transformer dans un second temps en électricité.</w:t>
      </w:r>
    </w:p>
    <w:p w14:paraId="1FAE38A3" w14:textId="77777777" w:rsidR="009B41B0" w:rsidRPr="009B41B0" w:rsidRDefault="009B41B0" w:rsidP="009B41B0">
      <w:pPr>
        <w:spacing w:line="259" w:lineRule="auto"/>
        <w:rPr>
          <w:rFonts w:asciiTheme="majorBidi" w:hAnsiTheme="majorBidi" w:cstheme="majorBidi"/>
          <w:sz w:val="28"/>
          <w:szCs w:val="28"/>
        </w:rPr>
      </w:pPr>
      <w:r w:rsidRPr="009B41B0">
        <w:rPr>
          <w:rFonts w:asciiTheme="majorBidi" w:hAnsiTheme="majorBidi" w:cstheme="majorBidi"/>
          <w:sz w:val="28"/>
          <w:szCs w:val="28"/>
        </w:rPr>
        <w:t>De nombreux programmes de recherche sont en cours afin d’améliorer les rendements des nouvelles technologies d’exploitation de l’énergie solaire.</w:t>
      </w:r>
      <w:hyperlink r:id="rId15" w:tooltip="Modélisation de l’inégale répartition de l’énergie solaire dans le monde : ici la " w:history="1">
        <w:r w:rsidRPr="009B41B0">
          <w:rPr>
            <w:rFonts w:asciiTheme="majorBidi" w:hAnsiTheme="majorBidi" w:cstheme="majorBidi"/>
            <w:color w:val="0563C1" w:themeColor="hyperlink"/>
            <w:sz w:val="28"/>
            <w:szCs w:val="28"/>
            <w:u w:val="single"/>
          </w:rPr>
          <w:br/>
        </w:r>
      </w:hyperlink>
    </w:p>
    <w:p w14:paraId="79BF9349" w14:textId="77777777" w:rsidR="009B41B0" w:rsidRPr="009B41B0" w:rsidRDefault="009B41B0" w:rsidP="009B41B0">
      <w:pPr>
        <w:spacing w:line="259" w:lineRule="auto"/>
        <w:rPr>
          <w:rFonts w:asciiTheme="majorBidi" w:hAnsiTheme="majorBidi" w:cstheme="majorBidi"/>
          <w:sz w:val="28"/>
          <w:szCs w:val="28"/>
        </w:rPr>
      </w:pPr>
      <w:hyperlink r:id="rId16" w:history="1">
        <w:r w:rsidRPr="009B41B0">
          <w:rPr>
            <w:rFonts w:asciiTheme="majorBidi" w:hAnsiTheme="majorBidi" w:cstheme="majorBidi"/>
            <w:color w:val="0563C1" w:themeColor="hyperlink"/>
            <w:sz w:val="28"/>
            <w:szCs w:val="28"/>
            <w:u w:val="single"/>
          </w:rPr>
          <w:t>https://www.connaissancedesenergies.org/fiche-pedagogique/energie-solaire-exploitation</w:t>
        </w:r>
      </w:hyperlink>
    </w:p>
    <w:p w14:paraId="45826210" w14:textId="77777777" w:rsidR="009B41B0" w:rsidRPr="009B41B0" w:rsidRDefault="009B41B0" w:rsidP="009B41B0">
      <w:pPr>
        <w:spacing w:line="259" w:lineRule="auto"/>
        <w:rPr>
          <w:rFonts w:asciiTheme="majorBidi" w:hAnsiTheme="majorBidi" w:cstheme="majorBidi"/>
          <w:sz w:val="28"/>
          <w:szCs w:val="28"/>
        </w:rPr>
      </w:pPr>
    </w:p>
    <w:p w14:paraId="35F8D41C" w14:textId="77777777" w:rsidR="009B41B0" w:rsidRPr="009B41B0" w:rsidRDefault="009B41B0" w:rsidP="009B41B0">
      <w:pPr>
        <w:spacing w:line="259" w:lineRule="auto"/>
        <w:rPr>
          <w:rFonts w:asciiTheme="majorBidi" w:hAnsiTheme="majorBidi" w:cstheme="majorBidi"/>
          <w:b/>
          <w:bCs/>
          <w:sz w:val="28"/>
          <w:szCs w:val="28"/>
        </w:rPr>
      </w:pPr>
      <w:r w:rsidRPr="009B41B0">
        <w:rPr>
          <w:rFonts w:asciiTheme="majorBidi" w:hAnsiTheme="majorBidi" w:cstheme="majorBidi"/>
          <w:b/>
          <w:bCs/>
          <w:sz w:val="28"/>
          <w:szCs w:val="28"/>
        </w:rPr>
        <w:t>Questions</w:t>
      </w:r>
    </w:p>
    <w:p w14:paraId="25EDF6E9" w14:textId="46639AB7" w:rsidR="009B41B0" w:rsidRDefault="009B41B0" w:rsidP="009B41B0">
      <w:pPr>
        <w:spacing w:line="259" w:lineRule="auto"/>
        <w:rPr>
          <w:rFonts w:asciiTheme="majorBidi" w:hAnsiTheme="majorBidi" w:cstheme="majorBidi"/>
          <w:sz w:val="28"/>
          <w:szCs w:val="28"/>
        </w:rPr>
      </w:pPr>
      <w:r>
        <w:rPr>
          <w:rFonts w:asciiTheme="majorBidi" w:hAnsiTheme="majorBidi" w:cstheme="majorBidi"/>
          <w:sz w:val="28"/>
          <w:szCs w:val="28"/>
        </w:rPr>
        <w:t>5</w:t>
      </w:r>
      <w:r w:rsidRPr="009B41B0">
        <w:rPr>
          <w:rFonts w:asciiTheme="majorBidi" w:hAnsiTheme="majorBidi" w:cstheme="majorBidi"/>
          <w:sz w:val="28"/>
          <w:szCs w:val="28"/>
        </w:rPr>
        <w:t xml:space="preserve">-Quel est le </w:t>
      </w:r>
      <w:r>
        <w:rPr>
          <w:rFonts w:asciiTheme="majorBidi" w:hAnsiTheme="majorBidi" w:cstheme="majorBidi"/>
          <w:sz w:val="28"/>
          <w:szCs w:val="28"/>
        </w:rPr>
        <w:t>champ lexical du mot « énergie »</w:t>
      </w:r>
      <w:r w:rsidR="0077699E">
        <w:rPr>
          <w:rFonts w:asciiTheme="majorBidi" w:hAnsiTheme="majorBidi" w:cstheme="majorBidi"/>
          <w:sz w:val="28"/>
          <w:szCs w:val="28"/>
        </w:rPr>
        <w:t xml:space="preserve"> </w:t>
      </w:r>
      <w:r w:rsidRPr="009B41B0">
        <w:rPr>
          <w:rFonts w:asciiTheme="majorBidi" w:hAnsiTheme="majorBidi" w:cstheme="majorBidi"/>
          <w:sz w:val="28"/>
          <w:szCs w:val="28"/>
        </w:rPr>
        <w:t>?</w:t>
      </w:r>
    </w:p>
    <w:p w14:paraId="061B024C" w14:textId="61B4C137" w:rsidR="0077699E" w:rsidRDefault="0077699E" w:rsidP="009B41B0">
      <w:pPr>
        <w:spacing w:line="259" w:lineRule="auto"/>
        <w:rPr>
          <w:rFonts w:asciiTheme="majorBidi" w:hAnsiTheme="majorBidi" w:cstheme="majorBidi"/>
          <w:sz w:val="28"/>
          <w:szCs w:val="28"/>
        </w:rPr>
      </w:pPr>
      <w:r>
        <w:rPr>
          <w:rFonts w:asciiTheme="majorBidi" w:hAnsiTheme="majorBidi" w:cstheme="majorBidi"/>
          <w:sz w:val="28"/>
          <w:szCs w:val="28"/>
        </w:rPr>
        <w:t>Le champ lexical du mot « énergie » : l’électricité, lumière, le rayonnement, énergétique, …</w:t>
      </w:r>
    </w:p>
    <w:p w14:paraId="6E65423B" w14:textId="77777777" w:rsidR="008B7F96" w:rsidRDefault="008B7F96" w:rsidP="009B41B0">
      <w:pPr>
        <w:spacing w:line="259" w:lineRule="auto"/>
        <w:rPr>
          <w:rFonts w:asciiTheme="majorBidi" w:hAnsiTheme="majorBidi" w:cstheme="majorBidi"/>
          <w:sz w:val="28"/>
          <w:szCs w:val="28"/>
        </w:rPr>
      </w:pPr>
    </w:p>
    <w:p w14:paraId="1DB0EE1D" w14:textId="6F0CB906" w:rsidR="0077699E" w:rsidRPr="0077699E" w:rsidRDefault="0077699E" w:rsidP="009B41B0">
      <w:pPr>
        <w:spacing w:line="259" w:lineRule="auto"/>
        <w:rPr>
          <w:rFonts w:asciiTheme="majorBidi" w:hAnsiTheme="majorBidi" w:cstheme="majorBidi"/>
          <w:b/>
          <w:bCs/>
          <w:sz w:val="32"/>
          <w:szCs w:val="32"/>
        </w:rPr>
      </w:pPr>
      <w:r w:rsidRPr="0077699E">
        <w:rPr>
          <w:rFonts w:asciiTheme="majorBidi" w:hAnsiTheme="majorBidi" w:cstheme="majorBidi"/>
          <w:b/>
          <w:bCs/>
          <w:sz w:val="32"/>
          <w:szCs w:val="32"/>
        </w:rPr>
        <w:t>Rappel</w:t>
      </w:r>
    </w:p>
    <w:p w14:paraId="4E597B55" w14:textId="73F671E2" w:rsidR="003D4B8B" w:rsidRPr="003D4B8B" w:rsidRDefault="003D4B8B" w:rsidP="003D4B8B">
      <w:pPr>
        <w:shd w:val="clear" w:color="auto" w:fill="FFFFFF"/>
        <w:spacing w:after="0" w:line="240" w:lineRule="auto"/>
        <w:rPr>
          <w:rFonts w:asciiTheme="majorBidi" w:eastAsia="Times New Roman" w:hAnsiTheme="majorBidi" w:cstheme="majorBidi"/>
          <w:color w:val="1F011C"/>
          <w:sz w:val="28"/>
          <w:szCs w:val="28"/>
          <w:lang w:eastAsia="fr-FR"/>
        </w:rPr>
      </w:pPr>
      <w:r>
        <w:rPr>
          <w:rFonts w:asciiTheme="majorBidi" w:eastAsia="Times New Roman" w:hAnsiTheme="majorBidi" w:cstheme="majorBidi"/>
          <w:color w:val="1F011C"/>
          <w:sz w:val="28"/>
          <w:szCs w:val="28"/>
          <w:lang w:eastAsia="fr-FR"/>
        </w:rPr>
        <w:t xml:space="preserve">   </w:t>
      </w:r>
      <w:r w:rsidRPr="003D4B8B">
        <w:rPr>
          <w:rFonts w:asciiTheme="majorBidi" w:eastAsia="Times New Roman" w:hAnsiTheme="majorBidi" w:cstheme="majorBidi"/>
          <w:color w:val="1F011C"/>
          <w:sz w:val="28"/>
          <w:szCs w:val="28"/>
          <w:lang w:eastAsia="fr-FR"/>
        </w:rPr>
        <w:t>Le champ lexical est le nom donné à un </w:t>
      </w:r>
      <w:r w:rsidRPr="003D4B8B">
        <w:rPr>
          <w:rFonts w:asciiTheme="majorBidi" w:eastAsia="Times New Roman" w:hAnsiTheme="majorBidi" w:cstheme="majorBidi"/>
          <w:b/>
          <w:bCs/>
          <w:color w:val="1F011C"/>
          <w:sz w:val="28"/>
          <w:szCs w:val="28"/>
          <w:lang w:eastAsia="fr-FR"/>
        </w:rPr>
        <w:t>ensemble de mots</w:t>
      </w:r>
      <w:r w:rsidRPr="003D4B8B">
        <w:rPr>
          <w:rFonts w:asciiTheme="majorBidi" w:eastAsia="Times New Roman" w:hAnsiTheme="majorBidi" w:cstheme="majorBidi"/>
          <w:color w:val="1F011C"/>
          <w:sz w:val="28"/>
          <w:szCs w:val="28"/>
          <w:lang w:eastAsia="fr-FR"/>
        </w:rPr>
        <w:t> ou d'expressions </w:t>
      </w:r>
      <w:r w:rsidRPr="003D4B8B">
        <w:rPr>
          <w:rFonts w:asciiTheme="majorBidi" w:eastAsia="Times New Roman" w:hAnsiTheme="majorBidi" w:cstheme="majorBidi"/>
          <w:b/>
          <w:bCs/>
          <w:color w:val="1F011C"/>
          <w:sz w:val="28"/>
          <w:szCs w:val="28"/>
          <w:lang w:eastAsia="fr-FR"/>
        </w:rPr>
        <w:t>de natures variées</w:t>
      </w:r>
      <w:r w:rsidRPr="003D4B8B">
        <w:rPr>
          <w:rFonts w:asciiTheme="majorBidi" w:eastAsia="Times New Roman" w:hAnsiTheme="majorBidi" w:cstheme="majorBidi"/>
          <w:color w:val="1F011C"/>
          <w:sz w:val="28"/>
          <w:szCs w:val="28"/>
          <w:lang w:eastAsia="fr-FR"/>
        </w:rPr>
        <w:t> qui </w:t>
      </w:r>
      <w:r w:rsidRPr="003D4B8B">
        <w:rPr>
          <w:rFonts w:asciiTheme="majorBidi" w:eastAsia="Times New Roman" w:hAnsiTheme="majorBidi" w:cstheme="majorBidi"/>
          <w:b/>
          <w:bCs/>
          <w:color w:val="1F011C"/>
          <w:sz w:val="28"/>
          <w:szCs w:val="28"/>
          <w:lang w:eastAsia="fr-FR"/>
        </w:rPr>
        <w:t>se rapportent à un même thème</w:t>
      </w:r>
      <w:r w:rsidRPr="003D4B8B">
        <w:rPr>
          <w:rFonts w:asciiTheme="majorBidi" w:eastAsia="Times New Roman" w:hAnsiTheme="majorBidi" w:cstheme="majorBidi"/>
          <w:color w:val="1F011C"/>
          <w:sz w:val="28"/>
          <w:szCs w:val="28"/>
          <w:lang w:eastAsia="fr-FR"/>
        </w:rPr>
        <w:t>, à une même idée ou à un même domaine.</w:t>
      </w:r>
      <w:r w:rsidRPr="003D4B8B">
        <w:rPr>
          <w:rFonts w:asciiTheme="majorBidi" w:eastAsia="Times New Roman" w:hAnsiTheme="majorBidi" w:cstheme="majorBidi"/>
          <w:color w:val="1F011C"/>
          <w:sz w:val="28"/>
          <w:szCs w:val="28"/>
          <w:lang w:eastAsia="fr-FR"/>
        </w:rPr>
        <w:br/>
        <w:t>Pour qu'un champ lexical existe et soit pris en considération, il doit être constitué au </w:t>
      </w:r>
      <w:r w:rsidRPr="003D4B8B">
        <w:rPr>
          <w:rFonts w:asciiTheme="majorBidi" w:eastAsia="Times New Roman" w:hAnsiTheme="majorBidi" w:cstheme="majorBidi"/>
          <w:b/>
          <w:bCs/>
          <w:color w:val="1F011C"/>
          <w:sz w:val="28"/>
          <w:szCs w:val="28"/>
          <w:lang w:eastAsia="fr-FR"/>
        </w:rPr>
        <w:t xml:space="preserve">minimum </w:t>
      </w:r>
      <w:r>
        <w:rPr>
          <w:rFonts w:asciiTheme="majorBidi" w:eastAsia="Times New Roman" w:hAnsiTheme="majorBidi" w:cstheme="majorBidi"/>
          <w:b/>
          <w:bCs/>
          <w:color w:val="1F011C"/>
          <w:sz w:val="28"/>
          <w:szCs w:val="28"/>
          <w:lang w:eastAsia="fr-FR"/>
        </w:rPr>
        <w:t>de</w:t>
      </w:r>
      <w:r w:rsidR="0077699E">
        <w:rPr>
          <w:rFonts w:asciiTheme="majorBidi" w:eastAsia="Times New Roman" w:hAnsiTheme="majorBidi" w:cstheme="majorBidi"/>
          <w:b/>
          <w:bCs/>
          <w:color w:val="1F011C"/>
          <w:sz w:val="28"/>
          <w:szCs w:val="28"/>
          <w:lang w:eastAsia="fr-FR"/>
        </w:rPr>
        <w:t xml:space="preserve"> </w:t>
      </w:r>
      <w:r w:rsidRPr="003D4B8B">
        <w:rPr>
          <w:rFonts w:asciiTheme="majorBidi" w:eastAsia="Times New Roman" w:hAnsiTheme="majorBidi" w:cstheme="majorBidi"/>
          <w:b/>
          <w:bCs/>
          <w:color w:val="1F011C"/>
          <w:sz w:val="28"/>
          <w:szCs w:val="28"/>
          <w:lang w:eastAsia="fr-FR"/>
        </w:rPr>
        <w:t>trois mots</w:t>
      </w:r>
      <w:r w:rsidRPr="003D4B8B">
        <w:rPr>
          <w:rFonts w:asciiTheme="majorBidi" w:eastAsia="Times New Roman" w:hAnsiTheme="majorBidi" w:cstheme="majorBidi"/>
          <w:color w:val="1F011C"/>
          <w:sz w:val="28"/>
          <w:szCs w:val="28"/>
          <w:lang w:eastAsia="fr-FR"/>
        </w:rPr>
        <w:t>.</w:t>
      </w:r>
    </w:p>
    <w:p w14:paraId="59DD5C1F" w14:textId="4BEB8DBE" w:rsidR="003D4B8B" w:rsidRPr="003D4B8B" w:rsidRDefault="003D4B8B" w:rsidP="003D4B8B">
      <w:pPr>
        <w:shd w:val="clear" w:color="auto" w:fill="FFFFFF"/>
        <w:spacing w:after="100" w:afterAutospacing="1" w:line="240" w:lineRule="auto"/>
        <w:rPr>
          <w:rFonts w:asciiTheme="majorBidi" w:eastAsia="Times New Roman" w:hAnsiTheme="majorBidi" w:cstheme="majorBidi"/>
          <w:b/>
          <w:bCs/>
          <w:color w:val="727272"/>
          <w:sz w:val="28"/>
          <w:szCs w:val="28"/>
          <w:lang w:eastAsia="fr-FR"/>
        </w:rPr>
      </w:pPr>
      <w:r w:rsidRPr="003D4B8B">
        <w:rPr>
          <w:rFonts w:asciiTheme="majorBidi" w:eastAsia="Times New Roman" w:hAnsiTheme="majorBidi" w:cstheme="majorBidi"/>
          <w:b/>
          <w:bCs/>
          <w:color w:val="727272"/>
          <w:sz w:val="28"/>
          <w:szCs w:val="28"/>
          <w:lang w:eastAsia="fr-FR"/>
        </w:rPr>
        <w:t>Ex. : Le champ lexical de la mer se rapporte aux mots</w:t>
      </w:r>
      <w:r>
        <w:rPr>
          <w:rFonts w:asciiTheme="majorBidi" w:eastAsia="Times New Roman" w:hAnsiTheme="majorBidi" w:cstheme="majorBidi"/>
          <w:b/>
          <w:bCs/>
          <w:color w:val="727272"/>
          <w:sz w:val="28"/>
          <w:szCs w:val="28"/>
          <w:lang w:eastAsia="fr-FR"/>
        </w:rPr>
        <w:t> :</w:t>
      </w:r>
      <w:r w:rsidRPr="003D4B8B">
        <w:rPr>
          <w:rFonts w:asciiTheme="majorBidi" w:eastAsia="Times New Roman" w:hAnsiTheme="majorBidi" w:cstheme="majorBidi"/>
          <w:b/>
          <w:bCs/>
          <w:color w:val="727272"/>
          <w:sz w:val="28"/>
          <w:szCs w:val="28"/>
          <w:lang w:eastAsia="fr-FR"/>
        </w:rPr>
        <w:t xml:space="preserve"> vague, iodé, embruns, écume, sable, etc.</w:t>
      </w:r>
    </w:p>
    <w:p w14:paraId="1C23EEDA" w14:textId="77777777" w:rsidR="003D4B8B" w:rsidRPr="003D4B8B" w:rsidRDefault="003D4B8B" w:rsidP="003D4B8B">
      <w:pPr>
        <w:shd w:val="clear" w:color="auto" w:fill="FFFFFF"/>
        <w:spacing w:after="100" w:afterAutospacing="1" w:line="240" w:lineRule="auto"/>
        <w:rPr>
          <w:rFonts w:asciiTheme="majorBidi" w:eastAsia="Times New Roman" w:hAnsiTheme="majorBidi" w:cstheme="majorBidi"/>
          <w:b/>
          <w:bCs/>
          <w:color w:val="727272"/>
          <w:sz w:val="28"/>
          <w:szCs w:val="28"/>
          <w:lang w:eastAsia="fr-FR"/>
        </w:rPr>
      </w:pPr>
      <w:r w:rsidRPr="003D4B8B">
        <w:rPr>
          <w:rFonts w:asciiTheme="majorBidi" w:eastAsia="Times New Roman" w:hAnsiTheme="majorBidi" w:cstheme="majorBidi"/>
          <w:b/>
          <w:bCs/>
          <w:color w:val="727272"/>
          <w:sz w:val="28"/>
          <w:szCs w:val="28"/>
          <w:lang w:eastAsia="fr-FR"/>
        </w:rPr>
        <w:t>Un champ lexical est généralement constitué :</w:t>
      </w:r>
    </w:p>
    <w:p w14:paraId="298ECFA7" w14:textId="5C5D518B" w:rsidR="003D4B8B" w:rsidRPr="003D4B8B" w:rsidRDefault="0077699E" w:rsidP="003D4B8B">
      <w:pPr>
        <w:numPr>
          <w:ilvl w:val="0"/>
          <w:numId w:val="3"/>
        </w:numPr>
        <w:shd w:val="clear" w:color="auto" w:fill="FFFFFF"/>
        <w:spacing w:before="100" w:beforeAutospacing="1" w:after="100" w:afterAutospacing="1" w:line="240" w:lineRule="auto"/>
        <w:rPr>
          <w:rFonts w:asciiTheme="majorBidi" w:eastAsia="Times New Roman" w:hAnsiTheme="majorBidi" w:cstheme="majorBidi"/>
          <w:b/>
          <w:bCs/>
          <w:color w:val="727272"/>
          <w:sz w:val="28"/>
          <w:szCs w:val="28"/>
          <w:lang w:eastAsia="fr-FR"/>
        </w:rPr>
      </w:pPr>
      <w:r w:rsidRPr="003D4B8B">
        <w:rPr>
          <w:rFonts w:asciiTheme="majorBidi" w:eastAsia="Times New Roman" w:hAnsiTheme="majorBidi" w:cstheme="majorBidi"/>
          <w:b/>
          <w:bCs/>
          <w:color w:val="727272"/>
          <w:sz w:val="28"/>
          <w:szCs w:val="28"/>
          <w:lang w:eastAsia="fr-FR"/>
        </w:rPr>
        <w:t>D’un</w:t>
      </w:r>
      <w:r w:rsidR="003D4B8B" w:rsidRPr="003D4B8B">
        <w:rPr>
          <w:rFonts w:asciiTheme="majorBidi" w:eastAsia="Times New Roman" w:hAnsiTheme="majorBidi" w:cstheme="majorBidi"/>
          <w:b/>
          <w:bCs/>
          <w:color w:val="727272"/>
          <w:sz w:val="28"/>
          <w:szCs w:val="28"/>
          <w:lang w:eastAsia="fr-FR"/>
        </w:rPr>
        <w:t> mot clé qui indique le thème exploité, des mots dérivés de ce mot et des expressions qui en découlent.</w:t>
      </w:r>
    </w:p>
    <w:p w14:paraId="66C104D2" w14:textId="77777777" w:rsidR="003D4B8B" w:rsidRPr="003D4B8B" w:rsidRDefault="003D4B8B" w:rsidP="003D4B8B">
      <w:pPr>
        <w:shd w:val="clear" w:color="auto" w:fill="FFFFFF"/>
        <w:spacing w:after="100" w:afterAutospacing="1" w:line="240" w:lineRule="auto"/>
        <w:ind w:left="720"/>
        <w:rPr>
          <w:rFonts w:asciiTheme="majorBidi" w:eastAsia="Times New Roman" w:hAnsiTheme="majorBidi" w:cstheme="majorBidi"/>
          <w:b/>
          <w:bCs/>
          <w:color w:val="727272"/>
          <w:sz w:val="28"/>
          <w:szCs w:val="28"/>
          <w:lang w:eastAsia="fr-FR"/>
        </w:rPr>
      </w:pPr>
      <w:r w:rsidRPr="003D4B8B">
        <w:rPr>
          <w:rFonts w:asciiTheme="majorBidi" w:eastAsia="Times New Roman" w:hAnsiTheme="majorBidi" w:cstheme="majorBidi"/>
          <w:b/>
          <w:bCs/>
          <w:color w:val="727272"/>
          <w:sz w:val="28"/>
          <w:szCs w:val="28"/>
          <w:lang w:eastAsia="fr-FR"/>
        </w:rPr>
        <w:t>Ex. : le champ lexical de la paix comprend des termes comme apaiser, apaisement, pacifique, être en paix, etc.</w:t>
      </w:r>
    </w:p>
    <w:p w14:paraId="15E2CD40" w14:textId="50D6916B" w:rsidR="003D4B8B" w:rsidRPr="003D4B8B" w:rsidRDefault="0077699E" w:rsidP="003D4B8B">
      <w:pPr>
        <w:numPr>
          <w:ilvl w:val="0"/>
          <w:numId w:val="3"/>
        </w:numPr>
        <w:shd w:val="clear" w:color="auto" w:fill="FFFFFF"/>
        <w:spacing w:before="100" w:beforeAutospacing="1" w:after="100" w:afterAutospacing="1" w:line="240" w:lineRule="auto"/>
        <w:rPr>
          <w:rFonts w:asciiTheme="majorBidi" w:eastAsia="Times New Roman" w:hAnsiTheme="majorBidi" w:cstheme="majorBidi"/>
          <w:b/>
          <w:bCs/>
          <w:color w:val="727272"/>
          <w:sz w:val="28"/>
          <w:szCs w:val="28"/>
          <w:lang w:eastAsia="fr-FR"/>
        </w:rPr>
      </w:pPr>
      <w:r w:rsidRPr="003D4B8B">
        <w:rPr>
          <w:rFonts w:asciiTheme="majorBidi" w:eastAsia="Times New Roman" w:hAnsiTheme="majorBidi" w:cstheme="majorBidi"/>
          <w:b/>
          <w:bCs/>
          <w:color w:val="727272"/>
          <w:sz w:val="28"/>
          <w:szCs w:val="28"/>
          <w:lang w:eastAsia="fr-FR"/>
        </w:rPr>
        <w:t>De</w:t>
      </w:r>
      <w:r w:rsidR="003D4B8B" w:rsidRPr="003D4B8B">
        <w:rPr>
          <w:rFonts w:asciiTheme="majorBidi" w:eastAsia="Times New Roman" w:hAnsiTheme="majorBidi" w:cstheme="majorBidi"/>
          <w:b/>
          <w:bCs/>
          <w:color w:val="727272"/>
          <w:sz w:val="28"/>
          <w:szCs w:val="28"/>
          <w:lang w:eastAsia="fr-FR"/>
        </w:rPr>
        <w:t> synonymes et d'antonymes du mot clé et de ses dérivés.</w:t>
      </w:r>
    </w:p>
    <w:p w14:paraId="38E8C560" w14:textId="76334474" w:rsidR="003D4B8B" w:rsidRPr="003D4B8B" w:rsidRDefault="003D4B8B" w:rsidP="003D4B8B">
      <w:pPr>
        <w:shd w:val="clear" w:color="auto" w:fill="FFFFFF"/>
        <w:spacing w:after="100" w:afterAutospacing="1" w:line="240" w:lineRule="auto"/>
        <w:ind w:left="720"/>
        <w:rPr>
          <w:rFonts w:asciiTheme="majorBidi" w:eastAsia="Times New Roman" w:hAnsiTheme="majorBidi" w:cstheme="majorBidi"/>
          <w:b/>
          <w:bCs/>
          <w:color w:val="727272"/>
          <w:sz w:val="28"/>
          <w:szCs w:val="28"/>
          <w:lang w:eastAsia="fr-FR"/>
        </w:rPr>
      </w:pPr>
      <w:r w:rsidRPr="003D4B8B">
        <w:rPr>
          <w:rFonts w:asciiTheme="majorBidi" w:eastAsia="Times New Roman" w:hAnsiTheme="majorBidi" w:cstheme="majorBidi"/>
          <w:b/>
          <w:bCs/>
          <w:color w:val="727272"/>
          <w:sz w:val="28"/>
          <w:szCs w:val="28"/>
          <w:lang w:eastAsia="fr-FR"/>
        </w:rPr>
        <w:t>Ex. : Pour le champ lexical de</w:t>
      </w:r>
      <w:r>
        <w:rPr>
          <w:rFonts w:asciiTheme="majorBidi" w:eastAsia="Times New Roman" w:hAnsiTheme="majorBidi" w:cstheme="majorBidi"/>
          <w:b/>
          <w:bCs/>
          <w:color w:val="727272"/>
          <w:sz w:val="28"/>
          <w:szCs w:val="28"/>
          <w:lang w:eastAsia="fr-FR"/>
        </w:rPr>
        <w:t> « </w:t>
      </w:r>
      <w:r w:rsidRPr="003D4B8B">
        <w:rPr>
          <w:rFonts w:asciiTheme="majorBidi" w:eastAsia="Times New Roman" w:hAnsiTheme="majorBidi" w:cstheme="majorBidi"/>
          <w:b/>
          <w:bCs/>
          <w:color w:val="727272"/>
          <w:sz w:val="28"/>
          <w:szCs w:val="28"/>
          <w:lang w:eastAsia="fr-FR"/>
        </w:rPr>
        <w:t>la paix</w:t>
      </w:r>
      <w:r>
        <w:rPr>
          <w:rFonts w:asciiTheme="majorBidi" w:eastAsia="Times New Roman" w:hAnsiTheme="majorBidi" w:cstheme="majorBidi"/>
          <w:b/>
          <w:bCs/>
          <w:color w:val="727272"/>
          <w:sz w:val="28"/>
          <w:szCs w:val="28"/>
          <w:lang w:eastAsia="fr-FR"/>
        </w:rPr>
        <w:t> »</w:t>
      </w:r>
      <w:r w:rsidRPr="003D4B8B">
        <w:rPr>
          <w:rFonts w:asciiTheme="majorBidi" w:eastAsia="Times New Roman" w:hAnsiTheme="majorBidi" w:cstheme="majorBidi"/>
          <w:b/>
          <w:bCs/>
          <w:color w:val="727272"/>
          <w:sz w:val="28"/>
          <w:szCs w:val="28"/>
          <w:lang w:eastAsia="fr-FR"/>
        </w:rPr>
        <w:t>, on trouve comme synonymes les mots</w:t>
      </w:r>
      <w:r>
        <w:rPr>
          <w:rFonts w:asciiTheme="majorBidi" w:eastAsia="Times New Roman" w:hAnsiTheme="majorBidi" w:cstheme="majorBidi"/>
          <w:b/>
          <w:bCs/>
          <w:color w:val="727272"/>
          <w:sz w:val="28"/>
          <w:szCs w:val="28"/>
          <w:lang w:eastAsia="fr-FR"/>
        </w:rPr>
        <w:t> :</w:t>
      </w:r>
      <w:r w:rsidRPr="003D4B8B">
        <w:rPr>
          <w:rFonts w:asciiTheme="majorBidi" w:eastAsia="Times New Roman" w:hAnsiTheme="majorBidi" w:cstheme="majorBidi"/>
          <w:b/>
          <w:bCs/>
          <w:color w:val="727272"/>
          <w:sz w:val="28"/>
          <w:szCs w:val="28"/>
          <w:lang w:eastAsia="fr-FR"/>
        </w:rPr>
        <w:t xml:space="preserve"> calme, tranquillité, sérénité et comme antonymes les mots guerre, guerroyer, conflit.</w:t>
      </w:r>
    </w:p>
    <w:p w14:paraId="54E8C565" w14:textId="5251D847" w:rsidR="003D4B8B" w:rsidRPr="003D4B8B" w:rsidRDefault="0077699E" w:rsidP="003D4B8B">
      <w:pPr>
        <w:numPr>
          <w:ilvl w:val="0"/>
          <w:numId w:val="3"/>
        </w:numPr>
        <w:shd w:val="clear" w:color="auto" w:fill="FFFFFF"/>
        <w:spacing w:before="100" w:beforeAutospacing="1" w:after="100" w:afterAutospacing="1" w:line="240" w:lineRule="auto"/>
        <w:rPr>
          <w:rFonts w:asciiTheme="majorBidi" w:eastAsia="Times New Roman" w:hAnsiTheme="majorBidi" w:cstheme="majorBidi"/>
          <w:b/>
          <w:bCs/>
          <w:color w:val="727272"/>
          <w:sz w:val="28"/>
          <w:szCs w:val="28"/>
          <w:lang w:eastAsia="fr-FR"/>
        </w:rPr>
      </w:pPr>
      <w:r w:rsidRPr="003D4B8B">
        <w:rPr>
          <w:rFonts w:asciiTheme="majorBidi" w:eastAsia="Times New Roman" w:hAnsiTheme="majorBidi" w:cstheme="majorBidi"/>
          <w:b/>
          <w:bCs/>
          <w:color w:val="727272"/>
          <w:sz w:val="28"/>
          <w:szCs w:val="28"/>
          <w:lang w:eastAsia="fr-FR"/>
        </w:rPr>
        <w:t>De</w:t>
      </w:r>
      <w:r w:rsidR="003D4B8B" w:rsidRPr="003D4B8B">
        <w:rPr>
          <w:rFonts w:asciiTheme="majorBidi" w:eastAsia="Times New Roman" w:hAnsiTheme="majorBidi" w:cstheme="majorBidi"/>
          <w:b/>
          <w:bCs/>
          <w:color w:val="727272"/>
          <w:sz w:val="28"/>
          <w:szCs w:val="28"/>
          <w:lang w:eastAsia="fr-FR"/>
        </w:rPr>
        <w:t xml:space="preserve"> mots ou d'expressions satellites qui sont associés au mot clé.</w:t>
      </w:r>
    </w:p>
    <w:p w14:paraId="00E9A583" w14:textId="28E2FFF9" w:rsidR="003D4B8B" w:rsidRDefault="003D4B8B" w:rsidP="003D4B8B">
      <w:pPr>
        <w:shd w:val="clear" w:color="auto" w:fill="FFFFFF"/>
        <w:spacing w:after="100" w:afterAutospacing="1" w:line="240" w:lineRule="auto"/>
        <w:ind w:left="720"/>
        <w:rPr>
          <w:rFonts w:asciiTheme="majorBidi" w:eastAsia="Times New Roman" w:hAnsiTheme="majorBidi" w:cstheme="majorBidi"/>
          <w:color w:val="727272"/>
          <w:sz w:val="28"/>
          <w:szCs w:val="28"/>
          <w:lang w:eastAsia="fr-FR"/>
        </w:rPr>
      </w:pPr>
      <w:r w:rsidRPr="003D4B8B">
        <w:rPr>
          <w:rFonts w:asciiTheme="majorBidi" w:eastAsia="Times New Roman" w:hAnsiTheme="majorBidi" w:cstheme="majorBidi"/>
          <w:b/>
          <w:bCs/>
          <w:color w:val="727272"/>
          <w:sz w:val="28"/>
          <w:szCs w:val="28"/>
          <w:lang w:eastAsia="fr-FR"/>
        </w:rPr>
        <w:lastRenderedPageBreak/>
        <w:t>Ex. : Le champ lexical de</w:t>
      </w:r>
      <w:r>
        <w:rPr>
          <w:rFonts w:asciiTheme="majorBidi" w:eastAsia="Times New Roman" w:hAnsiTheme="majorBidi" w:cstheme="majorBidi"/>
          <w:b/>
          <w:bCs/>
          <w:color w:val="727272"/>
          <w:sz w:val="28"/>
          <w:szCs w:val="28"/>
          <w:lang w:eastAsia="fr-FR"/>
        </w:rPr>
        <w:t> « </w:t>
      </w:r>
      <w:r w:rsidRPr="003D4B8B">
        <w:rPr>
          <w:rFonts w:asciiTheme="majorBidi" w:eastAsia="Times New Roman" w:hAnsiTheme="majorBidi" w:cstheme="majorBidi"/>
          <w:b/>
          <w:bCs/>
          <w:color w:val="727272"/>
          <w:sz w:val="28"/>
          <w:szCs w:val="28"/>
          <w:lang w:eastAsia="fr-FR"/>
        </w:rPr>
        <w:t xml:space="preserve">la paix </w:t>
      </w:r>
      <w:r>
        <w:rPr>
          <w:rFonts w:asciiTheme="majorBidi" w:eastAsia="Times New Roman" w:hAnsiTheme="majorBidi" w:cstheme="majorBidi"/>
          <w:b/>
          <w:bCs/>
          <w:color w:val="727272"/>
          <w:sz w:val="28"/>
          <w:szCs w:val="28"/>
          <w:lang w:eastAsia="fr-FR"/>
        </w:rPr>
        <w:t xml:space="preserve">» </w:t>
      </w:r>
      <w:r w:rsidRPr="003D4B8B">
        <w:rPr>
          <w:rFonts w:asciiTheme="majorBidi" w:eastAsia="Times New Roman" w:hAnsiTheme="majorBidi" w:cstheme="majorBidi"/>
          <w:b/>
          <w:bCs/>
          <w:color w:val="727272"/>
          <w:sz w:val="28"/>
          <w:szCs w:val="28"/>
          <w:lang w:eastAsia="fr-FR"/>
        </w:rPr>
        <w:t xml:space="preserve">donne des noms (ex. : colombe, réconciliation), des groupes nominaux (ex. : le rameau d'olivier), des adjectifs (ex. : paisible, agressif) des verbes (ex. : rétablir la paix, </w:t>
      </w:r>
      <w:r w:rsidRPr="003D4B8B">
        <w:rPr>
          <w:rFonts w:asciiTheme="majorBidi" w:eastAsia="Times New Roman" w:hAnsiTheme="majorBidi" w:cstheme="majorBidi"/>
          <w:color w:val="727272"/>
          <w:sz w:val="28"/>
          <w:szCs w:val="28"/>
          <w:lang w:eastAsia="fr-FR"/>
        </w:rPr>
        <w:t>apaiser, agresser) ou encore des </w:t>
      </w:r>
      <w:r w:rsidRPr="003D4B8B">
        <w:rPr>
          <w:rFonts w:asciiTheme="majorBidi" w:eastAsia="Times New Roman" w:hAnsiTheme="majorBidi" w:cstheme="majorBidi"/>
          <w:b/>
          <w:bCs/>
          <w:color w:val="727272"/>
          <w:sz w:val="28"/>
          <w:szCs w:val="28"/>
          <w:lang w:eastAsia="fr-FR"/>
        </w:rPr>
        <w:t>adverbes</w:t>
      </w:r>
      <w:r w:rsidRPr="003D4B8B">
        <w:rPr>
          <w:rFonts w:asciiTheme="majorBidi" w:eastAsia="Times New Roman" w:hAnsiTheme="majorBidi" w:cstheme="majorBidi"/>
          <w:color w:val="727272"/>
          <w:sz w:val="28"/>
          <w:szCs w:val="28"/>
          <w:lang w:eastAsia="fr-FR"/>
        </w:rPr>
        <w:t> (ex. : paisiblement, agressivement).</w:t>
      </w:r>
    </w:p>
    <w:p w14:paraId="075795A2" w14:textId="3E125FCC" w:rsidR="0077699E" w:rsidRDefault="0077699E" w:rsidP="003D4B8B">
      <w:pPr>
        <w:shd w:val="clear" w:color="auto" w:fill="FFFFFF"/>
        <w:spacing w:after="100" w:afterAutospacing="1" w:line="240" w:lineRule="auto"/>
        <w:ind w:left="720"/>
        <w:rPr>
          <w:rFonts w:asciiTheme="majorBidi" w:eastAsia="Times New Roman" w:hAnsiTheme="majorBidi" w:cstheme="majorBidi"/>
          <w:b/>
          <w:bCs/>
          <w:color w:val="727272"/>
          <w:sz w:val="28"/>
          <w:szCs w:val="28"/>
          <w:lang w:eastAsia="fr-FR"/>
        </w:rPr>
      </w:pPr>
      <w:r>
        <w:rPr>
          <w:rFonts w:asciiTheme="majorBidi" w:eastAsia="Times New Roman" w:hAnsiTheme="majorBidi" w:cstheme="majorBidi"/>
          <w:b/>
          <w:bCs/>
          <w:color w:val="727272"/>
          <w:sz w:val="28"/>
          <w:szCs w:val="28"/>
          <w:lang w:eastAsia="fr-FR"/>
        </w:rPr>
        <w:t>6-Quelle est la nature des propositions soulignées dans le texte suivant ?</w:t>
      </w:r>
    </w:p>
    <w:p w14:paraId="61F1E50E" w14:textId="462BD3BF" w:rsidR="0077699E" w:rsidRPr="003D4B8B" w:rsidRDefault="0077699E" w:rsidP="003D4B8B">
      <w:pPr>
        <w:shd w:val="clear" w:color="auto" w:fill="FFFFFF"/>
        <w:spacing w:after="100" w:afterAutospacing="1" w:line="240" w:lineRule="auto"/>
        <w:ind w:left="720"/>
        <w:rPr>
          <w:rFonts w:asciiTheme="majorBidi" w:eastAsia="Times New Roman" w:hAnsiTheme="majorBidi" w:cstheme="majorBidi"/>
          <w:color w:val="727272"/>
          <w:sz w:val="28"/>
          <w:szCs w:val="28"/>
          <w:lang w:eastAsia="fr-FR"/>
        </w:rPr>
      </w:pPr>
      <w:r>
        <w:rPr>
          <w:rFonts w:asciiTheme="majorBidi" w:eastAsia="Times New Roman" w:hAnsiTheme="majorBidi" w:cstheme="majorBidi"/>
          <w:b/>
          <w:bCs/>
          <w:color w:val="727272"/>
          <w:sz w:val="28"/>
          <w:szCs w:val="28"/>
          <w:lang w:eastAsia="fr-FR"/>
        </w:rPr>
        <w:t xml:space="preserve">Il s’agit des propositions subordonnées relatives </w:t>
      </w:r>
    </w:p>
    <w:p w14:paraId="7DB903FC" w14:textId="3EE047DE" w:rsidR="0077699E" w:rsidRPr="008B7F96" w:rsidRDefault="008B7F96" w:rsidP="0077699E">
      <w:pPr>
        <w:spacing w:line="480" w:lineRule="auto"/>
        <w:rPr>
          <w:rFonts w:asciiTheme="majorBidi" w:hAnsiTheme="majorBidi" w:cstheme="majorBidi"/>
          <w:b/>
          <w:bCs/>
          <w:sz w:val="32"/>
          <w:szCs w:val="32"/>
        </w:rPr>
      </w:pPr>
      <w:r>
        <w:rPr>
          <w:rFonts w:asciiTheme="majorBidi" w:hAnsiTheme="majorBidi" w:cstheme="majorBidi"/>
          <w:b/>
          <w:bCs/>
          <w:sz w:val="32"/>
          <w:szCs w:val="32"/>
        </w:rPr>
        <w:t xml:space="preserve"> </w:t>
      </w:r>
      <w:r w:rsidR="0077699E" w:rsidRPr="008B7F96">
        <w:rPr>
          <w:rFonts w:asciiTheme="majorBidi" w:hAnsiTheme="majorBidi" w:cstheme="majorBidi"/>
          <w:b/>
          <w:bCs/>
          <w:sz w:val="32"/>
          <w:szCs w:val="32"/>
        </w:rPr>
        <w:t>R</w:t>
      </w:r>
      <w:r w:rsidR="0077699E" w:rsidRPr="008B7F96">
        <w:rPr>
          <w:rFonts w:asciiTheme="majorBidi" w:hAnsiTheme="majorBidi" w:cstheme="majorBidi"/>
          <w:b/>
          <w:bCs/>
          <w:sz w:val="32"/>
          <w:szCs w:val="32"/>
        </w:rPr>
        <w:t>appel</w:t>
      </w:r>
    </w:p>
    <w:p w14:paraId="00549228" w14:textId="59705C98" w:rsidR="0077699E" w:rsidRPr="0077699E" w:rsidRDefault="0077699E" w:rsidP="0077699E">
      <w:pPr>
        <w:spacing w:line="480" w:lineRule="auto"/>
        <w:rPr>
          <w:rFonts w:asciiTheme="majorBidi" w:hAnsiTheme="majorBidi" w:cstheme="majorBidi"/>
          <w:b/>
          <w:bCs/>
          <w:sz w:val="32"/>
          <w:szCs w:val="32"/>
        </w:rPr>
      </w:pPr>
      <w:r w:rsidRPr="0077699E">
        <w:rPr>
          <w:rFonts w:asciiTheme="majorBidi" w:hAnsiTheme="majorBidi" w:cstheme="majorBidi"/>
          <w:b/>
          <w:bCs/>
          <w:sz w:val="32"/>
          <w:szCs w:val="32"/>
        </w:rPr>
        <w:t>Subordonnées relatives</w:t>
      </w:r>
    </w:p>
    <w:p w14:paraId="3DDADAC0" w14:textId="77777777" w:rsidR="0077699E" w:rsidRPr="0077699E" w:rsidRDefault="0077699E" w:rsidP="0077699E">
      <w:pPr>
        <w:spacing w:line="480" w:lineRule="auto"/>
        <w:rPr>
          <w:rFonts w:asciiTheme="majorBidi" w:hAnsiTheme="majorBidi" w:cstheme="majorBidi"/>
          <w:sz w:val="28"/>
          <w:szCs w:val="28"/>
        </w:rPr>
      </w:pPr>
      <w:r w:rsidRPr="0077699E">
        <w:rPr>
          <w:rFonts w:asciiTheme="majorBidi" w:hAnsiTheme="majorBidi" w:cstheme="majorBidi"/>
          <w:sz w:val="28"/>
          <w:szCs w:val="28"/>
        </w:rPr>
        <w:t>La subordonnée relative complète un nom ou un groupe nominal appartenant à la proposition principale : elle fait partie des expansions du nom au même titre que le complément du nom et l'adjectif.</w:t>
      </w:r>
    </w:p>
    <w:p w14:paraId="31EB5BDB" w14:textId="6C80A981" w:rsidR="008B7F96" w:rsidRPr="008B7F96" w:rsidRDefault="008B7F96" w:rsidP="0077699E">
      <w:pPr>
        <w:spacing w:line="480" w:lineRule="auto"/>
        <w:rPr>
          <w:rFonts w:asciiTheme="majorBidi" w:hAnsiTheme="majorBidi" w:cstheme="majorBidi"/>
          <w:b/>
          <w:bCs/>
          <w:sz w:val="32"/>
          <w:szCs w:val="32"/>
        </w:rPr>
      </w:pPr>
      <w:r w:rsidRPr="008B7F96">
        <w:rPr>
          <w:rFonts w:asciiTheme="majorBidi" w:hAnsiTheme="majorBidi" w:cstheme="majorBidi"/>
          <w:b/>
          <w:bCs/>
          <w:sz w:val="32"/>
          <w:szCs w:val="32"/>
        </w:rPr>
        <w:t>Subordonnées conjonctives</w:t>
      </w:r>
    </w:p>
    <w:p w14:paraId="6F6CED7E" w14:textId="2AF91D72" w:rsidR="0077699E" w:rsidRDefault="0077699E" w:rsidP="0077699E">
      <w:pPr>
        <w:spacing w:line="480" w:lineRule="auto"/>
        <w:rPr>
          <w:rFonts w:asciiTheme="majorBidi" w:hAnsiTheme="majorBidi" w:cstheme="majorBidi"/>
          <w:sz w:val="28"/>
          <w:szCs w:val="28"/>
        </w:rPr>
      </w:pPr>
      <w:r>
        <w:rPr>
          <w:rFonts w:asciiTheme="majorBidi" w:hAnsiTheme="majorBidi" w:cstheme="majorBidi"/>
          <w:sz w:val="28"/>
          <w:szCs w:val="28"/>
        </w:rPr>
        <w:t xml:space="preserve">Les subordonnées conjonctives peuvent jouer, par rapport à la principale </w:t>
      </w:r>
    </w:p>
    <w:p w14:paraId="40DFEB3E" w14:textId="02DEB7BF" w:rsidR="0077699E" w:rsidRDefault="0077699E" w:rsidP="0077699E">
      <w:pPr>
        <w:pStyle w:val="Paragraphedeliste"/>
        <w:numPr>
          <w:ilvl w:val="0"/>
          <w:numId w:val="1"/>
        </w:numPr>
        <w:spacing w:line="480" w:lineRule="auto"/>
        <w:rPr>
          <w:rFonts w:asciiTheme="majorBidi" w:hAnsiTheme="majorBidi" w:cstheme="majorBidi"/>
          <w:sz w:val="28"/>
          <w:szCs w:val="28"/>
        </w:rPr>
      </w:pPr>
      <w:r>
        <w:rPr>
          <w:rFonts w:asciiTheme="majorBidi" w:hAnsiTheme="majorBidi" w:cstheme="majorBidi"/>
          <w:sz w:val="28"/>
          <w:szCs w:val="28"/>
        </w:rPr>
        <w:t>Soit le rôle d'un complément essentiel (COD, sujet, COI)</w:t>
      </w:r>
      <w:r w:rsidR="008B7F96">
        <w:rPr>
          <w:rFonts w:asciiTheme="majorBidi" w:hAnsiTheme="majorBidi" w:cstheme="majorBidi"/>
          <w:sz w:val="28"/>
          <w:szCs w:val="28"/>
        </w:rPr>
        <w:t xml:space="preserve"> </w:t>
      </w:r>
      <w:r>
        <w:rPr>
          <w:rFonts w:asciiTheme="majorBidi" w:hAnsiTheme="majorBidi" w:cstheme="majorBidi"/>
          <w:sz w:val="28"/>
          <w:szCs w:val="28"/>
        </w:rPr>
        <w:t xml:space="preserve">: dans ce cas, on les nommera subordonnées complétives ; </w:t>
      </w:r>
    </w:p>
    <w:p w14:paraId="695075B9" w14:textId="77777777" w:rsidR="0077699E" w:rsidRPr="00E965A6" w:rsidRDefault="0077699E" w:rsidP="0077699E">
      <w:pPr>
        <w:pStyle w:val="Paragraphedeliste"/>
        <w:numPr>
          <w:ilvl w:val="0"/>
          <w:numId w:val="1"/>
        </w:numPr>
        <w:spacing w:line="480" w:lineRule="auto"/>
        <w:rPr>
          <w:rFonts w:asciiTheme="majorBidi" w:hAnsiTheme="majorBidi" w:cstheme="majorBidi"/>
          <w:sz w:val="28"/>
          <w:szCs w:val="28"/>
        </w:rPr>
      </w:pPr>
      <w:r>
        <w:rPr>
          <w:rFonts w:asciiTheme="majorBidi" w:hAnsiTheme="majorBidi" w:cstheme="majorBidi"/>
          <w:sz w:val="28"/>
          <w:szCs w:val="28"/>
        </w:rPr>
        <w:t>Soit le rôle d'un complément non essentiel : dans ce cas, on les appellera subordonnées circonstancielles.</w:t>
      </w:r>
    </w:p>
    <w:p w14:paraId="4EC12FFE" w14:textId="77777777" w:rsidR="0077699E" w:rsidRDefault="0077699E" w:rsidP="0077699E">
      <w:pPr>
        <w:spacing w:line="480" w:lineRule="auto"/>
        <w:rPr>
          <w:rFonts w:asciiTheme="majorBidi" w:hAnsiTheme="majorBidi" w:cstheme="majorBidi"/>
          <w:b/>
          <w:bCs/>
          <w:sz w:val="28"/>
          <w:szCs w:val="28"/>
        </w:rPr>
      </w:pPr>
      <w:r w:rsidRPr="00EE3FE3">
        <w:rPr>
          <w:rFonts w:asciiTheme="majorBidi" w:hAnsiTheme="majorBidi" w:cstheme="majorBidi"/>
          <w:b/>
          <w:bCs/>
          <w:sz w:val="28"/>
          <w:szCs w:val="28"/>
        </w:rPr>
        <w:t>SCHEMA RACAPITULATIF DES DIFFERENTES PROPOSITIONS SUBORDONNEES</w:t>
      </w:r>
    </w:p>
    <w:p w14:paraId="645B11CA" w14:textId="77777777" w:rsidR="0077699E" w:rsidRPr="00EE3FE3" w:rsidRDefault="0077699E" w:rsidP="0077699E">
      <w:pPr>
        <w:spacing w:line="480" w:lineRule="auto"/>
        <w:rPr>
          <w:rFonts w:asciiTheme="majorBidi" w:hAnsiTheme="majorBidi" w:cstheme="majorBidi"/>
          <w:b/>
          <w:bCs/>
          <w:sz w:val="28"/>
          <w:szCs w:val="28"/>
        </w:rPr>
      </w:pPr>
      <w:r>
        <w:rPr>
          <w:rFonts w:asciiTheme="majorBidi" w:hAnsiTheme="majorBidi" w:cstheme="majorBidi"/>
          <w:sz w:val="28"/>
          <w:szCs w:val="28"/>
        </w:rPr>
        <w:lastRenderedPageBreak/>
        <w:t>Les propositions relatives s'opposent aux conjonctives.</w:t>
      </w:r>
      <w:r w:rsidRPr="0002369B">
        <w:rPr>
          <w:rFonts w:asciiTheme="majorBidi" w:hAnsiTheme="majorBidi" w:cstheme="majorBidi"/>
          <w:noProof/>
          <w:sz w:val="28"/>
          <w:szCs w:val="28"/>
          <w:lang w:eastAsia="fr-FR"/>
        </w:rPr>
        <w:t xml:space="preserve"> </w:t>
      </w:r>
      <w:r>
        <w:rPr>
          <w:rFonts w:asciiTheme="majorBidi" w:hAnsiTheme="majorBidi" w:cstheme="majorBidi"/>
          <w:noProof/>
          <w:sz w:val="28"/>
          <w:szCs w:val="28"/>
          <w:lang w:eastAsia="fr-FR"/>
        </w:rPr>
        <w:drawing>
          <wp:inline distT="0" distB="0" distL="0" distR="0" wp14:anchorId="36DD9F09" wp14:editId="6F2AEAB8">
            <wp:extent cx="6188710" cy="2352953"/>
            <wp:effectExtent l="19050" t="0" r="2540" b="0"/>
            <wp:docPr id="19" name="Image 151" descr="rafikbounnn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rafikbounnnnn"/>
                    <pic:cNvPicPr>
                      <a:picLocks noChangeAspect="1" noChangeArrowheads="1"/>
                    </pic:cNvPicPr>
                  </pic:nvPicPr>
                  <pic:blipFill>
                    <a:blip r:embed="rId17" cstate="print">
                      <a:lum bright="-6000" contrast="20000"/>
                    </a:blip>
                    <a:srcRect/>
                    <a:stretch>
                      <a:fillRect/>
                    </a:stretch>
                  </pic:blipFill>
                  <pic:spPr bwMode="auto">
                    <a:xfrm>
                      <a:off x="0" y="0"/>
                      <a:ext cx="6188710" cy="2352953"/>
                    </a:xfrm>
                    <a:prstGeom prst="rect">
                      <a:avLst/>
                    </a:prstGeom>
                    <a:noFill/>
                    <a:ln w="9525">
                      <a:noFill/>
                      <a:miter lim="800000"/>
                      <a:headEnd/>
                      <a:tailEnd/>
                    </a:ln>
                  </pic:spPr>
                </pic:pic>
              </a:graphicData>
            </a:graphic>
          </wp:inline>
        </w:drawing>
      </w:r>
    </w:p>
    <w:p w14:paraId="14C66F84" w14:textId="77777777" w:rsidR="0077699E" w:rsidRDefault="0077699E" w:rsidP="0077699E">
      <w:pPr>
        <w:spacing w:line="480" w:lineRule="auto"/>
        <w:rPr>
          <w:rFonts w:asciiTheme="majorBidi" w:hAnsiTheme="majorBidi" w:cstheme="majorBidi"/>
          <w:sz w:val="40"/>
          <w:szCs w:val="40"/>
        </w:rPr>
      </w:pPr>
      <w:r>
        <w:rPr>
          <w:rFonts w:asciiTheme="majorBidi" w:hAnsiTheme="majorBidi" w:cstheme="majorBidi"/>
          <w:sz w:val="40"/>
          <w:szCs w:val="40"/>
        </w:rPr>
        <w:t xml:space="preserve">A-Déterminative </w:t>
      </w:r>
    </w:p>
    <w:p w14:paraId="1BB0DB78" w14:textId="2B913EB5" w:rsidR="0077699E" w:rsidRDefault="0077699E" w:rsidP="0077699E">
      <w:pPr>
        <w:spacing w:line="480" w:lineRule="auto"/>
        <w:rPr>
          <w:rFonts w:asciiTheme="majorBidi" w:hAnsiTheme="majorBidi" w:cstheme="majorBidi"/>
          <w:sz w:val="28"/>
          <w:szCs w:val="28"/>
        </w:rPr>
      </w:pPr>
      <w:r>
        <w:rPr>
          <w:rFonts w:asciiTheme="majorBidi" w:hAnsiTheme="majorBidi" w:cstheme="majorBidi"/>
          <w:sz w:val="28"/>
          <w:szCs w:val="28"/>
        </w:rPr>
        <w:t>La relative déterminative complète de façon souvent indispensable un nom ou un groupe nominal de la principale</w:t>
      </w:r>
      <w:r w:rsidR="008B7F96">
        <w:rPr>
          <w:rFonts w:asciiTheme="majorBidi" w:hAnsiTheme="majorBidi" w:cstheme="majorBidi"/>
          <w:sz w:val="28"/>
          <w:szCs w:val="28"/>
        </w:rPr>
        <w:t>.</w:t>
      </w:r>
    </w:p>
    <w:p w14:paraId="6AE04D21" w14:textId="77777777" w:rsidR="0077699E" w:rsidRPr="00AB40EC" w:rsidRDefault="0077699E" w:rsidP="0077699E">
      <w:pPr>
        <w:spacing w:line="480" w:lineRule="auto"/>
        <w:rPr>
          <w:rFonts w:ascii="Gisha" w:hAnsi="Gisha" w:cs="Gisha"/>
          <w:sz w:val="30"/>
          <w:szCs w:val="30"/>
          <w:u w:val="single"/>
        </w:rPr>
      </w:pPr>
      <w:r w:rsidRPr="00AB40EC">
        <w:rPr>
          <w:rFonts w:ascii="Gisha" w:hAnsi="Gisha" w:cs="Gisha"/>
          <w:sz w:val="30"/>
          <w:szCs w:val="30"/>
        </w:rPr>
        <w:t xml:space="preserve">Nous avons tous peur </w:t>
      </w:r>
      <w:r w:rsidRPr="00AB40EC">
        <w:rPr>
          <w:rFonts w:ascii="Gisha" w:hAnsi="Gisha" w:cs="Gisha"/>
          <w:sz w:val="30"/>
          <w:szCs w:val="30"/>
          <w:u w:val="single"/>
        </w:rPr>
        <w:t xml:space="preserve">des années </w:t>
      </w:r>
      <w:r w:rsidRPr="00AB40EC">
        <w:rPr>
          <w:rFonts w:ascii="Gisha" w:hAnsi="Gisha" w:cs="Gisha"/>
          <w:sz w:val="30"/>
          <w:szCs w:val="30"/>
          <w:u w:val="double"/>
        </w:rPr>
        <w:t>qui arrivent</w:t>
      </w:r>
      <w:r w:rsidRPr="00AB40EC">
        <w:rPr>
          <w:rFonts w:ascii="Gisha" w:hAnsi="Gisha" w:cs="Gisha"/>
          <w:sz w:val="30"/>
          <w:szCs w:val="30"/>
          <w:u w:val="single"/>
        </w:rPr>
        <w:t>.</w:t>
      </w:r>
    </w:p>
    <w:p w14:paraId="39FBD038" w14:textId="77777777" w:rsidR="0077699E" w:rsidRDefault="0077699E" w:rsidP="0077699E">
      <w:pPr>
        <w:spacing w:line="480" w:lineRule="auto"/>
        <w:rPr>
          <w:rFonts w:asciiTheme="majorBidi" w:hAnsiTheme="majorBidi" w:cstheme="majorBidi"/>
          <w:sz w:val="40"/>
          <w:szCs w:val="40"/>
        </w:rPr>
      </w:pPr>
      <w:r>
        <w:rPr>
          <w:rFonts w:asciiTheme="majorBidi" w:hAnsiTheme="majorBidi" w:cstheme="majorBidi"/>
          <w:sz w:val="40"/>
          <w:szCs w:val="40"/>
        </w:rPr>
        <w:t>B-</w:t>
      </w:r>
      <w:r w:rsidRPr="008A34AB">
        <w:rPr>
          <w:rFonts w:asciiTheme="majorBidi" w:hAnsiTheme="majorBidi" w:cstheme="majorBidi"/>
          <w:sz w:val="40"/>
          <w:szCs w:val="40"/>
        </w:rPr>
        <w:t xml:space="preserve">Relative </w:t>
      </w:r>
      <w:r>
        <w:rPr>
          <w:rFonts w:asciiTheme="majorBidi" w:hAnsiTheme="majorBidi" w:cstheme="majorBidi"/>
          <w:sz w:val="40"/>
          <w:szCs w:val="40"/>
        </w:rPr>
        <w:t>explicative (appositive)</w:t>
      </w:r>
    </w:p>
    <w:p w14:paraId="0C6FB71C" w14:textId="4652B479" w:rsidR="0077699E" w:rsidRDefault="0077699E" w:rsidP="0077699E">
      <w:pPr>
        <w:spacing w:line="480" w:lineRule="auto"/>
        <w:rPr>
          <w:rFonts w:asciiTheme="majorBidi" w:hAnsiTheme="majorBidi" w:cstheme="majorBidi"/>
          <w:sz w:val="28"/>
          <w:szCs w:val="28"/>
        </w:rPr>
      </w:pPr>
      <w:r>
        <w:rPr>
          <w:rFonts w:asciiTheme="majorBidi" w:hAnsiTheme="majorBidi" w:cstheme="majorBidi"/>
          <w:sz w:val="28"/>
          <w:szCs w:val="28"/>
        </w:rPr>
        <w:t>Si l'on supprime la relative explicative</w:t>
      </w:r>
      <w:r w:rsidR="008B7F96">
        <w:rPr>
          <w:rFonts w:asciiTheme="majorBidi" w:hAnsiTheme="majorBidi" w:cstheme="majorBidi"/>
          <w:sz w:val="28"/>
          <w:szCs w:val="28"/>
        </w:rPr>
        <w:t xml:space="preserve">, </w:t>
      </w:r>
      <w:r>
        <w:rPr>
          <w:rFonts w:asciiTheme="majorBidi" w:hAnsiTheme="majorBidi" w:cstheme="majorBidi"/>
          <w:sz w:val="28"/>
          <w:szCs w:val="28"/>
        </w:rPr>
        <w:t>la phrase reste acceptable :</w:t>
      </w:r>
    </w:p>
    <w:p w14:paraId="34D05A94" w14:textId="6DE261D1" w:rsidR="0077699E" w:rsidRDefault="0077699E" w:rsidP="0077699E">
      <w:pPr>
        <w:spacing w:line="480" w:lineRule="auto"/>
        <w:rPr>
          <w:rFonts w:ascii="Gisha" w:hAnsi="Gisha" w:cs="Gisha"/>
          <w:sz w:val="30"/>
          <w:szCs w:val="30"/>
        </w:rPr>
      </w:pPr>
      <w:r w:rsidRPr="00AB40EC">
        <w:rPr>
          <w:rFonts w:ascii="Gisha" w:hAnsi="Gisha" w:cs="Gisha"/>
          <w:sz w:val="30"/>
          <w:szCs w:val="30"/>
          <w:u w:val="single"/>
        </w:rPr>
        <w:t>L'enfant</w:t>
      </w:r>
      <w:r>
        <w:rPr>
          <w:rFonts w:ascii="Gisha" w:hAnsi="Gisha" w:cs="Gisha"/>
          <w:sz w:val="30"/>
          <w:szCs w:val="30"/>
        </w:rPr>
        <w:t xml:space="preserve">, </w:t>
      </w:r>
      <w:r w:rsidRPr="00AB40EC">
        <w:rPr>
          <w:rFonts w:ascii="Gisha" w:hAnsi="Gisha" w:cs="Gisha"/>
          <w:sz w:val="30"/>
          <w:szCs w:val="30"/>
          <w:u w:val="double"/>
        </w:rPr>
        <w:t>qui commençait à se fatiguer</w:t>
      </w:r>
      <w:r w:rsidR="008B7F96">
        <w:rPr>
          <w:rFonts w:ascii="Gisha" w:hAnsi="Gisha" w:cs="Gisha"/>
          <w:sz w:val="30"/>
          <w:szCs w:val="30"/>
        </w:rPr>
        <w:t xml:space="preserve">, </w:t>
      </w:r>
      <w:r>
        <w:rPr>
          <w:rFonts w:ascii="Gisha" w:hAnsi="Gisha" w:cs="Gisha"/>
          <w:sz w:val="30"/>
          <w:szCs w:val="30"/>
        </w:rPr>
        <w:t>nageait avec difficulté.</w:t>
      </w:r>
    </w:p>
    <w:p w14:paraId="382FBC74" w14:textId="53EC8B2B" w:rsidR="0077699E" w:rsidRDefault="0077699E" w:rsidP="0077699E">
      <w:pPr>
        <w:spacing w:line="480" w:lineRule="auto"/>
        <w:rPr>
          <w:rFonts w:asciiTheme="majorBidi" w:hAnsiTheme="majorBidi" w:cstheme="majorBidi"/>
          <w:sz w:val="28"/>
          <w:szCs w:val="28"/>
        </w:rPr>
      </w:pPr>
      <w:r>
        <w:rPr>
          <w:rFonts w:asciiTheme="majorBidi" w:hAnsiTheme="majorBidi" w:cstheme="majorBidi"/>
          <w:sz w:val="28"/>
          <w:szCs w:val="28"/>
        </w:rPr>
        <w:t>La relative explicative qui commençait à se fatiguer apporte une information à propos du GN l'enfant. Mais cette information n'est pas indispensable à la phrase.</w:t>
      </w:r>
    </w:p>
    <w:p w14:paraId="1A5D7C12" w14:textId="77777777" w:rsidR="0077699E" w:rsidRDefault="0077699E" w:rsidP="0077699E">
      <w:pPr>
        <w:spacing w:line="480" w:lineRule="auto"/>
        <w:rPr>
          <w:rFonts w:ascii="Gisha" w:hAnsi="Gisha" w:cs="Gisha"/>
          <w:sz w:val="30"/>
          <w:szCs w:val="30"/>
        </w:rPr>
      </w:pPr>
      <w:r>
        <w:rPr>
          <w:rFonts w:ascii="Gisha" w:hAnsi="Gisha" w:cs="Gisha"/>
          <w:sz w:val="30"/>
          <w:szCs w:val="30"/>
        </w:rPr>
        <w:t>L'enfant nageait avec difficulté.</w:t>
      </w:r>
    </w:p>
    <w:p w14:paraId="0F6D6E6C" w14:textId="32D34A0D" w:rsidR="0077699E" w:rsidRDefault="0077699E" w:rsidP="0077699E">
      <w:pPr>
        <w:spacing w:line="480" w:lineRule="auto"/>
        <w:rPr>
          <w:rFonts w:asciiTheme="majorBidi" w:hAnsiTheme="majorBidi" w:cstheme="majorBidi"/>
          <w:sz w:val="28"/>
          <w:szCs w:val="28"/>
        </w:rPr>
      </w:pPr>
      <w:r>
        <w:rPr>
          <w:rFonts w:asciiTheme="majorBidi" w:hAnsiTheme="majorBidi" w:cstheme="majorBidi"/>
          <w:sz w:val="28"/>
          <w:szCs w:val="28"/>
        </w:rPr>
        <w:lastRenderedPageBreak/>
        <w:t>La relative explicative est généralement encadrée par deux virgules (ou pauses, à l'oral) ; en ce sens, elle se rapproche de l'apposition, et ce type de relative est souvent appelée appositive.</w:t>
      </w:r>
    </w:p>
    <w:p w14:paraId="7431DB54" w14:textId="77777777" w:rsidR="0077699E" w:rsidRDefault="0077699E" w:rsidP="0077699E">
      <w:pPr>
        <w:spacing w:line="480" w:lineRule="auto"/>
        <w:rPr>
          <w:rFonts w:asciiTheme="majorBidi" w:hAnsiTheme="majorBidi" w:cstheme="majorBidi"/>
          <w:sz w:val="36"/>
          <w:szCs w:val="36"/>
        </w:rPr>
      </w:pPr>
      <w:r>
        <w:rPr>
          <w:rFonts w:asciiTheme="majorBidi" w:hAnsiTheme="majorBidi" w:cstheme="majorBidi"/>
          <w:sz w:val="36"/>
          <w:szCs w:val="36"/>
        </w:rPr>
        <w:t xml:space="preserve">Définition et </w:t>
      </w:r>
      <w:r w:rsidRPr="0002369B">
        <w:rPr>
          <w:rFonts w:asciiTheme="majorBidi" w:hAnsiTheme="majorBidi" w:cstheme="majorBidi"/>
          <w:sz w:val="36"/>
          <w:szCs w:val="36"/>
        </w:rPr>
        <w:t>fonctions</w:t>
      </w:r>
      <w:r>
        <w:rPr>
          <w:rFonts w:asciiTheme="majorBidi" w:hAnsiTheme="majorBidi" w:cstheme="majorBidi"/>
          <w:sz w:val="36"/>
          <w:szCs w:val="36"/>
        </w:rPr>
        <w:t xml:space="preserve"> </w:t>
      </w:r>
    </w:p>
    <w:p w14:paraId="37B82B43" w14:textId="4AD39A4D" w:rsidR="0077699E" w:rsidRDefault="0077699E" w:rsidP="0077699E">
      <w:pPr>
        <w:spacing w:line="480" w:lineRule="auto"/>
        <w:rPr>
          <w:rFonts w:asciiTheme="majorBidi" w:hAnsiTheme="majorBidi" w:cstheme="majorBidi"/>
          <w:sz w:val="28"/>
          <w:szCs w:val="28"/>
        </w:rPr>
      </w:pPr>
      <w:r>
        <w:rPr>
          <w:rFonts w:asciiTheme="majorBidi" w:hAnsiTheme="majorBidi" w:cstheme="majorBidi"/>
          <w:sz w:val="28"/>
          <w:szCs w:val="28"/>
        </w:rPr>
        <w:t>Les conjonctives sont des propositions comportant un noyau verbal ; elles sont les complément</w:t>
      </w:r>
      <w:r w:rsidR="008B7F96">
        <w:rPr>
          <w:rFonts w:asciiTheme="majorBidi" w:hAnsiTheme="majorBidi" w:cstheme="majorBidi"/>
          <w:sz w:val="28"/>
          <w:szCs w:val="28"/>
        </w:rPr>
        <w:t>s</w:t>
      </w:r>
      <w:r>
        <w:rPr>
          <w:rFonts w:asciiTheme="majorBidi" w:hAnsiTheme="majorBidi" w:cstheme="majorBidi"/>
          <w:sz w:val="28"/>
          <w:szCs w:val="28"/>
        </w:rPr>
        <w:t xml:space="preserve"> du verbe de la principale.</w:t>
      </w:r>
    </w:p>
    <w:p w14:paraId="2F608C06" w14:textId="6ECC9289" w:rsidR="0077699E" w:rsidRDefault="0077699E" w:rsidP="0077699E">
      <w:pPr>
        <w:spacing w:line="480" w:lineRule="auto"/>
        <w:rPr>
          <w:rFonts w:asciiTheme="majorBidi" w:hAnsiTheme="majorBidi" w:cstheme="majorBidi"/>
          <w:sz w:val="28"/>
          <w:szCs w:val="28"/>
        </w:rPr>
      </w:pPr>
      <w:r>
        <w:rPr>
          <w:rFonts w:asciiTheme="majorBidi" w:hAnsiTheme="majorBidi" w:cstheme="majorBidi"/>
          <w:sz w:val="28"/>
          <w:szCs w:val="28"/>
        </w:rPr>
        <w:t>Parmi les conjonctives, on distingu</w:t>
      </w:r>
      <w:r w:rsidR="008B7F96">
        <w:rPr>
          <w:rFonts w:asciiTheme="majorBidi" w:hAnsiTheme="majorBidi" w:cstheme="majorBidi"/>
          <w:sz w:val="28"/>
          <w:szCs w:val="28"/>
        </w:rPr>
        <w:t xml:space="preserve">e </w:t>
      </w:r>
      <w:r>
        <w:rPr>
          <w:rFonts w:asciiTheme="majorBidi" w:hAnsiTheme="majorBidi" w:cstheme="majorBidi"/>
          <w:sz w:val="28"/>
          <w:szCs w:val="28"/>
        </w:rPr>
        <w:t>les complétives et les circonstancielles.</w:t>
      </w:r>
    </w:p>
    <w:p w14:paraId="25E87E20" w14:textId="7F92565B" w:rsidR="0077699E" w:rsidRDefault="0077699E" w:rsidP="0077699E">
      <w:pPr>
        <w:spacing w:line="480" w:lineRule="auto"/>
        <w:rPr>
          <w:rFonts w:asciiTheme="majorBidi" w:hAnsiTheme="majorBidi" w:cstheme="majorBidi"/>
          <w:sz w:val="28"/>
          <w:szCs w:val="28"/>
        </w:rPr>
      </w:pPr>
      <w:r>
        <w:rPr>
          <w:rFonts w:asciiTheme="majorBidi" w:hAnsiTheme="majorBidi" w:cstheme="majorBidi"/>
          <w:sz w:val="28"/>
          <w:szCs w:val="28"/>
        </w:rPr>
        <w:t xml:space="preserve">Les complétives sont plus souvent </w:t>
      </w:r>
      <w:r w:rsidR="008B7F96">
        <w:rPr>
          <w:rFonts w:asciiTheme="majorBidi" w:hAnsiTheme="majorBidi" w:cstheme="majorBidi"/>
          <w:sz w:val="28"/>
          <w:szCs w:val="28"/>
        </w:rPr>
        <w:t>Cod</w:t>
      </w:r>
      <w:r>
        <w:rPr>
          <w:rFonts w:asciiTheme="majorBidi" w:hAnsiTheme="majorBidi" w:cstheme="majorBidi"/>
          <w:sz w:val="28"/>
          <w:szCs w:val="28"/>
        </w:rPr>
        <w:t xml:space="preserve">, parfois sujet. </w:t>
      </w:r>
    </w:p>
    <w:p w14:paraId="633B5116" w14:textId="77777777" w:rsidR="0077699E" w:rsidRDefault="0077699E" w:rsidP="0077699E">
      <w:pPr>
        <w:spacing w:line="480" w:lineRule="auto"/>
        <w:rPr>
          <w:rFonts w:asciiTheme="majorBidi" w:hAnsiTheme="majorBidi" w:cstheme="majorBidi"/>
          <w:sz w:val="36"/>
          <w:szCs w:val="36"/>
        </w:rPr>
      </w:pPr>
      <w:r>
        <w:rPr>
          <w:rFonts w:asciiTheme="majorBidi" w:hAnsiTheme="majorBidi" w:cstheme="majorBidi"/>
          <w:sz w:val="36"/>
          <w:szCs w:val="36"/>
        </w:rPr>
        <w:t xml:space="preserve">Définition des complétives </w:t>
      </w:r>
    </w:p>
    <w:p w14:paraId="75A2B36C" w14:textId="77777777" w:rsidR="0077699E" w:rsidRDefault="0077699E" w:rsidP="0077699E">
      <w:pPr>
        <w:spacing w:line="480" w:lineRule="auto"/>
        <w:rPr>
          <w:rFonts w:asciiTheme="majorBidi" w:hAnsiTheme="majorBidi" w:cstheme="majorBidi"/>
          <w:sz w:val="28"/>
          <w:szCs w:val="28"/>
        </w:rPr>
      </w:pPr>
      <w:r>
        <w:rPr>
          <w:rFonts w:asciiTheme="majorBidi" w:hAnsiTheme="majorBidi" w:cstheme="majorBidi"/>
          <w:sz w:val="28"/>
          <w:szCs w:val="28"/>
        </w:rPr>
        <w:t xml:space="preserve">Les subordonnées complétives sont introduites par la conjonction de subordination que : </w:t>
      </w:r>
    </w:p>
    <w:p w14:paraId="7DCA2ECA" w14:textId="759F57E3" w:rsidR="0077699E" w:rsidRDefault="0077699E" w:rsidP="0077699E">
      <w:pPr>
        <w:spacing w:line="480" w:lineRule="auto"/>
        <w:rPr>
          <w:rFonts w:ascii="Gisha" w:hAnsi="Gisha" w:cs="Gisha"/>
          <w:sz w:val="32"/>
          <w:szCs w:val="32"/>
        </w:rPr>
      </w:pPr>
      <w:r>
        <w:rPr>
          <w:rFonts w:ascii="Gisha" w:hAnsi="Gisha" w:cs="Gisha"/>
          <w:sz w:val="32"/>
          <w:szCs w:val="32"/>
        </w:rPr>
        <w:t xml:space="preserve">Je vois </w:t>
      </w:r>
      <w:r w:rsidRPr="00C9291B">
        <w:rPr>
          <w:rFonts w:ascii="Gisha" w:hAnsi="Gisha" w:cs="Gisha"/>
          <w:b/>
          <w:bCs/>
          <w:sz w:val="32"/>
          <w:szCs w:val="32"/>
        </w:rPr>
        <w:t>que</w:t>
      </w:r>
      <w:r>
        <w:rPr>
          <w:rFonts w:ascii="Gisha" w:hAnsi="Gisha" w:cs="Gisha"/>
          <w:sz w:val="32"/>
          <w:szCs w:val="32"/>
        </w:rPr>
        <w:t xml:space="preserve"> </w:t>
      </w:r>
      <w:r w:rsidRPr="00C9291B">
        <w:rPr>
          <w:rFonts w:ascii="Gisha" w:hAnsi="Gisha" w:cs="Gisha"/>
          <w:sz w:val="32"/>
          <w:szCs w:val="32"/>
          <w:u w:val="double"/>
        </w:rPr>
        <w:t>tu as fini ton travai</w:t>
      </w:r>
      <w:r w:rsidR="008B7F96">
        <w:rPr>
          <w:rFonts w:ascii="Gisha" w:hAnsi="Gisha" w:cs="Gisha"/>
          <w:sz w:val="32"/>
          <w:szCs w:val="32"/>
          <w:u w:val="double"/>
        </w:rPr>
        <w:t>l</w:t>
      </w:r>
      <w:r>
        <w:rPr>
          <w:rFonts w:ascii="Gisha" w:hAnsi="Gisha" w:cs="Gisha"/>
          <w:sz w:val="32"/>
          <w:szCs w:val="32"/>
        </w:rPr>
        <w:t>.</w:t>
      </w:r>
    </w:p>
    <w:p w14:paraId="507205A0" w14:textId="77777777" w:rsidR="0077699E" w:rsidRPr="005C2CC0" w:rsidRDefault="0077699E" w:rsidP="0077699E">
      <w:pPr>
        <w:spacing w:line="480" w:lineRule="auto"/>
        <w:rPr>
          <w:rFonts w:asciiTheme="majorBidi" w:hAnsiTheme="majorBidi" w:cstheme="majorBidi"/>
          <w:sz w:val="36"/>
          <w:szCs w:val="36"/>
        </w:rPr>
      </w:pPr>
      <w:r>
        <w:rPr>
          <w:rFonts w:asciiTheme="majorBidi" w:hAnsiTheme="majorBidi" w:cstheme="majorBidi"/>
          <w:sz w:val="36"/>
          <w:szCs w:val="36"/>
        </w:rPr>
        <w:t>Emploi du mode indicatif dans les complétives</w:t>
      </w:r>
    </w:p>
    <w:p w14:paraId="414EA9E9" w14:textId="6EFCD96E" w:rsidR="0077699E" w:rsidRDefault="0077699E" w:rsidP="0077699E">
      <w:pPr>
        <w:spacing w:line="480" w:lineRule="auto"/>
        <w:rPr>
          <w:rFonts w:asciiTheme="majorBidi" w:hAnsiTheme="majorBidi" w:cstheme="majorBidi"/>
          <w:sz w:val="28"/>
          <w:szCs w:val="28"/>
        </w:rPr>
      </w:pPr>
      <w:r>
        <w:rPr>
          <w:rFonts w:asciiTheme="majorBidi" w:hAnsiTheme="majorBidi" w:cstheme="majorBidi"/>
          <w:sz w:val="28"/>
          <w:szCs w:val="28"/>
        </w:rPr>
        <w:t xml:space="preserve">Le verbe de la subordonnée complétive se met à l'indicatif ou au subjonctif selon le sens du verbe de la principale. </w:t>
      </w:r>
    </w:p>
    <w:p w14:paraId="01D920DF" w14:textId="0D3466B3" w:rsidR="0077699E" w:rsidRDefault="0077699E" w:rsidP="0077699E">
      <w:pPr>
        <w:spacing w:line="480" w:lineRule="auto"/>
        <w:rPr>
          <w:rFonts w:asciiTheme="majorBidi" w:hAnsiTheme="majorBidi" w:cstheme="majorBidi"/>
          <w:sz w:val="28"/>
          <w:szCs w:val="28"/>
        </w:rPr>
      </w:pPr>
      <w:r>
        <w:rPr>
          <w:rFonts w:asciiTheme="majorBidi" w:hAnsiTheme="majorBidi" w:cstheme="majorBidi"/>
          <w:sz w:val="28"/>
          <w:szCs w:val="28"/>
        </w:rPr>
        <w:t>Le verbe de la complétive se met à l'indicatif lorsque le verbe de la principale exprime une déclaration, un jugement ou une connaissance (dire, raconter, expliquer, savoir, croire, apprendre ...).</w:t>
      </w:r>
    </w:p>
    <w:p w14:paraId="01CEBA98" w14:textId="77777777" w:rsidR="0077699E" w:rsidRDefault="0077699E" w:rsidP="0077699E">
      <w:pPr>
        <w:spacing w:line="480" w:lineRule="auto"/>
        <w:rPr>
          <w:rFonts w:asciiTheme="majorBidi" w:hAnsiTheme="majorBidi" w:cstheme="majorBidi"/>
          <w:sz w:val="36"/>
          <w:szCs w:val="36"/>
        </w:rPr>
      </w:pPr>
      <w:r>
        <w:rPr>
          <w:rFonts w:asciiTheme="majorBidi" w:hAnsiTheme="majorBidi" w:cstheme="majorBidi"/>
          <w:sz w:val="36"/>
          <w:szCs w:val="36"/>
        </w:rPr>
        <w:lastRenderedPageBreak/>
        <w:t xml:space="preserve">Emploi du mode subjonctif dans la complétive </w:t>
      </w:r>
    </w:p>
    <w:p w14:paraId="72D919CE" w14:textId="3DBB9840" w:rsidR="0077699E" w:rsidRDefault="0077699E" w:rsidP="0077699E">
      <w:pPr>
        <w:spacing w:line="480" w:lineRule="auto"/>
        <w:rPr>
          <w:rFonts w:asciiTheme="majorBidi" w:hAnsiTheme="majorBidi" w:cstheme="majorBidi"/>
          <w:sz w:val="28"/>
          <w:szCs w:val="28"/>
        </w:rPr>
      </w:pPr>
      <w:r>
        <w:rPr>
          <w:rFonts w:asciiTheme="majorBidi" w:hAnsiTheme="majorBidi" w:cstheme="majorBidi"/>
          <w:sz w:val="28"/>
          <w:szCs w:val="28"/>
        </w:rPr>
        <w:t>Le verbe de la complétive se met au subjonctif lorsque le verbe de la principale exprime la volonté, le désir, les refus, la crainte (vouloir, ordonner, désirer, interdir</w:t>
      </w:r>
      <w:r w:rsidR="008B7F96">
        <w:rPr>
          <w:rFonts w:asciiTheme="majorBidi" w:hAnsiTheme="majorBidi" w:cstheme="majorBidi"/>
          <w:sz w:val="28"/>
          <w:szCs w:val="28"/>
        </w:rPr>
        <w:t>e</w:t>
      </w:r>
      <w:r>
        <w:rPr>
          <w:rFonts w:asciiTheme="majorBidi" w:hAnsiTheme="majorBidi" w:cstheme="majorBidi"/>
          <w:sz w:val="28"/>
          <w:szCs w:val="28"/>
        </w:rPr>
        <w:t>, craindre...)</w:t>
      </w:r>
    </w:p>
    <w:p w14:paraId="0DBFFAB5" w14:textId="77777777" w:rsidR="0077699E" w:rsidRPr="00976EE1" w:rsidRDefault="0077699E" w:rsidP="0077699E">
      <w:pPr>
        <w:spacing w:line="480" w:lineRule="auto"/>
        <w:rPr>
          <w:rFonts w:ascii="Gisha" w:hAnsi="Gisha" w:cs="Gisha"/>
          <w:sz w:val="32"/>
          <w:szCs w:val="32"/>
        </w:rPr>
      </w:pPr>
      <w:r>
        <w:rPr>
          <w:rFonts w:ascii="Gisha" w:hAnsi="Gisha" w:cs="Gisha"/>
          <w:sz w:val="32"/>
          <w:szCs w:val="32"/>
        </w:rPr>
        <w:t>Je</w:t>
      </w:r>
      <w:r w:rsidRPr="00976EE1">
        <w:rPr>
          <w:rFonts w:ascii="Gisha" w:hAnsi="Gisha" w:cs="Gisha"/>
          <w:sz w:val="32"/>
          <w:szCs w:val="32"/>
          <w:u w:val="single"/>
        </w:rPr>
        <w:t xml:space="preserve"> souhaite</w:t>
      </w:r>
      <w:r>
        <w:rPr>
          <w:rFonts w:ascii="Gisha" w:hAnsi="Gisha" w:cs="Gisha"/>
          <w:sz w:val="32"/>
          <w:szCs w:val="32"/>
        </w:rPr>
        <w:t xml:space="preserve"> vraiment qu'il </w:t>
      </w:r>
      <w:r w:rsidRPr="00976EE1">
        <w:rPr>
          <w:rFonts w:ascii="Gisha" w:hAnsi="Gisha" w:cs="Gisha"/>
          <w:sz w:val="32"/>
          <w:szCs w:val="32"/>
          <w:u w:val="double"/>
        </w:rPr>
        <w:t xml:space="preserve">aille </w:t>
      </w:r>
      <w:r>
        <w:rPr>
          <w:rFonts w:ascii="Gisha" w:hAnsi="Gisha" w:cs="Gisha"/>
          <w:sz w:val="32"/>
          <w:szCs w:val="32"/>
        </w:rPr>
        <w:t>voir un médecin.</w:t>
      </w:r>
    </w:p>
    <w:p w14:paraId="19019BF1" w14:textId="60CC9A2D" w:rsidR="0077699E" w:rsidRDefault="0077699E" w:rsidP="0077699E">
      <w:pPr>
        <w:spacing w:line="480" w:lineRule="auto"/>
        <w:rPr>
          <w:rFonts w:asciiTheme="majorBidi" w:hAnsiTheme="majorBidi" w:cstheme="majorBidi"/>
          <w:sz w:val="28"/>
          <w:szCs w:val="28"/>
        </w:rPr>
      </w:pPr>
      <w:r>
        <w:rPr>
          <w:rFonts w:asciiTheme="majorBidi" w:hAnsiTheme="majorBidi" w:cstheme="majorBidi"/>
          <w:sz w:val="28"/>
          <w:szCs w:val="28"/>
        </w:rPr>
        <w:t>Après les verbes comme craindre et avoir peur, on peut utiliser dans la complétive la négation ne sans pour autant donner un sens négatif à la phrase :</w:t>
      </w:r>
    </w:p>
    <w:p w14:paraId="6DC82A24" w14:textId="77777777" w:rsidR="0077699E" w:rsidRPr="00922E23" w:rsidRDefault="0077699E" w:rsidP="0077699E">
      <w:pPr>
        <w:spacing w:line="480" w:lineRule="auto"/>
        <w:rPr>
          <w:rFonts w:ascii="Gisha" w:hAnsi="Gisha" w:cs="Gisha"/>
          <w:sz w:val="32"/>
          <w:szCs w:val="32"/>
        </w:rPr>
      </w:pPr>
      <w:r>
        <w:rPr>
          <w:rFonts w:ascii="Gisha" w:hAnsi="Gisha" w:cs="Gisha"/>
          <w:sz w:val="32"/>
          <w:szCs w:val="32"/>
        </w:rPr>
        <w:t xml:space="preserve">Je crains qu'il </w:t>
      </w:r>
      <w:r w:rsidRPr="00922E23">
        <w:rPr>
          <w:rFonts w:ascii="Gisha" w:hAnsi="Gisha" w:cs="Gisha"/>
          <w:sz w:val="32"/>
          <w:szCs w:val="32"/>
          <w:u w:val="single"/>
        </w:rPr>
        <w:t>ne</w:t>
      </w:r>
      <w:r>
        <w:rPr>
          <w:rFonts w:ascii="Gisha" w:hAnsi="Gisha" w:cs="Gisha"/>
          <w:sz w:val="32"/>
          <w:szCs w:val="32"/>
        </w:rPr>
        <w:t xml:space="preserve"> vienne. </w:t>
      </w:r>
    </w:p>
    <w:p w14:paraId="33058CC2" w14:textId="2A15F349" w:rsidR="0077699E" w:rsidRPr="00922E23" w:rsidRDefault="0077699E" w:rsidP="0077699E">
      <w:pPr>
        <w:rPr>
          <w:rFonts w:asciiTheme="majorBidi" w:hAnsiTheme="majorBidi" w:cstheme="majorBidi"/>
          <w:sz w:val="28"/>
          <w:szCs w:val="28"/>
        </w:rPr>
      </w:pPr>
      <w:r>
        <w:rPr>
          <w:rFonts w:asciiTheme="majorBidi" w:hAnsiTheme="majorBidi" w:cstheme="majorBidi"/>
          <w:sz w:val="28"/>
          <w:szCs w:val="28"/>
        </w:rPr>
        <w:t>Si l'on désire mettre la complétive à la forme négativ</w:t>
      </w:r>
      <w:r w:rsidR="008B7F96">
        <w:rPr>
          <w:rFonts w:asciiTheme="majorBidi" w:hAnsiTheme="majorBidi" w:cstheme="majorBidi"/>
          <w:sz w:val="28"/>
          <w:szCs w:val="28"/>
        </w:rPr>
        <w:t>e</w:t>
      </w:r>
      <w:r>
        <w:rPr>
          <w:rFonts w:asciiTheme="majorBidi" w:hAnsiTheme="majorBidi" w:cstheme="majorBidi"/>
          <w:sz w:val="28"/>
          <w:szCs w:val="28"/>
        </w:rPr>
        <w:t>, on devra écrire</w:t>
      </w:r>
      <w:r w:rsidR="008B7F96">
        <w:rPr>
          <w:rFonts w:asciiTheme="majorBidi" w:hAnsiTheme="majorBidi" w:cstheme="majorBidi"/>
          <w:sz w:val="28"/>
          <w:szCs w:val="28"/>
        </w:rPr>
        <w:t xml:space="preserve"> </w:t>
      </w:r>
      <w:r>
        <w:rPr>
          <w:rFonts w:asciiTheme="majorBidi" w:hAnsiTheme="majorBidi" w:cstheme="majorBidi"/>
          <w:sz w:val="28"/>
          <w:szCs w:val="28"/>
        </w:rPr>
        <w:t>:</w:t>
      </w:r>
    </w:p>
    <w:p w14:paraId="76F5B4AE" w14:textId="77777777" w:rsidR="0077699E" w:rsidRDefault="0077699E" w:rsidP="0077699E">
      <w:pPr>
        <w:rPr>
          <w:rFonts w:ascii="Gisha" w:hAnsi="Gisha" w:cs="Gisha"/>
          <w:sz w:val="32"/>
          <w:szCs w:val="32"/>
        </w:rPr>
      </w:pPr>
      <w:r w:rsidRPr="00922E23">
        <w:rPr>
          <w:rFonts w:ascii="Gisha" w:hAnsi="Gisha" w:cs="Gisha"/>
          <w:sz w:val="32"/>
          <w:szCs w:val="32"/>
        </w:rPr>
        <w:t xml:space="preserve">Je </w:t>
      </w:r>
      <w:r>
        <w:rPr>
          <w:rFonts w:ascii="Gisha" w:hAnsi="Gisha" w:cs="Gisha"/>
          <w:sz w:val="32"/>
          <w:szCs w:val="32"/>
        </w:rPr>
        <w:t xml:space="preserve">crains qu'il </w:t>
      </w:r>
      <w:r w:rsidRPr="00922E23">
        <w:rPr>
          <w:rFonts w:ascii="Gisha" w:hAnsi="Gisha" w:cs="Gisha"/>
          <w:sz w:val="32"/>
          <w:szCs w:val="32"/>
          <w:u w:val="single"/>
        </w:rPr>
        <w:t xml:space="preserve">ne </w:t>
      </w:r>
      <w:r w:rsidRPr="00922E23">
        <w:rPr>
          <w:rFonts w:ascii="Gisha" w:hAnsi="Gisha" w:cs="Gisha"/>
          <w:sz w:val="32"/>
          <w:szCs w:val="32"/>
        </w:rPr>
        <w:t>vienne</w:t>
      </w:r>
      <w:r w:rsidRPr="00922E23">
        <w:rPr>
          <w:rFonts w:ascii="Gisha" w:hAnsi="Gisha" w:cs="Gisha"/>
          <w:sz w:val="32"/>
          <w:szCs w:val="32"/>
          <w:u w:val="single"/>
        </w:rPr>
        <w:t xml:space="preserve"> pas</w:t>
      </w:r>
      <w:r>
        <w:rPr>
          <w:rFonts w:ascii="Gisha" w:hAnsi="Gisha" w:cs="Gisha"/>
          <w:sz w:val="32"/>
          <w:szCs w:val="32"/>
        </w:rPr>
        <w:t>.</w:t>
      </w:r>
    </w:p>
    <w:p w14:paraId="4B217EFB" w14:textId="77777777" w:rsidR="0077699E" w:rsidRDefault="0077699E" w:rsidP="0077699E">
      <w:pPr>
        <w:rPr>
          <w:rFonts w:asciiTheme="majorBidi" w:hAnsiTheme="majorBidi" w:cstheme="majorBidi"/>
          <w:sz w:val="36"/>
          <w:szCs w:val="36"/>
        </w:rPr>
      </w:pPr>
    </w:p>
    <w:p w14:paraId="5F11421E" w14:textId="77777777" w:rsidR="0077699E" w:rsidRDefault="0077699E" w:rsidP="0077699E">
      <w:pPr>
        <w:rPr>
          <w:rFonts w:asciiTheme="majorBidi" w:hAnsiTheme="majorBidi" w:cstheme="majorBidi"/>
          <w:sz w:val="36"/>
          <w:szCs w:val="36"/>
        </w:rPr>
      </w:pPr>
    </w:p>
    <w:p w14:paraId="3422580F" w14:textId="77777777" w:rsidR="0077699E" w:rsidRDefault="0077699E" w:rsidP="0077699E">
      <w:pPr>
        <w:rPr>
          <w:rFonts w:asciiTheme="majorBidi" w:hAnsiTheme="majorBidi" w:cstheme="majorBidi"/>
          <w:sz w:val="36"/>
          <w:szCs w:val="36"/>
        </w:rPr>
      </w:pPr>
    </w:p>
    <w:p w14:paraId="24990527" w14:textId="77777777" w:rsidR="0077699E" w:rsidRDefault="0077699E" w:rsidP="0077699E">
      <w:pPr>
        <w:rPr>
          <w:rFonts w:asciiTheme="majorBidi" w:hAnsiTheme="majorBidi" w:cstheme="majorBidi"/>
          <w:sz w:val="36"/>
          <w:szCs w:val="36"/>
        </w:rPr>
      </w:pPr>
    </w:p>
    <w:p w14:paraId="1D676A82" w14:textId="77777777" w:rsidR="0077699E" w:rsidRDefault="0077699E" w:rsidP="0077699E">
      <w:pPr>
        <w:rPr>
          <w:rFonts w:asciiTheme="majorBidi" w:hAnsiTheme="majorBidi" w:cstheme="majorBidi"/>
          <w:sz w:val="36"/>
          <w:szCs w:val="36"/>
        </w:rPr>
      </w:pPr>
    </w:p>
    <w:p w14:paraId="236DBFB1" w14:textId="77777777" w:rsidR="0077699E" w:rsidRDefault="0077699E" w:rsidP="0077699E">
      <w:pPr>
        <w:rPr>
          <w:rFonts w:asciiTheme="majorBidi" w:hAnsiTheme="majorBidi" w:cstheme="majorBidi"/>
          <w:sz w:val="36"/>
          <w:szCs w:val="36"/>
        </w:rPr>
      </w:pPr>
    </w:p>
    <w:p w14:paraId="445FA133" w14:textId="77777777" w:rsidR="0077699E" w:rsidRDefault="0077699E" w:rsidP="0077699E">
      <w:pPr>
        <w:rPr>
          <w:rFonts w:asciiTheme="majorBidi" w:hAnsiTheme="majorBidi" w:cstheme="majorBidi"/>
          <w:sz w:val="36"/>
          <w:szCs w:val="36"/>
        </w:rPr>
      </w:pPr>
    </w:p>
    <w:p w14:paraId="23B7E856" w14:textId="77777777" w:rsidR="0077699E" w:rsidRDefault="0077699E" w:rsidP="0077699E">
      <w:pPr>
        <w:rPr>
          <w:rFonts w:asciiTheme="majorBidi" w:hAnsiTheme="majorBidi" w:cstheme="majorBidi"/>
          <w:sz w:val="36"/>
          <w:szCs w:val="36"/>
        </w:rPr>
      </w:pPr>
    </w:p>
    <w:p w14:paraId="6158F7AB" w14:textId="77777777" w:rsidR="0077699E" w:rsidRDefault="0077699E" w:rsidP="0077699E">
      <w:pPr>
        <w:rPr>
          <w:rFonts w:asciiTheme="majorBidi" w:hAnsiTheme="majorBidi" w:cstheme="majorBidi"/>
          <w:sz w:val="36"/>
          <w:szCs w:val="36"/>
        </w:rPr>
      </w:pPr>
    </w:p>
    <w:p w14:paraId="2D223F74" w14:textId="77777777" w:rsidR="0077699E" w:rsidRDefault="0077699E" w:rsidP="0077699E">
      <w:pPr>
        <w:rPr>
          <w:rFonts w:asciiTheme="majorBidi" w:hAnsiTheme="majorBidi" w:cstheme="majorBidi"/>
          <w:sz w:val="36"/>
          <w:szCs w:val="36"/>
        </w:rPr>
      </w:pPr>
    </w:p>
    <w:p w14:paraId="15E900F0" w14:textId="77777777" w:rsidR="0077699E" w:rsidRDefault="0077699E" w:rsidP="0077699E">
      <w:pPr>
        <w:rPr>
          <w:rFonts w:asciiTheme="majorBidi" w:hAnsiTheme="majorBidi" w:cstheme="majorBidi"/>
          <w:sz w:val="36"/>
          <w:szCs w:val="36"/>
        </w:rPr>
      </w:pPr>
    </w:p>
    <w:p w14:paraId="26D5A8B8" w14:textId="77777777" w:rsidR="0077699E" w:rsidRDefault="0077699E" w:rsidP="0077699E">
      <w:pPr>
        <w:rPr>
          <w:rFonts w:asciiTheme="majorBidi" w:hAnsiTheme="majorBidi" w:cstheme="majorBidi"/>
          <w:sz w:val="36"/>
          <w:szCs w:val="36"/>
        </w:rPr>
      </w:pPr>
    </w:p>
    <w:p w14:paraId="6DB650CA" w14:textId="77777777" w:rsidR="0077699E" w:rsidRDefault="0077699E" w:rsidP="0077699E">
      <w:pPr>
        <w:rPr>
          <w:rFonts w:asciiTheme="majorBidi" w:hAnsiTheme="majorBidi" w:cstheme="majorBidi"/>
          <w:b/>
          <w:bCs/>
          <w:sz w:val="32"/>
          <w:szCs w:val="32"/>
        </w:rPr>
      </w:pPr>
    </w:p>
    <w:p w14:paraId="06464D32" w14:textId="77777777" w:rsidR="0077699E" w:rsidRDefault="0077699E" w:rsidP="0077699E">
      <w:pPr>
        <w:rPr>
          <w:rFonts w:asciiTheme="majorBidi" w:hAnsiTheme="majorBidi" w:cstheme="majorBidi"/>
          <w:b/>
          <w:bCs/>
          <w:sz w:val="32"/>
          <w:szCs w:val="32"/>
        </w:rPr>
      </w:pPr>
    </w:p>
    <w:p w14:paraId="520C3BB9" w14:textId="77777777" w:rsidR="0077699E" w:rsidRDefault="0077699E" w:rsidP="0077699E">
      <w:pPr>
        <w:rPr>
          <w:rFonts w:asciiTheme="majorBidi" w:hAnsiTheme="majorBidi" w:cstheme="majorBidi"/>
          <w:b/>
          <w:bCs/>
          <w:sz w:val="32"/>
          <w:szCs w:val="32"/>
        </w:rPr>
      </w:pPr>
    </w:p>
    <w:p w14:paraId="3A5C09C4" w14:textId="77777777" w:rsidR="0077699E" w:rsidRDefault="0077699E" w:rsidP="0077699E">
      <w:pPr>
        <w:rPr>
          <w:rFonts w:asciiTheme="majorBidi" w:hAnsiTheme="majorBidi" w:cstheme="majorBidi"/>
          <w:b/>
          <w:bCs/>
          <w:sz w:val="32"/>
          <w:szCs w:val="32"/>
        </w:rPr>
      </w:pPr>
    </w:p>
    <w:p w14:paraId="77EF6AB5" w14:textId="77777777" w:rsidR="0077699E" w:rsidRDefault="0077699E" w:rsidP="0077699E">
      <w:pPr>
        <w:rPr>
          <w:rFonts w:asciiTheme="majorBidi" w:hAnsiTheme="majorBidi" w:cstheme="majorBidi"/>
          <w:b/>
          <w:bCs/>
          <w:sz w:val="32"/>
          <w:szCs w:val="32"/>
        </w:rPr>
      </w:pPr>
    </w:p>
    <w:p w14:paraId="4CF4060E" w14:textId="4FC853DF" w:rsidR="0077699E" w:rsidRDefault="0077699E" w:rsidP="009B41B0">
      <w:pPr>
        <w:rPr>
          <w:rFonts w:asciiTheme="majorBidi" w:eastAsia="Times New Roman" w:hAnsiTheme="majorBidi" w:cstheme="majorBidi"/>
          <w:color w:val="1F011C"/>
          <w:sz w:val="28"/>
          <w:szCs w:val="28"/>
          <w:lang w:eastAsia="fr-FR"/>
        </w:rPr>
      </w:pPr>
      <w:r>
        <w:rPr>
          <w:rFonts w:asciiTheme="majorBidi" w:eastAsia="Times New Roman" w:hAnsiTheme="majorBidi" w:cstheme="majorBidi"/>
          <w:color w:val="1F011C"/>
          <w:sz w:val="28"/>
          <w:szCs w:val="28"/>
          <w:lang w:eastAsia="fr-FR"/>
        </w:rPr>
        <w:br w:type="page"/>
      </w:r>
    </w:p>
    <w:p w14:paraId="5346797D" w14:textId="77777777" w:rsidR="009B41B0" w:rsidRDefault="009B41B0" w:rsidP="009B41B0">
      <w:pPr>
        <w:rPr>
          <w:rFonts w:asciiTheme="majorBidi" w:hAnsiTheme="majorBidi" w:cstheme="majorBidi"/>
          <w:sz w:val="36"/>
          <w:szCs w:val="36"/>
        </w:rPr>
      </w:pPr>
    </w:p>
    <w:p w14:paraId="48992293" w14:textId="77777777" w:rsidR="009B41B0" w:rsidRDefault="009B41B0" w:rsidP="009B41B0">
      <w:pPr>
        <w:rPr>
          <w:rFonts w:asciiTheme="majorBidi" w:hAnsiTheme="majorBidi" w:cstheme="majorBidi"/>
          <w:sz w:val="36"/>
          <w:szCs w:val="36"/>
        </w:rPr>
      </w:pPr>
    </w:p>
    <w:p w14:paraId="35D049EE" w14:textId="77777777" w:rsidR="009B41B0" w:rsidRDefault="009B41B0" w:rsidP="009B41B0">
      <w:pPr>
        <w:rPr>
          <w:rFonts w:asciiTheme="majorBidi" w:hAnsiTheme="majorBidi" w:cstheme="majorBidi"/>
          <w:sz w:val="36"/>
          <w:szCs w:val="36"/>
        </w:rPr>
      </w:pPr>
    </w:p>
    <w:p w14:paraId="12B0F1DA" w14:textId="77777777" w:rsidR="009B41B0" w:rsidRDefault="009B41B0" w:rsidP="009B41B0">
      <w:pPr>
        <w:rPr>
          <w:rFonts w:asciiTheme="majorBidi" w:hAnsiTheme="majorBidi" w:cstheme="majorBidi"/>
          <w:sz w:val="36"/>
          <w:szCs w:val="36"/>
        </w:rPr>
      </w:pPr>
    </w:p>
    <w:p w14:paraId="293AE920" w14:textId="77777777" w:rsidR="009B41B0" w:rsidRDefault="009B41B0" w:rsidP="009B41B0">
      <w:pPr>
        <w:rPr>
          <w:rFonts w:asciiTheme="majorBidi" w:hAnsiTheme="majorBidi" w:cstheme="majorBidi"/>
          <w:b/>
          <w:bCs/>
          <w:sz w:val="32"/>
          <w:szCs w:val="32"/>
        </w:rPr>
      </w:pPr>
    </w:p>
    <w:p w14:paraId="540E3B8D" w14:textId="77777777" w:rsidR="009B41B0" w:rsidRDefault="009B41B0" w:rsidP="009B41B0">
      <w:pPr>
        <w:rPr>
          <w:rFonts w:asciiTheme="majorBidi" w:hAnsiTheme="majorBidi" w:cstheme="majorBidi"/>
          <w:b/>
          <w:bCs/>
          <w:sz w:val="32"/>
          <w:szCs w:val="32"/>
        </w:rPr>
      </w:pPr>
    </w:p>
    <w:p w14:paraId="410F82A3" w14:textId="77777777" w:rsidR="009B41B0" w:rsidRDefault="009B41B0" w:rsidP="009B41B0">
      <w:pPr>
        <w:rPr>
          <w:rFonts w:asciiTheme="majorBidi" w:hAnsiTheme="majorBidi" w:cstheme="majorBidi"/>
          <w:b/>
          <w:bCs/>
          <w:sz w:val="32"/>
          <w:szCs w:val="32"/>
        </w:rPr>
      </w:pPr>
    </w:p>
    <w:p w14:paraId="7EC944DA" w14:textId="77777777" w:rsidR="00C32B57" w:rsidRDefault="00C32B57"/>
    <w:sectPr w:rsidR="00C32B57" w:rsidSect="00EF0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B6359"/>
    <w:multiLevelType w:val="hybridMultilevel"/>
    <w:tmpl w:val="3A147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F23469"/>
    <w:multiLevelType w:val="multilevel"/>
    <w:tmpl w:val="BFB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00F08"/>
    <w:multiLevelType w:val="hybridMultilevel"/>
    <w:tmpl w:val="AA3E9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B0"/>
    <w:rsid w:val="002F1A4D"/>
    <w:rsid w:val="003D4B8B"/>
    <w:rsid w:val="0077699E"/>
    <w:rsid w:val="008B7F96"/>
    <w:rsid w:val="009B41B0"/>
    <w:rsid w:val="00C310E4"/>
    <w:rsid w:val="00C32B57"/>
    <w:rsid w:val="00D3347E"/>
    <w:rsid w:val="00DA7197"/>
    <w:rsid w:val="00EF01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E553"/>
  <w15:chartTrackingRefBased/>
  <w15:docId w15:val="{3EDB7943-45EA-4A61-95A7-A881D602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1B0"/>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1B0"/>
    <w:pPr>
      <w:spacing w:after="200" w:line="276" w:lineRule="auto"/>
      <w:ind w:left="720"/>
      <w:contextualSpacing/>
    </w:pPr>
  </w:style>
  <w:style w:type="character" w:styleId="Numrodeligne">
    <w:name w:val="line number"/>
    <w:basedOn w:val="Policepardfaut"/>
    <w:uiPriority w:val="99"/>
    <w:semiHidden/>
    <w:unhideWhenUsed/>
    <w:rsid w:val="00EF0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245352">
      <w:bodyDiv w:val="1"/>
      <w:marLeft w:val="0"/>
      <w:marRight w:val="0"/>
      <w:marTop w:val="0"/>
      <w:marBottom w:val="0"/>
      <w:divBdr>
        <w:top w:val="none" w:sz="0" w:space="0" w:color="auto"/>
        <w:left w:val="none" w:sz="0" w:space="0" w:color="auto"/>
        <w:bottom w:val="none" w:sz="0" w:space="0" w:color="auto"/>
        <w:right w:val="none" w:sz="0" w:space="0" w:color="auto"/>
      </w:divBdr>
    </w:div>
    <w:div w:id="185325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naissancedesenergies.org/node/118" TargetMode="External"/><Relationship Id="rId13" Type="http://schemas.openxmlformats.org/officeDocument/2006/relationships/hyperlink" Target="https://www.connaissancedesenergies.org/node/1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naissancedesenergies.org/node/105" TargetMode="External"/><Relationship Id="rId12" Type="http://schemas.openxmlformats.org/officeDocument/2006/relationships/hyperlink" Target="https://www.connaissancedesenergies.org/node/127"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connaissancedesenergies.org/fiche-pedagogique/energie-solaire-exploitation" TargetMode="External"/><Relationship Id="rId1" Type="http://schemas.openxmlformats.org/officeDocument/2006/relationships/customXml" Target="../customXml/item1.xml"/><Relationship Id="rId6" Type="http://schemas.openxmlformats.org/officeDocument/2006/relationships/hyperlink" Target="https://www.connaissancedesenergies.org/node/158" TargetMode="External"/><Relationship Id="rId11" Type="http://schemas.openxmlformats.org/officeDocument/2006/relationships/hyperlink" Target="https://www.connaissancedesenergies.org/node/55" TargetMode="External"/><Relationship Id="rId5" Type="http://schemas.openxmlformats.org/officeDocument/2006/relationships/webSettings" Target="webSettings.xml"/><Relationship Id="rId15" Type="http://schemas.openxmlformats.org/officeDocument/2006/relationships/hyperlink" Target="https://www.connaissancedesenergies.org/sites/default/files/album_images/Carte-rayonnement-solaire_zoom.jpg" TargetMode="External"/><Relationship Id="rId10" Type="http://schemas.openxmlformats.org/officeDocument/2006/relationships/hyperlink" Target="https://www.connaissancedesenergies.org/node/1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nnaissancedesenergies.org/node/2169" TargetMode="External"/><Relationship Id="rId14" Type="http://schemas.openxmlformats.org/officeDocument/2006/relationships/hyperlink" Target="https://www.connaissancedesenergies.org/node/6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E48F4-4DA9-4A2E-AF32-E85F32F3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1155</Words>
  <Characters>6358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rafix rafix</dc:creator>
  <cp:keywords/>
  <dc:description/>
  <cp:lastModifiedBy>rafix rafix</cp:lastModifiedBy>
  <cp:revision>2</cp:revision>
  <dcterms:created xsi:type="dcterms:W3CDTF">2021-02-10T20:25:00Z</dcterms:created>
  <dcterms:modified xsi:type="dcterms:W3CDTF">2021-02-10T20:25:00Z</dcterms:modified>
</cp:coreProperties>
</file>