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CC8" w:rsidRPr="00DC1BA0" w:rsidRDefault="00B90CC8" w:rsidP="00B90CC8">
      <w:pPr>
        <w:bidi/>
        <w:spacing w:line="240" w:lineRule="auto"/>
        <w:jc w:val="center"/>
        <w:rPr>
          <w:rFonts w:ascii="Times New Roman" w:hAnsi="Times New Roman" w:cs="Times New Roman"/>
          <w:rtl/>
        </w:rPr>
      </w:pPr>
      <w:r w:rsidRPr="00DC1BA0">
        <w:rPr>
          <w:rFonts w:ascii="Times New Roman" w:hAnsi="Times New Roman" w:cs="Times New Roman"/>
          <w:rtl/>
        </w:rPr>
        <w:t>جامعة وهران2 محمد بن أحمد</w:t>
      </w:r>
    </w:p>
    <w:p w:rsidR="00B90CC8" w:rsidRDefault="00B90CC8" w:rsidP="00B90CC8">
      <w:pPr>
        <w:bidi/>
        <w:spacing w:line="240" w:lineRule="auto"/>
        <w:jc w:val="center"/>
        <w:rPr>
          <w:rFonts w:ascii="Times New Roman" w:hAnsi="Times New Roman" w:cs="Times New Roman"/>
        </w:rPr>
      </w:pPr>
      <w:r w:rsidRPr="00DC1BA0">
        <w:rPr>
          <w:rFonts w:ascii="Times New Roman" w:hAnsi="Times New Roman" w:cs="Times New Roman"/>
          <w:rtl/>
        </w:rPr>
        <w:t>كلية الحقوق والعلوم السياسية</w:t>
      </w:r>
    </w:p>
    <w:p w:rsidR="00B90CC8" w:rsidRPr="00DC1BA0" w:rsidRDefault="00B90CC8" w:rsidP="00B90CC8">
      <w:pPr>
        <w:bidi/>
        <w:spacing w:line="240" w:lineRule="auto"/>
        <w:jc w:val="center"/>
        <w:rPr>
          <w:rFonts w:ascii="Times New Roman" w:hAnsi="Times New Roman" w:cs="Times New Roman" w:hint="cs"/>
          <w:rtl/>
        </w:rPr>
      </w:pPr>
      <w:r>
        <w:rPr>
          <w:rFonts w:ascii="Times New Roman" w:hAnsi="Times New Roman" w:cs="Times New Roman" w:hint="cs"/>
          <w:rtl/>
        </w:rPr>
        <w:t>الدكتورة: حيرش سمية</w:t>
      </w:r>
    </w:p>
    <w:p w:rsidR="00B90CC8" w:rsidRPr="00DC1BA0" w:rsidRDefault="00B90CC8" w:rsidP="00B90CC8">
      <w:pPr>
        <w:bidi/>
        <w:spacing w:line="240" w:lineRule="auto"/>
        <w:jc w:val="center"/>
        <w:rPr>
          <w:rFonts w:ascii="Times New Roman" w:hAnsi="Times New Roman" w:cs="Times New Roman"/>
          <w:rtl/>
        </w:rPr>
      </w:pPr>
      <w:r w:rsidRPr="00DC1BA0">
        <w:rPr>
          <w:rFonts w:ascii="Times New Roman" w:hAnsi="Times New Roman" w:cs="Times New Roman"/>
          <w:rtl/>
        </w:rPr>
        <w:t>السنة الثانية علوم سياسية:</w:t>
      </w:r>
    </w:p>
    <w:p w:rsidR="00B90CC8" w:rsidRDefault="00B90CC8" w:rsidP="00B90CC8">
      <w:pPr>
        <w:bidi/>
        <w:spacing w:line="240" w:lineRule="auto"/>
        <w:jc w:val="center"/>
        <w:rPr>
          <w:rFonts w:ascii="Traditional Arabic" w:hAnsi="Traditional Arabic" w:cs="Traditional Arabic"/>
          <w:sz w:val="24"/>
          <w:szCs w:val="24"/>
          <w:rtl/>
        </w:rPr>
      </w:pPr>
      <w:r w:rsidRPr="00DC1BA0">
        <w:rPr>
          <w:rFonts w:ascii="Times New Roman" w:hAnsi="Times New Roman" w:cs="Times New Roman"/>
          <w:rtl/>
        </w:rPr>
        <w:t>مقياس الدولة والمجتمع المدني</w:t>
      </w:r>
    </w:p>
    <w:p w:rsidR="00B90CC8" w:rsidRPr="00A82693" w:rsidRDefault="00B90CC8" w:rsidP="00B90CC8">
      <w:pPr>
        <w:bidi/>
        <w:spacing w:line="240" w:lineRule="auto"/>
        <w:jc w:val="both"/>
        <w:rPr>
          <w:rFonts w:ascii="Traditional Arabic" w:hAnsi="Traditional Arabic" w:cs="Traditional Arabic"/>
          <w:b/>
          <w:bCs/>
          <w:sz w:val="24"/>
          <w:szCs w:val="24"/>
          <w:rtl/>
        </w:rPr>
      </w:pPr>
      <w:r w:rsidRPr="00A82693">
        <w:rPr>
          <w:rFonts w:ascii="Traditional Arabic" w:hAnsi="Traditional Arabic" w:cs="Traditional Arabic" w:hint="cs"/>
          <w:b/>
          <w:bCs/>
          <w:sz w:val="24"/>
          <w:szCs w:val="24"/>
          <w:rtl/>
        </w:rPr>
        <w:t>المحاضرة الأولى:</w:t>
      </w:r>
    </w:p>
    <w:p w:rsidR="00B90CC8" w:rsidRPr="009F1727" w:rsidRDefault="00B90CC8" w:rsidP="00B90CC8">
      <w:pPr>
        <w:bidi/>
        <w:spacing w:line="240" w:lineRule="auto"/>
        <w:jc w:val="both"/>
        <w:rPr>
          <w:rFonts w:ascii="Traditional Arabic" w:hAnsi="Traditional Arabic" w:cs="Traditional Arabic"/>
          <w:b/>
          <w:bCs/>
          <w:sz w:val="24"/>
          <w:szCs w:val="24"/>
          <w:rtl/>
        </w:rPr>
      </w:pPr>
      <w:r w:rsidRPr="009F1727">
        <w:rPr>
          <w:rFonts w:ascii="Traditional Arabic" w:hAnsi="Traditional Arabic" w:cs="Traditional Arabic" w:hint="cs"/>
          <w:b/>
          <w:bCs/>
          <w:sz w:val="24"/>
          <w:szCs w:val="24"/>
          <w:rtl/>
        </w:rPr>
        <w:t xml:space="preserve">تعريف الجتمع المدني:  </w:t>
      </w:r>
    </w:p>
    <w:p w:rsidR="00B90CC8" w:rsidRPr="004E1A39" w:rsidRDefault="00B90CC8" w:rsidP="00B90CC8">
      <w:pPr>
        <w:bidi/>
        <w:spacing w:line="240" w:lineRule="auto"/>
        <w:jc w:val="both"/>
        <w:rPr>
          <w:rFonts w:ascii="Sakkal Majalla" w:hAnsi="Sakkal Majalla" w:cs="Sakkal Majalla"/>
          <w:sz w:val="24"/>
          <w:szCs w:val="24"/>
          <w:rtl/>
        </w:rPr>
      </w:pPr>
      <w:r w:rsidRPr="004E1A39">
        <w:rPr>
          <w:rFonts w:ascii="Sakkal Majalla" w:hAnsi="Sakkal Majalla" w:cs="Sakkal Majalla"/>
          <w:b/>
          <w:bCs/>
          <w:sz w:val="28"/>
          <w:szCs w:val="28"/>
          <w:rtl/>
        </w:rPr>
        <w:t>لغويا</w:t>
      </w:r>
      <w:r w:rsidRPr="004E1A39">
        <w:rPr>
          <w:rFonts w:ascii="Sakkal Majalla" w:hAnsi="Sakkal Majalla" w:cs="Sakkal Majalla"/>
          <w:sz w:val="24"/>
          <w:szCs w:val="24"/>
          <w:rtl/>
        </w:rPr>
        <w:t>: إن مصطلح المجتمع المدني غربي في أصوله الفكرية وهو مشتق من اللغة اللاتينية كلمة</w:t>
      </w:r>
      <w:r w:rsidRPr="004E1A39">
        <w:rPr>
          <w:rFonts w:ascii="Sakkal Majalla" w:hAnsi="Sakkal Majalla" w:cs="Sakkal Majalla"/>
          <w:sz w:val="24"/>
          <w:szCs w:val="24"/>
        </w:rPr>
        <w:t xml:space="preserve"> Civitas </w:t>
      </w:r>
      <w:r w:rsidRPr="004E1A39">
        <w:rPr>
          <w:rFonts w:ascii="Sakkal Majalla" w:hAnsi="Sakkal Majalla" w:cs="Sakkal Majalla"/>
          <w:sz w:val="24"/>
          <w:szCs w:val="24"/>
          <w:rtl/>
        </w:rPr>
        <w:t xml:space="preserve">بمعنى ساكن المدينة ومن كلمة </w:t>
      </w:r>
      <w:r w:rsidRPr="004E1A39">
        <w:rPr>
          <w:rFonts w:ascii="Sakkal Majalla" w:hAnsi="Sakkal Majalla" w:cs="Sakkal Majalla"/>
          <w:sz w:val="24"/>
          <w:szCs w:val="24"/>
          <w:lang w:val="en-US"/>
        </w:rPr>
        <w:t>cit</w:t>
      </w:r>
      <w:r w:rsidRPr="004E1A39">
        <w:rPr>
          <w:rFonts w:ascii="Sakkal Majalla" w:hAnsi="Sakkal Majalla" w:cs="Sakkal Majalla"/>
          <w:sz w:val="24"/>
          <w:szCs w:val="24"/>
        </w:rPr>
        <w:t>é</w:t>
      </w:r>
      <w:r w:rsidRPr="004E1A39">
        <w:rPr>
          <w:rFonts w:ascii="Sakkal Majalla" w:hAnsi="Sakkal Majalla" w:cs="Sakkal Majalla"/>
          <w:sz w:val="24"/>
          <w:szCs w:val="24"/>
          <w:rtl/>
        </w:rPr>
        <w:t xml:space="preserve"> بمعنى المدينة وكلمة مدنية أي تمدن </w:t>
      </w:r>
      <w:r w:rsidRPr="004E1A39">
        <w:rPr>
          <w:rFonts w:ascii="Sakkal Majalla" w:hAnsi="Sakkal Majalla" w:cs="Sakkal Majalla"/>
          <w:sz w:val="24"/>
          <w:szCs w:val="24"/>
          <w:lang w:val="en-US"/>
        </w:rPr>
        <w:t>C</w:t>
      </w:r>
      <w:r w:rsidRPr="004E1A39">
        <w:rPr>
          <w:rFonts w:ascii="Sakkal Majalla" w:hAnsi="Sakkal Majalla" w:cs="Sakkal Majalla"/>
          <w:sz w:val="24"/>
          <w:szCs w:val="24"/>
        </w:rPr>
        <w:t>itadin</w:t>
      </w:r>
      <w:r w:rsidRPr="004E1A39">
        <w:rPr>
          <w:rFonts w:ascii="Sakkal Majalla" w:hAnsi="Sakkal Majalla" w:cs="Sakkal Majalla"/>
          <w:sz w:val="24"/>
          <w:szCs w:val="24"/>
          <w:rtl/>
        </w:rPr>
        <w:t xml:space="preserve"> ، بمعنى علاقة المواطنة الذي تحددها رابطة الانتماء و الارتباط بالمدينة في شكلها التعاقدي.</w:t>
      </w:r>
    </w:p>
    <w:p w:rsidR="00B90CC8" w:rsidRPr="004E1A39" w:rsidRDefault="00B90CC8" w:rsidP="00B90CC8">
      <w:pPr>
        <w:bidi/>
        <w:spacing w:line="240" w:lineRule="auto"/>
        <w:jc w:val="both"/>
        <w:rPr>
          <w:rFonts w:ascii="Sakkal Majalla" w:hAnsi="Sakkal Majalla" w:cs="Sakkal Majalla"/>
          <w:sz w:val="28"/>
          <w:szCs w:val="28"/>
          <w:rtl/>
        </w:rPr>
      </w:pPr>
      <w:r w:rsidRPr="004E1A39">
        <w:rPr>
          <w:rFonts w:ascii="Sakkal Majalla" w:hAnsi="Sakkal Majalla" w:cs="Sakkal Majalla"/>
          <w:b/>
          <w:bCs/>
          <w:sz w:val="28"/>
          <w:szCs w:val="28"/>
          <w:rtl/>
        </w:rPr>
        <w:t>من الناحية الإجرائية:</w:t>
      </w:r>
      <w:r w:rsidRPr="004E1A39">
        <w:rPr>
          <w:rFonts w:ascii="Sakkal Majalla" w:hAnsi="Sakkal Majalla" w:cs="Sakkal Majalla"/>
          <w:sz w:val="28"/>
          <w:szCs w:val="28"/>
          <w:rtl/>
        </w:rPr>
        <w:t xml:space="preserve"> </w:t>
      </w:r>
    </w:p>
    <w:p w:rsidR="00B90CC8" w:rsidRPr="004E1A39" w:rsidRDefault="00B90CC8" w:rsidP="00B90CC8">
      <w:pPr>
        <w:bidi/>
        <w:spacing w:line="240" w:lineRule="auto"/>
        <w:jc w:val="both"/>
        <w:rPr>
          <w:rFonts w:ascii="Sakkal Majalla" w:hAnsi="Sakkal Majalla" w:cs="Sakkal Majalla"/>
          <w:sz w:val="28"/>
          <w:szCs w:val="28"/>
          <w:rtl/>
        </w:rPr>
      </w:pPr>
      <w:r w:rsidRPr="004E1A39">
        <w:rPr>
          <w:rFonts w:ascii="Sakkal Majalla" w:hAnsi="Sakkal Majalla" w:cs="Sakkal Majalla"/>
          <w:sz w:val="28"/>
          <w:szCs w:val="28"/>
          <w:rtl/>
        </w:rPr>
        <w:t>تعرف الأمم المتحدة المجتمع المدني أنه يتمثل في التنظيمات غير الحكومية بأنه مجموعات طوعية لا تستهدف الربح ينظمها مواطنون على أساس محلي أو قطري أودولي.</w:t>
      </w:r>
    </w:p>
    <w:p w:rsidR="00B90CC8" w:rsidRPr="004E1A39" w:rsidRDefault="00B90CC8" w:rsidP="00B90CC8">
      <w:pPr>
        <w:bidi/>
        <w:spacing w:line="240" w:lineRule="auto"/>
        <w:jc w:val="both"/>
        <w:rPr>
          <w:rFonts w:ascii="Sakkal Majalla" w:hAnsi="Sakkal Majalla" w:cs="Sakkal Majalla"/>
          <w:sz w:val="24"/>
          <w:szCs w:val="24"/>
          <w:rtl/>
        </w:rPr>
      </w:pPr>
      <w:r w:rsidRPr="004E1A39">
        <w:rPr>
          <w:rFonts w:ascii="Sakkal Majalla" w:hAnsi="Sakkal Majalla" w:cs="Sakkal Majalla"/>
          <w:sz w:val="28"/>
          <w:szCs w:val="28"/>
          <w:rtl/>
        </w:rPr>
        <w:t xml:space="preserve">    </w:t>
      </w:r>
      <w:r w:rsidRPr="004E1A39">
        <w:rPr>
          <w:rFonts w:ascii="Sakkal Majalla" w:hAnsi="Sakkal Majalla" w:cs="Sakkal Majalla"/>
          <w:sz w:val="24"/>
          <w:szCs w:val="24"/>
          <w:rtl/>
        </w:rPr>
        <w:t xml:space="preserve">إن المجتمع المدني ليس هو الدولة أو مؤسسة الحكم ، إنه نوع من النشاط التطوعي ، يقوم أساسا  على ثقافة التطوع ويعمل عبر الناشطين الإجتماعيين والثقافيين على إدخال روح العمل الجماعي وسد الفراغات التي لاتستطيع الدولة  ملأها بسبب تشعب مهامها إنه المعاون الثقافي  والإجتماعي للدولة، كما أن الدولة هي المعاون الأساسي للمجتمع المدني </w:t>
      </w:r>
    </w:p>
    <w:p w:rsidR="00B90CC8" w:rsidRPr="004E1A39" w:rsidRDefault="00B90CC8" w:rsidP="00B90CC8">
      <w:pPr>
        <w:bidi/>
        <w:spacing w:line="240" w:lineRule="auto"/>
        <w:jc w:val="both"/>
        <w:rPr>
          <w:rFonts w:ascii="Sakkal Majalla" w:hAnsi="Sakkal Majalla" w:cs="Sakkal Majalla"/>
          <w:sz w:val="28"/>
          <w:szCs w:val="28"/>
          <w:rtl/>
        </w:rPr>
      </w:pPr>
      <w:r w:rsidRPr="004E1A39">
        <w:rPr>
          <w:rFonts w:ascii="Sakkal Majalla" w:hAnsi="Sakkal Majalla" w:cs="Sakkal Majalla"/>
          <w:sz w:val="28"/>
          <w:szCs w:val="28"/>
          <w:rtl/>
        </w:rPr>
        <w:t>أشار دي توكفيل في كتابه الديمقراطية في أمريكا، أن المجتمع المدني باعتباره تلك السلسلة اللامتناهية من الجمعيات والنوادي التي ينظم إليها المواطنون بكل عضوية وربط ضمان الحرية السياسية بالقوانين  .</w:t>
      </w:r>
    </w:p>
    <w:p w:rsidR="00B90CC8" w:rsidRPr="004E1A39" w:rsidRDefault="00B90CC8" w:rsidP="00B90CC8">
      <w:pPr>
        <w:tabs>
          <w:tab w:val="left" w:pos="282"/>
        </w:tabs>
        <w:bidi/>
        <w:spacing w:line="240" w:lineRule="auto"/>
        <w:ind w:left="282"/>
        <w:jc w:val="both"/>
        <w:rPr>
          <w:rFonts w:ascii="Sakkal Majalla" w:hAnsi="Sakkal Majalla" w:cs="Sakkal Majalla"/>
          <w:sz w:val="24"/>
          <w:szCs w:val="24"/>
          <w:rtl/>
          <w:lang w:bidi="ar-DZ"/>
        </w:rPr>
      </w:pPr>
      <w:r w:rsidRPr="004E1A39">
        <w:rPr>
          <w:rFonts w:ascii="Sakkal Majalla" w:hAnsi="Sakkal Majalla" w:cs="Sakkal Majalla"/>
          <w:sz w:val="24"/>
          <w:szCs w:val="24"/>
          <w:rtl/>
          <w:lang w:bidi="ar-DZ"/>
        </w:rPr>
        <w:t xml:space="preserve">و يعرفه ''سعد الدين ابراهيم'' على انه: ''هو مجمل التنظيمات الاجتماعية التطوعية و غير الارثية و غير الحكومية، و التي ترعى الفرد و تعظم قدراته على المشاركة الفعلية في الحياة العامة، و بهذا المعنى فان المجتمع المدني هو الفرد و هو شكل تنظيمي وسيط و بديل و مكمل اتجاه المؤسسات الاريثية، الأهلية التي تقوم على الوشائج القرابية،  من ناحية و مؤسسات الدولة من ناحية أخرى''. </w:t>
      </w:r>
    </w:p>
    <w:p w:rsidR="00B90CC8" w:rsidRPr="004E1A39" w:rsidRDefault="00B90CC8" w:rsidP="00B90CC8">
      <w:pPr>
        <w:tabs>
          <w:tab w:val="left" w:pos="282"/>
        </w:tabs>
        <w:bidi/>
        <w:spacing w:line="240" w:lineRule="auto"/>
        <w:ind w:left="282"/>
        <w:jc w:val="both"/>
        <w:rPr>
          <w:rFonts w:ascii="Sakkal Majalla" w:hAnsi="Sakkal Majalla" w:cs="Sakkal Majalla"/>
          <w:sz w:val="24"/>
          <w:szCs w:val="24"/>
          <w:rtl/>
          <w:lang w:bidi="ar-DZ"/>
        </w:rPr>
      </w:pPr>
      <w:r w:rsidRPr="004E1A39">
        <w:rPr>
          <w:rFonts w:ascii="Sakkal Majalla" w:hAnsi="Sakkal Majalla" w:cs="Sakkal Majalla"/>
          <w:sz w:val="24"/>
          <w:szCs w:val="24"/>
          <w:rtl/>
          <w:lang w:bidi="ar-DZ"/>
        </w:rPr>
        <w:tab/>
        <w:t>و قدم مركز دراسات الوحدة العربية في ندوة نظمها عام 1996 تعريفا للمجتمع المدني على انه: يقصد به المؤسسات السياسية و الاقتصادية و الاجتماعية و الثقافية التي تعمل ميادينها، المختلفة في الاستقلال من سلطة الدولة لتحقيق أغراض متعددة، منها أغراض سياسية كالمشاركة في صناعة القرار، و أغراض نقابية، لا بمفهوم الجماعات الضاغطة،  كالدفاع عن المصالح الاقتصادية و أغراض ثقافية التي تهدف إلى نشر الوعي الثقافي و أغراض اجتماعية لتحقيق التنمية''.</w:t>
      </w:r>
    </w:p>
    <w:p w:rsidR="00B90CC8" w:rsidRPr="004E1A39" w:rsidRDefault="00B90CC8" w:rsidP="00B90CC8">
      <w:pPr>
        <w:tabs>
          <w:tab w:val="left" w:pos="282"/>
        </w:tabs>
        <w:bidi/>
        <w:spacing w:line="240" w:lineRule="auto"/>
        <w:ind w:left="282"/>
        <w:jc w:val="both"/>
        <w:rPr>
          <w:rFonts w:ascii="Sakkal Majalla" w:hAnsi="Sakkal Majalla" w:cs="Sakkal Majalla"/>
          <w:sz w:val="24"/>
          <w:szCs w:val="24"/>
          <w:rtl/>
          <w:lang w:bidi="ar-DZ"/>
        </w:rPr>
      </w:pPr>
      <w:r w:rsidRPr="004E1A39">
        <w:rPr>
          <w:rFonts w:ascii="Sakkal Majalla" w:hAnsi="Sakkal Majalla" w:cs="Sakkal Majalla"/>
          <w:sz w:val="24"/>
          <w:szCs w:val="24"/>
          <w:rtl/>
          <w:lang w:bidi="ar-DZ"/>
        </w:rPr>
        <w:tab/>
        <w:t>و يعرف ''عبد الغفار شكر'' المجتمع المدني بأنه ''مجموعة التنظيمات التطوعية المستقلة عن الدولة و التي تملا المجال العام بين الأسرة و الدولة، أي بين مؤسسات القرابة (الأسرة، القبيلة، العشيرة) و مؤسسات الدولة، التي هي مجال للاختيار في عضويتها و هذه التنظيمات التطوعية غير الحكومية، تنشا لتقديم مساعدات أو خدمات اجتماعية للمواطنين أو لممارسة أنشطة إنسانية متنوعة، ملتزمة في وجودها بقيم و معايير الاحترام و التراضي، و المشاركة و الإدارة السليمة للتنوع و الاختلاف''.</w:t>
      </w:r>
    </w:p>
    <w:p w:rsidR="00B90CC8" w:rsidRPr="004E1A39" w:rsidRDefault="00B90CC8" w:rsidP="00B90CC8">
      <w:pPr>
        <w:tabs>
          <w:tab w:val="left" w:pos="282"/>
        </w:tabs>
        <w:bidi/>
        <w:spacing w:line="240" w:lineRule="auto"/>
        <w:ind w:left="282"/>
        <w:jc w:val="both"/>
        <w:rPr>
          <w:rFonts w:ascii="Sakkal Majalla" w:hAnsi="Sakkal Majalla" w:cs="Sakkal Majalla"/>
          <w:sz w:val="24"/>
          <w:szCs w:val="24"/>
          <w:rtl/>
          <w:lang w:bidi="ar-DZ"/>
        </w:rPr>
      </w:pPr>
      <w:r w:rsidRPr="004E1A39">
        <w:rPr>
          <w:rFonts w:ascii="Sakkal Majalla" w:hAnsi="Sakkal Majalla" w:cs="Sakkal Majalla"/>
          <w:sz w:val="24"/>
          <w:szCs w:val="24"/>
          <w:rtl/>
        </w:rPr>
        <w:t xml:space="preserve">هو مجموعة المؤسسات والتنظيمات التطوعية الحرة التي تملأ المجال العام بين الفرد والدولة، كما </w:t>
      </w:r>
      <w:r w:rsidRPr="004E1A39">
        <w:rPr>
          <w:rFonts w:ascii="Sakkal Majalla" w:hAnsi="Sakkal Majalla" w:cs="Sakkal Majalla"/>
          <w:sz w:val="24"/>
          <w:szCs w:val="24"/>
          <w:rtl/>
          <w:lang w:bidi="ar-DZ"/>
        </w:rPr>
        <w:t>يعرف المفكر ''فهمي الهويدي'' المجتمع المدني ''هو ذلك المجتمع الذي تتعدد فيه التنظيمات التطوعية التي تشمل الأحزاب و النقابات و الاتحادات و الروابط و الأندية و جماعات المصالح، و غير ذلك من الكنايات غير الحكومية التي تمثل حضور الجماهير و تعكس حيوية خلايا المجتمع.''</w:t>
      </w:r>
    </w:p>
    <w:p w:rsidR="00B90CC8" w:rsidRPr="00522A50" w:rsidRDefault="00B90CC8" w:rsidP="00B90CC8">
      <w:pPr>
        <w:tabs>
          <w:tab w:val="left" w:pos="282"/>
        </w:tabs>
        <w:bidi/>
        <w:spacing w:line="240" w:lineRule="auto"/>
        <w:ind w:left="282"/>
        <w:jc w:val="both"/>
        <w:rPr>
          <w:rFonts w:ascii="Sakkal Majalla" w:hAnsi="Sakkal Majalla" w:cs="Sakkal Majalla"/>
          <w:sz w:val="24"/>
          <w:szCs w:val="24"/>
          <w:rtl/>
          <w:lang w:bidi="ar-DZ"/>
        </w:rPr>
      </w:pPr>
      <w:r w:rsidRPr="00522A50">
        <w:rPr>
          <w:rFonts w:ascii="Sakkal Majalla" w:hAnsi="Sakkal Majalla" w:cs="Sakkal Majalla"/>
          <w:sz w:val="24"/>
          <w:szCs w:val="24"/>
          <w:rtl/>
          <w:lang w:bidi="ar-DZ"/>
        </w:rPr>
        <w:lastRenderedPageBreak/>
        <w:t xml:space="preserve">المجتمع المدني  هو المؤسسات السياسية والإقتصادية والإجتماعية والثقافية التي تعمل في ميادينها المختلفة  في استقلال عن سلطة الدولة لتحقيق أغراض  متعددة منها أغراض سياسية كالمشاركة في صنع القرار على المستوى الوطني والقومي ومثال ذلك الأحزاب السياسية ومنها أغراض نقابية كالدفاع عن مصالح أعضائها، ومنهاأغراض ثقافية كما في اتحادات الكتاب والمثقفين والجمعيات الثقافية التي تهدف إلى نشر الوعي الثقافي.                                        </w:t>
      </w:r>
    </w:p>
    <w:p w:rsidR="00B90CC8" w:rsidRPr="00522A50" w:rsidRDefault="00B90CC8" w:rsidP="00B90CC8">
      <w:pPr>
        <w:tabs>
          <w:tab w:val="left" w:pos="282"/>
        </w:tabs>
        <w:bidi/>
        <w:spacing w:line="240" w:lineRule="auto"/>
        <w:ind w:left="282"/>
        <w:jc w:val="both"/>
        <w:rPr>
          <w:rFonts w:ascii="Sakkal Majalla" w:hAnsi="Sakkal Majalla" w:cs="Sakkal Majalla"/>
          <w:sz w:val="24"/>
          <w:szCs w:val="24"/>
          <w:rtl/>
          <w:lang w:bidi="ar-DZ"/>
        </w:rPr>
      </w:pPr>
      <w:r w:rsidRPr="00522A50">
        <w:rPr>
          <w:rFonts w:ascii="Sakkal Majalla" w:hAnsi="Sakkal Majalla" w:cs="Sakkal Majalla"/>
          <w:sz w:val="24"/>
          <w:szCs w:val="24"/>
          <w:rtl/>
          <w:lang w:bidi="ar-DZ"/>
        </w:rPr>
        <w:t>وهو يمثل شبكة الإتحادات الطوعية التكوين والتي تكون مستقلة عن الدولة والجماعات الأولية ، ولكنها في الوقت نفسه  تعمل على احتواء مطالب الأفراد ومصالحهم  والمجتمع المدني  مجموعة من المؤسسات التطوعية التي تنشأ وتعمل باستقلالية عن الدولة، الإستقلالية لهذه المؤسسات من الناحية المالية والإدارية والتنظيمية والتي تتجسد في شكل اتحادات و تنظيمات طوعية مدنية بعيدة عن مؤسسات الدولة وتدخلها ومنفصلة عن السلطة السياسية كونها لا تهدف هذه الإتحادات الطوعية الوصول إلى السلطة، كما يمكن رصد درجة استقلالية مؤسسات المجتمع المدني عن الدولة من خلال عدة مؤشرات.</w:t>
      </w:r>
    </w:p>
    <w:p w:rsidR="008F3F1E" w:rsidRPr="00522A50" w:rsidRDefault="008F3F1E" w:rsidP="008F3F1E">
      <w:pPr>
        <w:tabs>
          <w:tab w:val="left" w:pos="282"/>
        </w:tabs>
        <w:bidi/>
        <w:spacing w:line="240" w:lineRule="auto"/>
        <w:ind w:left="282"/>
        <w:jc w:val="both"/>
        <w:rPr>
          <w:rFonts w:ascii="Sakkal Majalla" w:hAnsi="Sakkal Majalla" w:cs="Sakkal Majalla"/>
          <w:sz w:val="24"/>
          <w:szCs w:val="24"/>
          <w:rtl/>
          <w:lang w:bidi="ar-DZ"/>
        </w:rPr>
      </w:pPr>
      <w:r w:rsidRPr="00522A50">
        <w:rPr>
          <w:rFonts w:ascii="Sakkal Majalla" w:hAnsi="Sakkal Majalla" w:cs="Sakkal Majalla"/>
          <w:sz w:val="24"/>
          <w:szCs w:val="24"/>
          <w:rtl/>
          <w:lang w:bidi="ar-DZ"/>
        </w:rPr>
        <w:t>هو مجموعة المنظمات الطوعية الحرة والمستقلة عن الدولة تشغل المجال العام وتقع مابين الأسرة والدولة وتكون العضوية فيها بطرقة اختيارية والدفاع عن مصالح العامة دون أن تسعى لتحقيق الربح المادي .</w:t>
      </w:r>
    </w:p>
    <w:p w:rsidR="008F3F1E" w:rsidRPr="00522A50" w:rsidRDefault="008F3F1E" w:rsidP="008F3F1E">
      <w:pPr>
        <w:tabs>
          <w:tab w:val="left" w:pos="282"/>
        </w:tabs>
        <w:bidi/>
        <w:spacing w:line="240" w:lineRule="auto"/>
        <w:ind w:left="282"/>
        <w:jc w:val="both"/>
        <w:rPr>
          <w:rFonts w:ascii="Sakkal Majalla" w:hAnsi="Sakkal Majalla" w:cs="Sakkal Majalla"/>
          <w:sz w:val="24"/>
          <w:szCs w:val="24"/>
          <w:rtl/>
          <w:lang w:bidi="ar-DZ"/>
        </w:rPr>
      </w:pPr>
      <w:r w:rsidRPr="00522A50">
        <w:rPr>
          <w:rFonts w:ascii="Sakkal Majalla" w:hAnsi="Sakkal Majalla" w:cs="Sakkal Majalla"/>
          <w:sz w:val="24"/>
          <w:szCs w:val="24"/>
          <w:rtl/>
          <w:lang w:bidi="ar-DZ"/>
        </w:rPr>
        <w:t xml:space="preserve">  وعليه فمنظمات المجتمع المدني تتكون من الهيئات التي تسمى مؤسسات ثانوية مثل الجمعيات الأهلية والنقابات المهنية والعمالية وشركات الأعمال والغرف التجارية والصناعية والمؤسسات الخيرية والجمعيات المدنية والهيئات التطوعية وجمعيات حقوق الإنسان وجمعيات حقوق المرأة والنوادي الرياضية وجمعيات حماية المستهلك وما شابهها من المؤسسات التطوعية والمقصود أن نطاق المجتمع المدني ينحصر في المؤسسات والمنظمات غير الحكومية التي يقوم نشاطها على العمل التطوعي ومن ثم فهو مجتمع مستقل إلى حد كبير عن إشراف الدولة المباشرة.</w:t>
      </w:r>
    </w:p>
    <w:p w:rsidR="008F3F1E" w:rsidRPr="00522A50" w:rsidRDefault="008F3F1E" w:rsidP="008F3F1E">
      <w:pPr>
        <w:tabs>
          <w:tab w:val="left" w:pos="282"/>
        </w:tabs>
        <w:bidi/>
        <w:spacing w:line="240" w:lineRule="auto"/>
        <w:ind w:left="282"/>
        <w:jc w:val="both"/>
        <w:rPr>
          <w:rFonts w:ascii="Sakkal Majalla" w:hAnsi="Sakkal Majalla" w:cs="Sakkal Majalla"/>
          <w:sz w:val="24"/>
          <w:szCs w:val="24"/>
          <w:rtl/>
          <w:lang w:bidi="ar-DZ"/>
        </w:rPr>
      </w:pPr>
      <w:r w:rsidRPr="00522A50">
        <w:rPr>
          <w:rFonts w:ascii="Sakkal Majalla" w:hAnsi="Sakkal Majalla" w:cs="Sakkal Majalla"/>
          <w:sz w:val="24"/>
          <w:szCs w:val="24"/>
          <w:rtl/>
          <w:lang w:bidi="ar-DZ"/>
        </w:rPr>
        <w:t xml:space="preserve"> وعليه يمكننا أن نستخلص أن المجتمع المدني يتكون من عدة خصائص .</w:t>
      </w:r>
    </w:p>
    <w:p w:rsidR="00F22689" w:rsidRPr="00F22689" w:rsidRDefault="008F3F1E" w:rsidP="008F3F1E">
      <w:pPr>
        <w:tabs>
          <w:tab w:val="left" w:pos="282"/>
        </w:tabs>
        <w:bidi/>
        <w:spacing w:line="240" w:lineRule="auto"/>
        <w:ind w:left="282"/>
        <w:jc w:val="both"/>
        <w:rPr>
          <w:rFonts w:ascii="Sakkal Majalla" w:hAnsi="Sakkal Majalla" w:cs="Sakkal Majalla" w:hint="cs"/>
          <w:b/>
          <w:bCs/>
          <w:sz w:val="24"/>
          <w:szCs w:val="24"/>
          <w:u w:val="single"/>
          <w:rtl/>
          <w:lang w:bidi="ar-DZ"/>
        </w:rPr>
      </w:pPr>
      <w:r w:rsidRPr="00522A50">
        <w:rPr>
          <w:rFonts w:ascii="Sakkal Majalla" w:hAnsi="Sakkal Majalla" w:cs="Sakkal Majalla"/>
          <w:sz w:val="24"/>
          <w:szCs w:val="24"/>
          <w:rtl/>
          <w:lang w:bidi="ar-DZ"/>
        </w:rPr>
        <w:t xml:space="preserve">  </w:t>
      </w:r>
      <w:r w:rsidR="00F22689" w:rsidRPr="00F22689">
        <w:rPr>
          <w:rFonts w:ascii="Sakkal Majalla" w:hAnsi="Sakkal Majalla" w:cs="Sakkal Majalla" w:hint="cs"/>
          <w:b/>
          <w:bCs/>
          <w:sz w:val="24"/>
          <w:szCs w:val="24"/>
          <w:u w:val="single"/>
          <w:rtl/>
          <w:lang w:bidi="ar-DZ"/>
        </w:rPr>
        <w:t>خصائص المجتمع المدني:</w:t>
      </w:r>
    </w:p>
    <w:p w:rsidR="008F3F1E" w:rsidRPr="00522A50" w:rsidRDefault="008F3F1E" w:rsidP="00F22689">
      <w:pPr>
        <w:tabs>
          <w:tab w:val="left" w:pos="282"/>
        </w:tabs>
        <w:bidi/>
        <w:spacing w:line="240" w:lineRule="auto"/>
        <w:ind w:left="282"/>
        <w:jc w:val="both"/>
        <w:rPr>
          <w:rFonts w:ascii="Sakkal Majalla" w:hAnsi="Sakkal Majalla" w:cs="Sakkal Majalla"/>
          <w:sz w:val="24"/>
          <w:szCs w:val="24"/>
          <w:rtl/>
          <w:lang w:bidi="ar-DZ"/>
        </w:rPr>
      </w:pPr>
      <w:r w:rsidRPr="00522A50">
        <w:rPr>
          <w:rFonts w:ascii="Sakkal Majalla" w:hAnsi="Sakkal Majalla" w:cs="Sakkal Majalla"/>
          <w:sz w:val="24"/>
          <w:szCs w:val="24"/>
          <w:rtl/>
          <w:lang w:bidi="ar-DZ"/>
        </w:rPr>
        <w:t xml:space="preserve"> حيث تتفق معظم الدراسات الأكاديمية والمتناولة لظاهرة المجتمع المدني مع خصائص التي قدمها صموئيل هنتغتون والمحددة في أربعة خصائص واجبة التوفر في المجتمع المدني وهي:</w:t>
      </w:r>
    </w:p>
    <w:p w:rsidR="008F3F1E" w:rsidRPr="00522A50" w:rsidRDefault="008F3F1E" w:rsidP="008F3F1E">
      <w:pPr>
        <w:tabs>
          <w:tab w:val="left" w:pos="282"/>
        </w:tabs>
        <w:bidi/>
        <w:spacing w:line="240" w:lineRule="auto"/>
        <w:ind w:left="282"/>
        <w:jc w:val="both"/>
        <w:rPr>
          <w:rFonts w:ascii="Sakkal Majalla" w:hAnsi="Sakkal Majalla" w:cs="Sakkal Majalla"/>
          <w:sz w:val="24"/>
          <w:szCs w:val="24"/>
          <w:rtl/>
          <w:lang w:bidi="ar-DZ"/>
        </w:rPr>
      </w:pPr>
      <w:r w:rsidRPr="00522A50">
        <w:rPr>
          <w:rFonts w:ascii="Sakkal Majalla" w:hAnsi="Sakkal Majalla" w:cs="Sakkal Majalla"/>
          <w:sz w:val="24"/>
          <w:szCs w:val="24"/>
          <w:rtl/>
          <w:lang w:bidi="ar-DZ"/>
        </w:rPr>
        <w:t xml:space="preserve"> </w:t>
      </w:r>
      <w:r w:rsidRPr="00522A50">
        <w:rPr>
          <w:rFonts w:ascii="Sakkal Majalla" w:hAnsi="Sakkal Majalla" w:cs="Sakkal Majalla"/>
          <w:b/>
          <w:bCs/>
          <w:sz w:val="24"/>
          <w:szCs w:val="24"/>
          <w:rtl/>
          <w:lang w:bidi="ar-DZ"/>
        </w:rPr>
        <w:t>القدرة على التكيف في مقابل الجمود</w:t>
      </w:r>
      <w:r w:rsidRPr="00522A50">
        <w:rPr>
          <w:rFonts w:ascii="Sakkal Majalla" w:hAnsi="Sakkal Majalla" w:cs="Sakkal Majalla"/>
          <w:sz w:val="24"/>
          <w:szCs w:val="24"/>
          <w:rtl/>
          <w:lang w:bidi="ar-DZ"/>
        </w:rPr>
        <w:t xml:space="preserve">: ويقصد بها القدرة على التكيف مع التطورات البيئية التي تعمل فيها، إذن فكلما كان للمؤسسة قدرة عالية على التكيف كلما كانت أكثر فاعلية لان الجمود يؤدي إلى تضاؤل أهميتها وربما إلى القضاء عليها، وثمة عدة مؤشرات فرعية  متمثلة في: </w:t>
      </w:r>
    </w:p>
    <w:p w:rsidR="008F3F1E" w:rsidRPr="00522A50" w:rsidRDefault="008F3F1E" w:rsidP="008F3F1E">
      <w:pPr>
        <w:tabs>
          <w:tab w:val="left" w:pos="282"/>
        </w:tabs>
        <w:bidi/>
        <w:spacing w:line="240" w:lineRule="auto"/>
        <w:ind w:left="282"/>
        <w:jc w:val="both"/>
        <w:rPr>
          <w:rFonts w:ascii="Sakkal Majalla" w:hAnsi="Sakkal Majalla" w:cs="Sakkal Majalla"/>
          <w:sz w:val="24"/>
          <w:szCs w:val="24"/>
          <w:rtl/>
          <w:lang w:bidi="ar-DZ"/>
        </w:rPr>
      </w:pPr>
      <w:r w:rsidRPr="00522A50">
        <w:rPr>
          <w:rFonts w:ascii="Sakkal Majalla" w:hAnsi="Sakkal Majalla" w:cs="Sakkal Majalla"/>
          <w:b/>
          <w:bCs/>
          <w:sz w:val="24"/>
          <w:szCs w:val="24"/>
          <w:rtl/>
          <w:lang w:bidi="ar-DZ"/>
        </w:rPr>
        <w:t>1ـ التكيف الزمني</w:t>
      </w:r>
      <w:r w:rsidRPr="00522A50">
        <w:rPr>
          <w:rFonts w:ascii="Sakkal Majalla" w:hAnsi="Sakkal Majalla" w:cs="Sakkal Majalla"/>
          <w:sz w:val="24"/>
          <w:szCs w:val="24"/>
          <w:rtl/>
          <w:lang w:bidi="ar-DZ"/>
        </w:rPr>
        <w:t>: ويقصد به قدرة المؤسسة على الإستمرار لفترة طويلة من الزمن.</w:t>
      </w:r>
    </w:p>
    <w:p w:rsidR="008F3F1E" w:rsidRPr="00522A50" w:rsidRDefault="008F3F1E" w:rsidP="008F3F1E">
      <w:pPr>
        <w:tabs>
          <w:tab w:val="left" w:pos="282"/>
        </w:tabs>
        <w:bidi/>
        <w:spacing w:line="240" w:lineRule="auto"/>
        <w:ind w:left="282"/>
        <w:jc w:val="both"/>
        <w:rPr>
          <w:rFonts w:ascii="Sakkal Majalla" w:hAnsi="Sakkal Majalla" w:cs="Sakkal Majalla"/>
          <w:sz w:val="24"/>
          <w:szCs w:val="24"/>
          <w:rtl/>
          <w:lang w:bidi="ar-DZ"/>
        </w:rPr>
      </w:pPr>
      <w:r w:rsidRPr="00522A50">
        <w:rPr>
          <w:rFonts w:ascii="Sakkal Majalla" w:hAnsi="Sakkal Majalla" w:cs="Sakkal Majalla"/>
          <w:sz w:val="24"/>
          <w:szCs w:val="24"/>
          <w:rtl/>
          <w:lang w:bidi="ar-DZ"/>
        </w:rPr>
        <w:t>2</w:t>
      </w:r>
      <w:r w:rsidRPr="00522A50">
        <w:rPr>
          <w:rFonts w:ascii="Sakkal Majalla" w:hAnsi="Sakkal Majalla" w:cs="Sakkal Majalla"/>
          <w:b/>
          <w:bCs/>
          <w:sz w:val="24"/>
          <w:szCs w:val="24"/>
          <w:u w:val="single"/>
          <w:rtl/>
          <w:lang w:bidi="ar-DZ"/>
        </w:rPr>
        <w:t>. التكييف الجيلي</w:t>
      </w:r>
      <w:r w:rsidRPr="00522A50">
        <w:rPr>
          <w:rFonts w:ascii="Sakkal Majalla" w:hAnsi="Sakkal Majalla" w:cs="Sakkal Majalla"/>
          <w:sz w:val="24"/>
          <w:szCs w:val="24"/>
          <w:rtl/>
          <w:lang w:bidi="ar-DZ"/>
        </w:rPr>
        <w:t>: ويقصد به قدرة المؤسسة على الإستمرار مع تعاقب الأجيال من الزعماء لقيادتها.</w:t>
      </w:r>
    </w:p>
    <w:p w:rsidR="008F3F1E" w:rsidRPr="00522A50" w:rsidRDefault="008F3F1E" w:rsidP="008F3F1E">
      <w:pPr>
        <w:tabs>
          <w:tab w:val="left" w:pos="282"/>
        </w:tabs>
        <w:bidi/>
        <w:spacing w:line="240" w:lineRule="auto"/>
        <w:ind w:left="282"/>
        <w:jc w:val="both"/>
        <w:rPr>
          <w:rFonts w:ascii="Sakkal Majalla" w:hAnsi="Sakkal Majalla" w:cs="Sakkal Majalla"/>
          <w:sz w:val="24"/>
          <w:szCs w:val="24"/>
          <w:rtl/>
          <w:lang w:bidi="ar-DZ"/>
        </w:rPr>
      </w:pPr>
      <w:r w:rsidRPr="00522A50">
        <w:rPr>
          <w:rFonts w:ascii="Sakkal Majalla" w:hAnsi="Sakkal Majalla" w:cs="Sakkal Majalla"/>
          <w:b/>
          <w:bCs/>
          <w:sz w:val="24"/>
          <w:szCs w:val="24"/>
          <w:u w:val="single"/>
          <w:rtl/>
          <w:lang w:bidi="ar-DZ"/>
        </w:rPr>
        <w:t>3. التكيف الوظيفي</w:t>
      </w:r>
      <w:r w:rsidRPr="00522A50">
        <w:rPr>
          <w:rFonts w:ascii="Sakkal Majalla" w:hAnsi="Sakkal Majalla" w:cs="Sakkal Majalla"/>
          <w:sz w:val="24"/>
          <w:szCs w:val="24"/>
          <w:rtl/>
          <w:lang w:bidi="ar-DZ"/>
        </w:rPr>
        <w:t>: ويقصد به قدرة المؤسسة على اجراء التعديلات في أنشطتها للتكيف مع الظروف المستجدة.</w:t>
      </w:r>
    </w:p>
    <w:p w:rsidR="008F3F1E" w:rsidRPr="00522A50" w:rsidRDefault="008F3F1E" w:rsidP="008F3F1E">
      <w:pPr>
        <w:tabs>
          <w:tab w:val="left" w:pos="282"/>
        </w:tabs>
        <w:bidi/>
        <w:spacing w:line="240" w:lineRule="auto"/>
        <w:ind w:left="282"/>
        <w:jc w:val="both"/>
        <w:rPr>
          <w:rFonts w:ascii="Sakkal Majalla" w:hAnsi="Sakkal Majalla" w:cs="Sakkal Majalla"/>
          <w:sz w:val="24"/>
          <w:szCs w:val="24"/>
          <w:rtl/>
          <w:lang w:bidi="ar-DZ"/>
        </w:rPr>
      </w:pPr>
      <w:r w:rsidRPr="00522A50">
        <w:rPr>
          <w:rFonts w:ascii="Sakkal Majalla" w:hAnsi="Sakkal Majalla" w:cs="Sakkal Majalla"/>
          <w:b/>
          <w:bCs/>
          <w:sz w:val="24"/>
          <w:szCs w:val="24"/>
          <w:u w:val="single"/>
          <w:rtl/>
          <w:lang w:bidi="ar-DZ"/>
        </w:rPr>
        <w:t>ب. الإستقلال في مقابل الخضوع والتبعية</w:t>
      </w:r>
      <w:r w:rsidRPr="00522A50">
        <w:rPr>
          <w:rFonts w:ascii="Sakkal Majalla" w:hAnsi="Sakkal Majalla" w:cs="Sakkal Majalla"/>
          <w:sz w:val="24"/>
          <w:szCs w:val="24"/>
          <w:rtl/>
          <w:lang w:bidi="ar-DZ"/>
        </w:rPr>
        <w:t>: أي أن لا تكون مؤسسات المجتمع المدني خاضعة أو تابعة لغيرها من المؤسسات أو الجماعات أو الأفراد بحيث يسهل السيطرة عليها وفق ما يتماشى مع رؤية وأهداف المسيطر.ويمكن تحديد استقلالية المجتمع المدني عن الدولة من خلال المؤشرات التالية:</w:t>
      </w:r>
    </w:p>
    <w:p w:rsidR="008F3F1E" w:rsidRPr="00522A50" w:rsidRDefault="008F3F1E" w:rsidP="008F3F1E">
      <w:pPr>
        <w:pStyle w:val="Paragraphedeliste"/>
        <w:numPr>
          <w:ilvl w:val="0"/>
          <w:numId w:val="1"/>
        </w:numPr>
        <w:tabs>
          <w:tab w:val="left" w:pos="282"/>
        </w:tabs>
        <w:bidi/>
        <w:spacing w:line="240" w:lineRule="auto"/>
        <w:jc w:val="both"/>
        <w:rPr>
          <w:rFonts w:ascii="Sakkal Majalla" w:hAnsi="Sakkal Majalla" w:cs="Sakkal Majalla"/>
          <w:sz w:val="24"/>
          <w:szCs w:val="24"/>
          <w:rtl/>
          <w:lang w:bidi="ar-DZ"/>
        </w:rPr>
      </w:pPr>
      <w:r w:rsidRPr="00522A50">
        <w:rPr>
          <w:rFonts w:ascii="Sakkal Majalla" w:hAnsi="Sakkal Majalla" w:cs="Sakkal Majalla"/>
          <w:b/>
          <w:bCs/>
          <w:sz w:val="24"/>
          <w:szCs w:val="24"/>
          <w:u w:val="single"/>
          <w:rtl/>
          <w:lang w:bidi="ar-DZ"/>
        </w:rPr>
        <w:t>الإستقلال المالي لمؤسسات المجتمع المدني</w:t>
      </w:r>
      <w:r w:rsidRPr="00522A50">
        <w:rPr>
          <w:rFonts w:ascii="Sakkal Majalla" w:hAnsi="Sakkal Majalla" w:cs="Sakkal Majalla"/>
          <w:sz w:val="24"/>
          <w:szCs w:val="24"/>
          <w:rtl/>
          <w:lang w:bidi="ar-DZ"/>
        </w:rPr>
        <w:t>: ويظهر ذلك من خلال مصادر التمويل، هل هو تمويل خارجي تمنحه الدولة أو بعض الجهات الخارجية أم هو تمويل ذاتي من خلال مساهمات الأعضاء أو التبرعات أو عوائد نشاطاتها الخدماتية أو الإنتاجية</w:t>
      </w:r>
    </w:p>
    <w:p w:rsidR="008F3F1E" w:rsidRPr="00522A50" w:rsidRDefault="008F3F1E" w:rsidP="008F3F1E">
      <w:pPr>
        <w:pStyle w:val="Paragraphedeliste"/>
        <w:numPr>
          <w:ilvl w:val="0"/>
          <w:numId w:val="1"/>
        </w:numPr>
        <w:tabs>
          <w:tab w:val="left" w:pos="282"/>
        </w:tabs>
        <w:bidi/>
        <w:spacing w:line="240" w:lineRule="auto"/>
        <w:jc w:val="both"/>
        <w:rPr>
          <w:rFonts w:ascii="Sakkal Majalla" w:hAnsi="Sakkal Majalla" w:cs="Sakkal Majalla"/>
          <w:sz w:val="24"/>
          <w:szCs w:val="24"/>
          <w:rtl/>
          <w:lang w:bidi="ar-DZ"/>
        </w:rPr>
      </w:pPr>
      <w:r w:rsidRPr="00522A50">
        <w:rPr>
          <w:rFonts w:ascii="Sakkal Majalla" w:hAnsi="Sakkal Majalla" w:cs="Sakkal Majalla"/>
          <w:b/>
          <w:bCs/>
          <w:sz w:val="24"/>
          <w:szCs w:val="24"/>
          <w:u w:val="single"/>
          <w:rtl/>
          <w:lang w:bidi="ar-DZ"/>
        </w:rPr>
        <w:t>الإستقلال الإداري و التنظيمي</w:t>
      </w:r>
      <w:r w:rsidRPr="00522A50">
        <w:rPr>
          <w:rFonts w:ascii="Sakkal Majalla" w:hAnsi="Sakkal Majalla" w:cs="Sakkal Majalla"/>
          <w:sz w:val="24"/>
          <w:szCs w:val="24"/>
          <w:rtl/>
          <w:lang w:bidi="ar-DZ"/>
        </w:rPr>
        <w:t xml:space="preserve">: أي مدى استقلاليتها في ادارة شؤونها الداخلية طبقا للوائحها وقوانينها الداخلية بعيدا عن تدخل الدولة. </w:t>
      </w:r>
    </w:p>
    <w:p w:rsidR="008F3F1E" w:rsidRPr="00522A50" w:rsidRDefault="008F3F1E" w:rsidP="008F3F1E">
      <w:pPr>
        <w:tabs>
          <w:tab w:val="left" w:pos="282"/>
        </w:tabs>
        <w:bidi/>
        <w:spacing w:line="240" w:lineRule="auto"/>
        <w:ind w:left="282"/>
        <w:jc w:val="both"/>
        <w:rPr>
          <w:rFonts w:ascii="Sakkal Majalla" w:hAnsi="Sakkal Majalla" w:cs="Sakkal Majalla"/>
          <w:sz w:val="24"/>
          <w:szCs w:val="24"/>
          <w:rtl/>
          <w:lang w:bidi="ar-DZ"/>
        </w:rPr>
      </w:pPr>
      <w:r w:rsidRPr="00522A50">
        <w:rPr>
          <w:rFonts w:ascii="Sakkal Majalla" w:hAnsi="Sakkal Majalla" w:cs="Sakkal Majalla"/>
          <w:b/>
          <w:bCs/>
          <w:sz w:val="24"/>
          <w:szCs w:val="24"/>
          <w:u w:val="single"/>
          <w:rtl/>
          <w:lang w:bidi="ar-DZ"/>
        </w:rPr>
        <w:lastRenderedPageBreak/>
        <w:t>ج. التعقد في مقابل التعقد التنظيمي</w:t>
      </w:r>
      <w:r w:rsidRPr="00522A50">
        <w:rPr>
          <w:rFonts w:ascii="Sakkal Majalla" w:hAnsi="Sakkal Majalla" w:cs="Sakkal Majalla"/>
          <w:sz w:val="24"/>
          <w:szCs w:val="24"/>
          <w:rtl/>
          <w:lang w:bidi="ar-DZ"/>
        </w:rPr>
        <w:t>:  يقصد به تعدد المؤسسات الرأسية و الأفقية داخل المؤسسة ، بمعنى تعدد هيئاتها التنظيمية من ناحية، ووجود مستويات تراتبية داخلها وانتشارها داخل المجتمع الذي تمارس فيه ناطاتها من ناحية أخرى.</w:t>
      </w:r>
    </w:p>
    <w:p w:rsidR="008F3F1E" w:rsidRPr="00522A50" w:rsidRDefault="008F3F1E" w:rsidP="008F3F1E">
      <w:pPr>
        <w:tabs>
          <w:tab w:val="left" w:pos="282"/>
        </w:tabs>
        <w:bidi/>
        <w:spacing w:line="240" w:lineRule="auto"/>
        <w:ind w:left="282"/>
        <w:jc w:val="both"/>
        <w:rPr>
          <w:rFonts w:ascii="Sakkal Majalla" w:hAnsi="Sakkal Majalla" w:cs="Sakkal Majalla"/>
          <w:sz w:val="24"/>
          <w:szCs w:val="24"/>
          <w:rtl/>
          <w:lang w:bidi="ar-DZ"/>
        </w:rPr>
      </w:pPr>
      <w:r w:rsidRPr="00522A50">
        <w:rPr>
          <w:rFonts w:ascii="Sakkal Majalla" w:hAnsi="Sakkal Majalla" w:cs="Sakkal Majalla"/>
          <w:sz w:val="24"/>
          <w:szCs w:val="24"/>
          <w:rtl/>
          <w:lang w:bidi="ar-DZ"/>
        </w:rPr>
        <w:t xml:space="preserve">د. </w:t>
      </w:r>
      <w:r w:rsidRPr="00522A50">
        <w:rPr>
          <w:rFonts w:ascii="Sakkal Majalla" w:hAnsi="Sakkal Majalla" w:cs="Sakkal Majalla"/>
          <w:b/>
          <w:bCs/>
          <w:sz w:val="24"/>
          <w:szCs w:val="24"/>
          <w:u w:val="single"/>
          <w:rtl/>
          <w:lang w:bidi="ar-DZ"/>
        </w:rPr>
        <w:t>التجانس في مقابل الإنقسام</w:t>
      </w:r>
      <w:r w:rsidRPr="00522A50">
        <w:rPr>
          <w:rFonts w:ascii="Sakkal Majalla" w:hAnsi="Sakkal Majalla" w:cs="Sakkal Majalla"/>
          <w:sz w:val="24"/>
          <w:szCs w:val="24"/>
          <w:rtl/>
          <w:lang w:bidi="ar-DZ"/>
        </w:rPr>
        <w:t>: ويقصد به عدم وجود صراعات داخل المؤسسة  التي تؤثر بطبيعة الحال على ممارستها لنشاطاتها فكلما كانت الإنقسامات والصراعات داخل المؤسسة المدنية   تتعلق بطبيعة نشاطها وممارستها وتحل بطرق سلمية كلما ازدادت تطور المؤسسة إذ يعتبر هذا مقياس دليل على صحة المؤسسة وكلما كانت الصراعات  تقوم أسباب شخصية وكانت طريقة الحل عنيفة وكلما دل ذلك على تخلف المؤسسة.</w:t>
      </w:r>
    </w:p>
    <w:p w:rsidR="008F3F1E" w:rsidRPr="00522A50" w:rsidRDefault="008F3F1E" w:rsidP="008F3F1E">
      <w:pPr>
        <w:tabs>
          <w:tab w:val="left" w:pos="282"/>
        </w:tabs>
        <w:bidi/>
        <w:spacing w:line="240" w:lineRule="auto"/>
        <w:ind w:left="282"/>
        <w:jc w:val="both"/>
        <w:rPr>
          <w:rFonts w:ascii="Sakkal Majalla" w:hAnsi="Sakkal Majalla" w:cs="Sakkal Majalla"/>
          <w:sz w:val="24"/>
          <w:szCs w:val="24"/>
          <w:rtl/>
          <w:lang w:bidi="ar-DZ"/>
        </w:rPr>
      </w:pPr>
    </w:p>
    <w:p w:rsidR="00B90CC8" w:rsidRPr="00522A50" w:rsidRDefault="00B90CC8" w:rsidP="00B90CC8">
      <w:pPr>
        <w:tabs>
          <w:tab w:val="left" w:pos="282"/>
        </w:tabs>
        <w:bidi/>
        <w:spacing w:line="240" w:lineRule="auto"/>
        <w:ind w:left="282"/>
        <w:jc w:val="both"/>
        <w:rPr>
          <w:rFonts w:ascii="Sakkal Majalla" w:hAnsi="Sakkal Majalla" w:cs="Sakkal Majalla"/>
          <w:sz w:val="24"/>
          <w:szCs w:val="24"/>
          <w:rtl/>
          <w:lang w:bidi="ar-DZ"/>
        </w:rPr>
      </w:pPr>
    </w:p>
    <w:p w:rsidR="00B90CC8" w:rsidRPr="00522A50" w:rsidRDefault="00B90CC8" w:rsidP="00B90CC8">
      <w:pPr>
        <w:tabs>
          <w:tab w:val="left" w:pos="282"/>
        </w:tabs>
        <w:bidi/>
        <w:spacing w:line="240" w:lineRule="auto"/>
        <w:ind w:left="282"/>
        <w:jc w:val="both"/>
        <w:rPr>
          <w:rFonts w:ascii="Sakkal Majalla" w:hAnsi="Sakkal Majalla" w:cs="Sakkal Majalla"/>
          <w:sz w:val="24"/>
          <w:szCs w:val="24"/>
          <w:rtl/>
          <w:lang w:bidi="ar-DZ"/>
        </w:rPr>
      </w:pPr>
    </w:p>
    <w:p w:rsidR="00B90CC8" w:rsidRPr="00522A50" w:rsidRDefault="00B90CC8" w:rsidP="00B90CC8">
      <w:pPr>
        <w:tabs>
          <w:tab w:val="left" w:pos="282"/>
        </w:tabs>
        <w:bidi/>
        <w:spacing w:line="240" w:lineRule="auto"/>
        <w:ind w:left="282"/>
        <w:jc w:val="both"/>
        <w:rPr>
          <w:rFonts w:ascii="Sakkal Majalla" w:hAnsi="Sakkal Majalla" w:cs="Sakkal Majalla"/>
          <w:sz w:val="24"/>
          <w:szCs w:val="24"/>
          <w:rtl/>
          <w:lang w:bidi="ar-DZ"/>
        </w:rPr>
      </w:pPr>
    </w:p>
    <w:p w:rsidR="00B90CC8" w:rsidRPr="00522A50" w:rsidRDefault="00B90CC8" w:rsidP="00B90CC8">
      <w:pPr>
        <w:tabs>
          <w:tab w:val="left" w:pos="282"/>
        </w:tabs>
        <w:bidi/>
        <w:spacing w:line="240" w:lineRule="auto"/>
        <w:ind w:left="282"/>
        <w:jc w:val="both"/>
        <w:rPr>
          <w:rFonts w:ascii="Sakkal Majalla" w:hAnsi="Sakkal Majalla" w:cs="Sakkal Majalla"/>
          <w:sz w:val="24"/>
          <w:szCs w:val="24"/>
          <w:rtl/>
          <w:lang w:bidi="ar-DZ"/>
        </w:rPr>
      </w:pPr>
    </w:p>
    <w:p w:rsidR="00B90CC8" w:rsidRPr="00522A50" w:rsidRDefault="00B90CC8" w:rsidP="00B90CC8">
      <w:pPr>
        <w:tabs>
          <w:tab w:val="left" w:pos="282"/>
        </w:tabs>
        <w:bidi/>
        <w:spacing w:line="240" w:lineRule="auto"/>
        <w:ind w:left="282"/>
        <w:jc w:val="both"/>
        <w:rPr>
          <w:rFonts w:ascii="Sakkal Majalla" w:hAnsi="Sakkal Majalla" w:cs="Sakkal Majalla"/>
          <w:sz w:val="24"/>
          <w:szCs w:val="24"/>
          <w:rtl/>
          <w:lang w:bidi="ar-DZ"/>
        </w:rPr>
      </w:pPr>
    </w:p>
    <w:p w:rsidR="00B90CC8" w:rsidRPr="00522A50" w:rsidRDefault="00B90CC8" w:rsidP="00B90CC8">
      <w:pPr>
        <w:tabs>
          <w:tab w:val="left" w:pos="282"/>
        </w:tabs>
        <w:bidi/>
        <w:spacing w:line="240" w:lineRule="auto"/>
        <w:ind w:left="282"/>
        <w:jc w:val="both"/>
        <w:rPr>
          <w:rFonts w:ascii="Sakkal Majalla" w:hAnsi="Sakkal Majalla" w:cs="Sakkal Majalla"/>
          <w:sz w:val="24"/>
          <w:szCs w:val="24"/>
          <w:rtl/>
          <w:lang w:bidi="ar-DZ"/>
        </w:rPr>
      </w:pPr>
    </w:p>
    <w:p w:rsidR="00B90CC8" w:rsidRPr="00522A50" w:rsidRDefault="00B90CC8" w:rsidP="00B90CC8">
      <w:pPr>
        <w:tabs>
          <w:tab w:val="left" w:pos="282"/>
        </w:tabs>
        <w:bidi/>
        <w:spacing w:line="240" w:lineRule="auto"/>
        <w:ind w:left="282"/>
        <w:jc w:val="both"/>
        <w:rPr>
          <w:rFonts w:ascii="Sakkal Majalla" w:hAnsi="Sakkal Majalla" w:cs="Sakkal Majalla"/>
          <w:sz w:val="24"/>
          <w:szCs w:val="24"/>
          <w:rtl/>
          <w:lang w:bidi="ar-DZ"/>
        </w:rPr>
      </w:pPr>
    </w:p>
    <w:p w:rsidR="00B90CC8" w:rsidRPr="00522A50" w:rsidRDefault="00B90CC8" w:rsidP="00B90CC8">
      <w:pPr>
        <w:tabs>
          <w:tab w:val="left" w:pos="282"/>
        </w:tabs>
        <w:bidi/>
        <w:spacing w:line="240" w:lineRule="auto"/>
        <w:ind w:left="282"/>
        <w:jc w:val="both"/>
        <w:rPr>
          <w:rFonts w:ascii="Sakkal Majalla" w:hAnsi="Sakkal Majalla" w:cs="Sakkal Majalla"/>
          <w:sz w:val="24"/>
          <w:szCs w:val="24"/>
          <w:rtl/>
          <w:lang w:bidi="ar-DZ"/>
        </w:rPr>
      </w:pPr>
    </w:p>
    <w:p w:rsidR="00EC2F73" w:rsidRPr="00522A50" w:rsidRDefault="00EC2F73">
      <w:pPr>
        <w:rPr>
          <w:rFonts w:ascii="Sakkal Majalla" w:hAnsi="Sakkal Majalla" w:cs="Sakkal Majalla"/>
          <w:lang w:bidi="ar-DZ"/>
        </w:rPr>
      </w:pPr>
    </w:p>
    <w:sectPr w:rsidR="00EC2F73" w:rsidRPr="00522A50" w:rsidSect="00EC2F7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09F" w:rsidRDefault="0080609F" w:rsidP="00B90CC8">
      <w:pPr>
        <w:spacing w:after="0" w:line="240" w:lineRule="auto"/>
      </w:pPr>
      <w:r>
        <w:separator/>
      </w:r>
    </w:p>
  </w:endnote>
  <w:endnote w:type="continuationSeparator" w:id="1">
    <w:p w:rsidR="0080609F" w:rsidRDefault="0080609F" w:rsidP="00B90C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09F" w:rsidRDefault="0080609F" w:rsidP="00B90CC8">
      <w:pPr>
        <w:spacing w:after="0" w:line="240" w:lineRule="auto"/>
      </w:pPr>
      <w:r>
        <w:separator/>
      </w:r>
    </w:p>
  </w:footnote>
  <w:footnote w:type="continuationSeparator" w:id="1">
    <w:p w:rsidR="0080609F" w:rsidRDefault="0080609F" w:rsidP="00B90C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01387"/>
    <w:multiLevelType w:val="hybridMultilevel"/>
    <w:tmpl w:val="1FFEBFF6"/>
    <w:lvl w:ilvl="0" w:tplc="040C000D">
      <w:start w:val="1"/>
      <w:numFmt w:val="bullet"/>
      <w:lvlText w:val=""/>
      <w:lvlJc w:val="left"/>
      <w:pPr>
        <w:ind w:left="1059" w:hanging="360"/>
      </w:pPr>
      <w:rPr>
        <w:rFonts w:ascii="Wingdings" w:hAnsi="Wingdings" w:hint="default"/>
      </w:rPr>
    </w:lvl>
    <w:lvl w:ilvl="1" w:tplc="040C0003" w:tentative="1">
      <w:start w:val="1"/>
      <w:numFmt w:val="bullet"/>
      <w:lvlText w:val="o"/>
      <w:lvlJc w:val="left"/>
      <w:pPr>
        <w:ind w:left="1779" w:hanging="360"/>
      </w:pPr>
      <w:rPr>
        <w:rFonts w:ascii="Courier New" w:hAnsi="Courier New" w:cs="Courier New" w:hint="default"/>
      </w:rPr>
    </w:lvl>
    <w:lvl w:ilvl="2" w:tplc="040C0005" w:tentative="1">
      <w:start w:val="1"/>
      <w:numFmt w:val="bullet"/>
      <w:lvlText w:val=""/>
      <w:lvlJc w:val="left"/>
      <w:pPr>
        <w:ind w:left="2499" w:hanging="360"/>
      </w:pPr>
      <w:rPr>
        <w:rFonts w:ascii="Wingdings" w:hAnsi="Wingdings" w:hint="default"/>
      </w:rPr>
    </w:lvl>
    <w:lvl w:ilvl="3" w:tplc="040C0001" w:tentative="1">
      <w:start w:val="1"/>
      <w:numFmt w:val="bullet"/>
      <w:lvlText w:val=""/>
      <w:lvlJc w:val="left"/>
      <w:pPr>
        <w:ind w:left="3219" w:hanging="360"/>
      </w:pPr>
      <w:rPr>
        <w:rFonts w:ascii="Symbol" w:hAnsi="Symbol" w:hint="default"/>
      </w:rPr>
    </w:lvl>
    <w:lvl w:ilvl="4" w:tplc="040C0003" w:tentative="1">
      <w:start w:val="1"/>
      <w:numFmt w:val="bullet"/>
      <w:lvlText w:val="o"/>
      <w:lvlJc w:val="left"/>
      <w:pPr>
        <w:ind w:left="3939" w:hanging="360"/>
      </w:pPr>
      <w:rPr>
        <w:rFonts w:ascii="Courier New" w:hAnsi="Courier New" w:cs="Courier New" w:hint="default"/>
      </w:rPr>
    </w:lvl>
    <w:lvl w:ilvl="5" w:tplc="040C0005" w:tentative="1">
      <w:start w:val="1"/>
      <w:numFmt w:val="bullet"/>
      <w:lvlText w:val=""/>
      <w:lvlJc w:val="left"/>
      <w:pPr>
        <w:ind w:left="4659" w:hanging="360"/>
      </w:pPr>
      <w:rPr>
        <w:rFonts w:ascii="Wingdings" w:hAnsi="Wingdings" w:hint="default"/>
      </w:rPr>
    </w:lvl>
    <w:lvl w:ilvl="6" w:tplc="040C0001" w:tentative="1">
      <w:start w:val="1"/>
      <w:numFmt w:val="bullet"/>
      <w:lvlText w:val=""/>
      <w:lvlJc w:val="left"/>
      <w:pPr>
        <w:ind w:left="5379" w:hanging="360"/>
      </w:pPr>
      <w:rPr>
        <w:rFonts w:ascii="Symbol" w:hAnsi="Symbol" w:hint="default"/>
      </w:rPr>
    </w:lvl>
    <w:lvl w:ilvl="7" w:tplc="040C0003" w:tentative="1">
      <w:start w:val="1"/>
      <w:numFmt w:val="bullet"/>
      <w:lvlText w:val="o"/>
      <w:lvlJc w:val="left"/>
      <w:pPr>
        <w:ind w:left="6099" w:hanging="360"/>
      </w:pPr>
      <w:rPr>
        <w:rFonts w:ascii="Courier New" w:hAnsi="Courier New" w:cs="Courier New" w:hint="default"/>
      </w:rPr>
    </w:lvl>
    <w:lvl w:ilvl="8" w:tplc="040C0005" w:tentative="1">
      <w:start w:val="1"/>
      <w:numFmt w:val="bullet"/>
      <w:lvlText w:val=""/>
      <w:lvlJc w:val="left"/>
      <w:pPr>
        <w:ind w:left="681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425"/>
  <w:characterSpacingControl w:val="doNotCompress"/>
  <w:footnotePr>
    <w:footnote w:id="0"/>
    <w:footnote w:id="1"/>
  </w:footnotePr>
  <w:endnotePr>
    <w:endnote w:id="0"/>
    <w:endnote w:id="1"/>
  </w:endnotePr>
  <w:compat/>
  <w:rsids>
    <w:rsidRoot w:val="00B90CC8"/>
    <w:rsid w:val="00522A50"/>
    <w:rsid w:val="0080609F"/>
    <w:rsid w:val="008F3F1E"/>
    <w:rsid w:val="00A82693"/>
    <w:rsid w:val="00B90CC8"/>
    <w:rsid w:val="00EC2F73"/>
    <w:rsid w:val="00F226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CC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90CC8"/>
    <w:pPr>
      <w:spacing w:after="0" w:line="240" w:lineRule="auto"/>
      <w:jc w:val="right"/>
    </w:pPr>
    <w:rPr>
      <w:rFonts w:ascii="Simplified Arabic" w:eastAsiaTheme="minorEastAsia" w:hAnsi="Simplified Arabic"/>
      <w:sz w:val="20"/>
      <w:szCs w:val="20"/>
      <w:lang w:eastAsia="fr-FR"/>
    </w:rPr>
  </w:style>
  <w:style w:type="character" w:customStyle="1" w:styleId="NotedebasdepageCar">
    <w:name w:val="Note de bas de page Car"/>
    <w:basedOn w:val="Policepardfaut"/>
    <w:link w:val="Notedebasdepage"/>
    <w:uiPriority w:val="99"/>
    <w:semiHidden/>
    <w:rsid w:val="00B90CC8"/>
    <w:rPr>
      <w:rFonts w:ascii="Simplified Arabic" w:eastAsiaTheme="minorEastAsia" w:hAnsi="Simplified Arabic"/>
      <w:sz w:val="20"/>
      <w:szCs w:val="20"/>
      <w:lang w:eastAsia="fr-FR"/>
    </w:rPr>
  </w:style>
  <w:style w:type="character" w:styleId="Appelnotedebasdep">
    <w:name w:val="footnote reference"/>
    <w:basedOn w:val="Policepardfaut"/>
    <w:uiPriority w:val="99"/>
    <w:semiHidden/>
    <w:unhideWhenUsed/>
    <w:rsid w:val="00B90CC8"/>
    <w:rPr>
      <w:vertAlign w:val="superscript"/>
    </w:rPr>
  </w:style>
  <w:style w:type="paragraph" w:styleId="Paragraphedeliste">
    <w:name w:val="List Paragraph"/>
    <w:basedOn w:val="Normal"/>
    <w:uiPriority w:val="34"/>
    <w:qFormat/>
    <w:rsid w:val="008F3F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983</Words>
  <Characters>5412</Characters>
  <Application>Microsoft Office Word</Application>
  <DocSecurity>0</DocSecurity>
  <Lines>45</Lines>
  <Paragraphs>12</Paragraphs>
  <ScaleCrop>false</ScaleCrop>
  <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dc:creator>
  <cp:lastModifiedBy>Nori</cp:lastModifiedBy>
  <cp:revision>5</cp:revision>
  <dcterms:created xsi:type="dcterms:W3CDTF">2021-01-25T03:30:00Z</dcterms:created>
  <dcterms:modified xsi:type="dcterms:W3CDTF">2021-01-25T04:56:00Z</dcterms:modified>
</cp:coreProperties>
</file>