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D5" w:rsidRPr="00CE6FD5" w:rsidRDefault="00CE6FD5" w:rsidP="00CE6FD5">
      <w:pPr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 w:rsidRPr="00CE6FD5">
        <w:rPr>
          <w:rFonts w:asciiTheme="minorBidi" w:hAnsiTheme="minorBidi"/>
          <w:b/>
          <w:bCs/>
          <w:sz w:val="32"/>
          <w:szCs w:val="32"/>
        </w:rPr>
        <w:t>Partie Cours :</w:t>
      </w:r>
    </w:p>
    <w:p w:rsidR="00CE6FD5" w:rsidRPr="008725C5" w:rsidRDefault="00CE6FD5" w:rsidP="00CE6FD5">
      <w:pPr>
        <w:ind w:left="710"/>
        <w:rPr>
          <w:rFonts w:asciiTheme="minorBidi" w:hAnsiTheme="minorBidi"/>
          <w:sz w:val="32"/>
          <w:szCs w:val="32"/>
        </w:rPr>
      </w:pPr>
      <w:r w:rsidRPr="008725C5">
        <w:rPr>
          <w:rFonts w:asciiTheme="minorBidi" w:hAnsiTheme="minorBidi"/>
          <w:sz w:val="32"/>
          <w:szCs w:val="32"/>
        </w:rPr>
        <w:t>L’Introduction</w:t>
      </w:r>
    </w:p>
    <w:p w:rsidR="00CE6FD5" w:rsidRPr="008725C5" w:rsidRDefault="00CE6FD5" w:rsidP="00CE6FD5">
      <w:pPr>
        <w:pStyle w:val="Paragraphedeliste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25C5">
        <w:rPr>
          <w:rFonts w:asciiTheme="minorBidi" w:hAnsiTheme="minorBidi"/>
          <w:sz w:val="32"/>
          <w:szCs w:val="32"/>
        </w:rPr>
        <w:t>La dimension sociale de management des ressources humaines</w:t>
      </w:r>
    </w:p>
    <w:p w:rsidR="00CE6FD5" w:rsidRDefault="00CE6FD5" w:rsidP="00CE6FD5">
      <w:pPr>
        <w:pStyle w:val="Paragraphedeliste"/>
        <w:numPr>
          <w:ilvl w:val="1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la</w:t>
      </w:r>
      <w:r w:rsidRPr="008725C5">
        <w:rPr>
          <w:rFonts w:asciiTheme="minorBidi" w:hAnsiTheme="minorBidi"/>
          <w:sz w:val="32"/>
          <w:szCs w:val="32"/>
        </w:rPr>
        <w:t xml:space="preserve"> politique sociale</w:t>
      </w:r>
    </w:p>
    <w:p w:rsidR="00CE6FD5" w:rsidRPr="00FF702A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définition</w:t>
      </w:r>
    </w:p>
    <w:p w:rsidR="00CE6FD5" w:rsidRPr="00FF702A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 w:rsidRPr="00FF702A">
        <w:rPr>
          <w:rFonts w:asciiTheme="minorBidi" w:hAnsiTheme="minorBidi"/>
          <w:sz w:val="32"/>
          <w:szCs w:val="32"/>
        </w:rPr>
        <w:t xml:space="preserve">Les objectifs </w:t>
      </w:r>
    </w:p>
    <w:p w:rsidR="00CE6FD5" w:rsidRDefault="00CE6FD5" w:rsidP="00CE6FD5">
      <w:pPr>
        <w:pStyle w:val="Paragraphedeliste"/>
        <w:numPr>
          <w:ilvl w:val="1"/>
          <w:numId w:val="3"/>
        </w:numPr>
        <w:rPr>
          <w:rFonts w:asciiTheme="minorBidi" w:hAnsiTheme="minorBidi"/>
          <w:sz w:val="32"/>
          <w:szCs w:val="32"/>
        </w:rPr>
      </w:pPr>
      <w:r w:rsidRPr="008725C5">
        <w:rPr>
          <w:rFonts w:asciiTheme="minorBidi" w:hAnsiTheme="minorBidi"/>
          <w:sz w:val="32"/>
          <w:szCs w:val="32"/>
        </w:rPr>
        <w:t>L’importance d’un bon climat social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La situation globale de travail</w:t>
      </w:r>
    </w:p>
    <w:p w:rsidR="00CE6FD5" w:rsidRPr="00FF702A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 w:rsidRPr="00FF702A">
        <w:rPr>
          <w:rFonts w:asciiTheme="minorBidi" w:hAnsiTheme="minorBidi"/>
          <w:sz w:val="32"/>
          <w:szCs w:val="32"/>
        </w:rPr>
        <w:t>Les facteurs influençant le climat social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 w:rsidRPr="00FF702A">
        <w:rPr>
          <w:rFonts w:asciiTheme="minorBidi" w:hAnsiTheme="minorBidi"/>
          <w:sz w:val="32"/>
          <w:szCs w:val="32"/>
        </w:rPr>
        <w:t>Comment désamorcer les tensions sociales et stopper les risques de conflit</w:t>
      </w:r>
    </w:p>
    <w:p w:rsidR="00CE6FD5" w:rsidRPr="008725C5" w:rsidRDefault="00CE6FD5" w:rsidP="00CE6FD5">
      <w:pPr>
        <w:pStyle w:val="Paragraphedeliste"/>
        <w:ind w:left="1800"/>
        <w:rPr>
          <w:rFonts w:asciiTheme="minorBidi" w:hAnsiTheme="minorBidi"/>
          <w:sz w:val="32"/>
          <w:szCs w:val="32"/>
        </w:rPr>
      </w:pPr>
    </w:p>
    <w:p w:rsidR="00CE6FD5" w:rsidRPr="008725C5" w:rsidRDefault="00CE6FD5" w:rsidP="00CE6FD5">
      <w:pPr>
        <w:pStyle w:val="Paragraphedeliste"/>
        <w:numPr>
          <w:ilvl w:val="0"/>
          <w:numId w:val="3"/>
        </w:numPr>
        <w:rPr>
          <w:rFonts w:asciiTheme="minorBidi" w:hAnsiTheme="minorBidi"/>
          <w:sz w:val="32"/>
          <w:szCs w:val="32"/>
        </w:rPr>
      </w:pPr>
      <w:r w:rsidRPr="008725C5">
        <w:rPr>
          <w:rFonts w:asciiTheme="minorBidi" w:hAnsiTheme="minorBidi"/>
          <w:sz w:val="32"/>
          <w:szCs w:val="32"/>
        </w:rPr>
        <w:t>Les conflits dans l’entreprise</w:t>
      </w:r>
    </w:p>
    <w:p w:rsidR="00CE6FD5" w:rsidRDefault="00CE6FD5" w:rsidP="00CE6FD5">
      <w:pPr>
        <w:pStyle w:val="Paragraphedeliste"/>
        <w:numPr>
          <w:ilvl w:val="1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Généralités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Définition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Les sources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 w:rsidRPr="00151726">
        <w:rPr>
          <w:rFonts w:asciiTheme="minorBidi" w:hAnsiTheme="minorBidi"/>
          <w:sz w:val="32"/>
          <w:szCs w:val="32"/>
        </w:rPr>
        <w:t>La typologie</w:t>
      </w:r>
    </w:p>
    <w:p w:rsidR="00CE6FD5" w:rsidRDefault="00CE6FD5" w:rsidP="00CE6FD5">
      <w:pPr>
        <w:pStyle w:val="Paragraphedeliste"/>
        <w:numPr>
          <w:ilvl w:val="1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La conflictualité latente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Les principaux indices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Méthodologie d’observation</w:t>
      </w:r>
    </w:p>
    <w:p w:rsidR="00CE6FD5" w:rsidRDefault="00CE6FD5" w:rsidP="00CE6FD5">
      <w:pPr>
        <w:pStyle w:val="Paragraphedeliste"/>
        <w:numPr>
          <w:ilvl w:val="1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La conflictualité collective ouverte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Les moyens</w:t>
      </w:r>
    </w:p>
    <w:p w:rsidR="00CE6FD5" w:rsidRPr="00966471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Méthodologies d’études</w:t>
      </w:r>
    </w:p>
    <w:p w:rsidR="00CE6FD5" w:rsidRPr="00151726" w:rsidRDefault="00CE6FD5" w:rsidP="00CE6FD5">
      <w:pPr>
        <w:rPr>
          <w:rFonts w:asciiTheme="minorBidi" w:hAnsiTheme="minorBidi"/>
          <w:sz w:val="32"/>
          <w:szCs w:val="32"/>
        </w:rPr>
      </w:pPr>
      <w:r w:rsidRPr="00151726">
        <w:rPr>
          <w:rFonts w:asciiTheme="minorBidi" w:hAnsiTheme="minorBidi"/>
          <w:sz w:val="32"/>
          <w:szCs w:val="32"/>
        </w:rPr>
        <w:t xml:space="preserve"> </w:t>
      </w:r>
    </w:p>
    <w:p w:rsidR="00CE6FD5" w:rsidRPr="00936980" w:rsidRDefault="00CE6FD5" w:rsidP="00CE6FD5">
      <w:pPr>
        <w:pStyle w:val="Paragraphedeliste"/>
        <w:ind w:left="1800"/>
        <w:rPr>
          <w:rFonts w:asciiTheme="minorBidi" w:hAnsiTheme="minorBidi"/>
          <w:sz w:val="32"/>
          <w:szCs w:val="32"/>
        </w:rPr>
      </w:pPr>
    </w:p>
    <w:p w:rsidR="00CE6FD5" w:rsidRDefault="00CE6FD5" w:rsidP="00CE6FD5">
      <w:pPr>
        <w:pStyle w:val="Paragraphedeliste"/>
        <w:numPr>
          <w:ilvl w:val="0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Rôle de veille sociale dans la prévention des conflits</w:t>
      </w:r>
    </w:p>
    <w:p w:rsidR="00CE6FD5" w:rsidRDefault="00CE6FD5" w:rsidP="00CE6FD5">
      <w:pPr>
        <w:pStyle w:val="Paragraphedeliste"/>
        <w:numPr>
          <w:ilvl w:val="1"/>
          <w:numId w:val="3"/>
        </w:numPr>
        <w:rPr>
          <w:rFonts w:asciiTheme="minorBidi" w:hAnsiTheme="minorBidi"/>
          <w:sz w:val="32"/>
          <w:szCs w:val="32"/>
        </w:rPr>
      </w:pPr>
      <w:r w:rsidRPr="00936980">
        <w:rPr>
          <w:rFonts w:asciiTheme="minorBidi" w:hAnsiTheme="minorBidi"/>
          <w:sz w:val="32"/>
          <w:szCs w:val="32"/>
        </w:rPr>
        <w:t>Qu’est-ce que la veille</w:t>
      </w:r>
      <w:r>
        <w:rPr>
          <w:rFonts w:asciiTheme="minorBidi" w:hAnsiTheme="minorBidi"/>
          <w:sz w:val="32"/>
          <w:szCs w:val="32"/>
        </w:rPr>
        <w:t xml:space="preserve"> sociale</w:t>
      </w:r>
      <w:r w:rsidRPr="00936980">
        <w:rPr>
          <w:rFonts w:asciiTheme="minorBidi" w:hAnsiTheme="minorBidi"/>
          <w:sz w:val="32"/>
          <w:szCs w:val="32"/>
        </w:rPr>
        <w:t> ?</w:t>
      </w:r>
    </w:p>
    <w:p w:rsidR="00CE6FD5" w:rsidRPr="00936980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 w:rsidRPr="00936980">
        <w:rPr>
          <w:rFonts w:asciiTheme="minorBidi" w:hAnsiTheme="minorBidi"/>
          <w:sz w:val="32"/>
          <w:szCs w:val="32"/>
        </w:rPr>
        <w:t>définition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les objectifs</w:t>
      </w:r>
    </w:p>
    <w:p w:rsidR="00CE6FD5" w:rsidRDefault="00CE6FD5" w:rsidP="00CE6FD5">
      <w:pPr>
        <w:pStyle w:val="Paragraphedeliste"/>
        <w:numPr>
          <w:ilvl w:val="1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l’évaluation de la relation industrielle interne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 xml:space="preserve">le tableau de bord 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le réseau humain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les approches</w:t>
      </w:r>
    </w:p>
    <w:p w:rsidR="00CE6FD5" w:rsidRDefault="00CE6FD5" w:rsidP="00CE6FD5">
      <w:pPr>
        <w:pStyle w:val="Paragraphedeliste"/>
        <w:numPr>
          <w:ilvl w:val="1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la veille sociale externe</w:t>
      </w:r>
    </w:p>
    <w:p w:rsidR="00CE6FD5" w:rsidRPr="00494B26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 w:rsidRPr="00494B26">
        <w:rPr>
          <w:rFonts w:asciiTheme="minorBidi" w:hAnsiTheme="minorBidi"/>
          <w:sz w:val="32"/>
          <w:szCs w:val="32"/>
        </w:rPr>
        <w:t>Les facteurs environnementaux influenç</w:t>
      </w:r>
      <w:r>
        <w:rPr>
          <w:rFonts w:asciiTheme="minorBidi" w:hAnsiTheme="minorBidi"/>
          <w:sz w:val="32"/>
          <w:szCs w:val="32"/>
        </w:rPr>
        <w:t>a</w:t>
      </w:r>
      <w:r w:rsidRPr="00494B26">
        <w:rPr>
          <w:rFonts w:asciiTheme="minorBidi" w:hAnsiTheme="minorBidi"/>
          <w:sz w:val="32"/>
          <w:szCs w:val="32"/>
        </w:rPr>
        <w:t>nt l’entreprise</w:t>
      </w:r>
    </w:p>
    <w:p w:rsidR="00CE6FD5" w:rsidRDefault="00CE6FD5" w:rsidP="00CE6FD5">
      <w:pPr>
        <w:pStyle w:val="Paragraphedeliste"/>
        <w:numPr>
          <w:ilvl w:val="2"/>
          <w:numId w:val="3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Les différents interlocuteurs</w:t>
      </w:r>
    </w:p>
    <w:p w:rsidR="00CE6FD5" w:rsidRPr="00494B26" w:rsidRDefault="00CE6FD5" w:rsidP="00CE6FD5">
      <w:pPr>
        <w:ind w:left="720"/>
        <w:rPr>
          <w:rFonts w:asciiTheme="minorBidi" w:hAnsiTheme="minorBidi"/>
          <w:sz w:val="32"/>
          <w:szCs w:val="32"/>
        </w:rPr>
      </w:pPr>
      <w:r w:rsidRPr="00494B26">
        <w:rPr>
          <w:rFonts w:asciiTheme="minorBidi" w:hAnsiTheme="minorBidi"/>
          <w:sz w:val="32"/>
          <w:szCs w:val="32"/>
        </w:rPr>
        <w:t xml:space="preserve"> Conclusion générale</w:t>
      </w:r>
    </w:p>
    <w:p w:rsidR="00CE6FD5" w:rsidRPr="00CE6FD5" w:rsidRDefault="00CE6FD5" w:rsidP="00CE6FD5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CE6FD5">
        <w:rPr>
          <w:rFonts w:asciiTheme="minorBidi" w:hAnsiTheme="minorBidi"/>
          <w:b/>
          <w:bCs/>
          <w:sz w:val="32"/>
          <w:szCs w:val="32"/>
        </w:rPr>
        <w:t>Partie TD</w:t>
      </w:r>
    </w:p>
    <w:p w:rsidR="00CE6FD5" w:rsidRDefault="00CE6FD5" w:rsidP="00CE6FD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Fiche n°1 : les conflits</w:t>
      </w:r>
    </w:p>
    <w:p w:rsidR="00CE6FD5" w:rsidRDefault="00CE6FD5" w:rsidP="00CE6FD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Fiche n°2 : la communication sociale dans l’entreprise</w:t>
      </w:r>
    </w:p>
    <w:p w:rsidR="00CE6FD5" w:rsidRDefault="00CE6FD5" w:rsidP="00CE6FD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Fiche n°3 : la collaboration sur le lieu de travail</w:t>
      </w:r>
    </w:p>
    <w:p w:rsidR="00CE6FD5" w:rsidRDefault="00CE6FD5" w:rsidP="00CE6FD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Fiche n°4 : la motivation au travail</w:t>
      </w:r>
    </w:p>
    <w:p w:rsidR="00CE6FD5" w:rsidRDefault="00CE6FD5" w:rsidP="00CE6FD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Fiche n°5 : la négociation et le dialogue social</w:t>
      </w:r>
    </w:p>
    <w:p w:rsidR="00CE6FD5" w:rsidRDefault="00CE6FD5" w:rsidP="00CE6FD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Fiche n°6 : conciliation et médiation en situation du conflit </w:t>
      </w:r>
    </w:p>
    <w:p w:rsidR="00CE6FD5" w:rsidRDefault="00CE6FD5" w:rsidP="00CE6FD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Fiche n°7 : l’arbitrage </w:t>
      </w:r>
    </w:p>
    <w:p w:rsidR="00CE6FD5" w:rsidRDefault="00CE6FD5" w:rsidP="00CE6FD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Lexique</w:t>
      </w:r>
    </w:p>
    <w:p w:rsidR="00CE6FD5" w:rsidRDefault="00CE6FD5" w:rsidP="00CE6FD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Annexe : le tableau de bord de veille sociale</w:t>
      </w:r>
    </w:p>
    <w:p w:rsidR="00EC1B14" w:rsidRDefault="00EC1B14"/>
    <w:sectPr w:rsidR="00EC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CCF"/>
    <w:multiLevelType w:val="multilevel"/>
    <w:tmpl w:val="DE82D0D4"/>
    <w:lvl w:ilvl="0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20047477"/>
    <w:multiLevelType w:val="hybridMultilevel"/>
    <w:tmpl w:val="6506181A"/>
    <w:lvl w:ilvl="0" w:tplc="B3544C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802706"/>
    <w:multiLevelType w:val="multilevel"/>
    <w:tmpl w:val="7204851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5"/>
    <w:rsid w:val="00CE6FD5"/>
    <w:rsid w:val="00E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2021-01-19T15:00:00Z</dcterms:created>
  <dcterms:modified xsi:type="dcterms:W3CDTF">2021-01-19T15:01:00Z</dcterms:modified>
</cp:coreProperties>
</file>