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9E" w:rsidRDefault="0064489E" w:rsidP="0064489E">
      <w:pPr>
        <w:bidi/>
        <w:jc w:val="center"/>
        <w:rPr>
          <w:b/>
          <w:bCs/>
          <w:sz w:val="28"/>
          <w:szCs w:val="28"/>
          <w:lang w:bidi="ar-DZ"/>
        </w:rPr>
      </w:pPr>
      <w:r>
        <w:rPr>
          <w:b/>
          <w:bCs/>
          <w:sz w:val="28"/>
          <w:szCs w:val="28"/>
          <w:rtl/>
          <w:lang w:bidi="ar-DZ"/>
        </w:rPr>
        <w:t>جامعة وهران 2</w:t>
      </w:r>
    </w:p>
    <w:p w:rsidR="0064489E" w:rsidRDefault="0064489E" w:rsidP="0064489E">
      <w:pPr>
        <w:bidi/>
        <w:jc w:val="center"/>
        <w:rPr>
          <w:b/>
          <w:bCs/>
          <w:sz w:val="28"/>
          <w:szCs w:val="28"/>
          <w:lang w:bidi="ar-DZ"/>
        </w:rPr>
      </w:pPr>
      <w:r>
        <w:rPr>
          <w:b/>
          <w:bCs/>
          <w:sz w:val="28"/>
          <w:szCs w:val="28"/>
          <w:rtl/>
          <w:lang w:bidi="ar-DZ"/>
        </w:rPr>
        <w:t>كلية العلوم الاجتماعية</w:t>
      </w:r>
    </w:p>
    <w:p w:rsidR="0064489E" w:rsidRDefault="0064489E" w:rsidP="0064489E">
      <w:pPr>
        <w:bidi/>
        <w:jc w:val="center"/>
        <w:rPr>
          <w:b/>
          <w:bCs/>
          <w:sz w:val="28"/>
          <w:szCs w:val="28"/>
          <w:lang w:bidi="ar-DZ"/>
        </w:rPr>
      </w:pPr>
      <w:r>
        <w:rPr>
          <w:b/>
          <w:bCs/>
          <w:sz w:val="28"/>
          <w:szCs w:val="28"/>
          <w:rtl/>
          <w:lang w:bidi="ar-DZ"/>
        </w:rPr>
        <w:t>قسم علم الاجتماع والأنثروبولوجيا</w:t>
      </w:r>
    </w:p>
    <w:p w:rsidR="0064489E" w:rsidRDefault="0064489E" w:rsidP="0064489E">
      <w:pPr>
        <w:bidi/>
        <w:jc w:val="center"/>
        <w:rPr>
          <w:b/>
          <w:bCs/>
          <w:sz w:val="28"/>
          <w:szCs w:val="28"/>
          <w:lang w:bidi="ar-DZ"/>
        </w:rPr>
      </w:pPr>
      <w:r>
        <w:rPr>
          <w:b/>
          <w:bCs/>
          <w:sz w:val="28"/>
          <w:szCs w:val="28"/>
          <w:rtl/>
          <w:lang w:bidi="ar-DZ"/>
        </w:rPr>
        <w:t>شعبة: علم الاجتماع</w:t>
      </w:r>
    </w:p>
    <w:p w:rsidR="0064489E" w:rsidRDefault="0064489E" w:rsidP="0064489E">
      <w:pPr>
        <w:bidi/>
        <w:jc w:val="center"/>
        <w:rPr>
          <w:b/>
          <w:bCs/>
          <w:sz w:val="28"/>
          <w:szCs w:val="28"/>
          <w:lang w:bidi="ar-DZ"/>
        </w:rPr>
      </w:pPr>
      <w:r>
        <w:rPr>
          <w:b/>
          <w:bCs/>
          <w:sz w:val="28"/>
          <w:szCs w:val="28"/>
          <w:rtl/>
          <w:lang w:bidi="ar-DZ"/>
        </w:rPr>
        <w:t xml:space="preserve"> وحدة: التغير الاجتماعي</w:t>
      </w:r>
    </w:p>
    <w:p w:rsidR="0064489E" w:rsidRDefault="0064489E" w:rsidP="0064489E">
      <w:pPr>
        <w:bidi/>
        <w:jc w:val="center"/>
        <w:rPr>
          <w:rFonts w:ascii="Simplified Arabic" w:hAnsi="Simplified Arabic" w:cs="Simplified Arabic"/>
          <w:b/>
          <w:bCs/>
          <w:sz w:val="36"/>
          <w:szCs w:val="36"/>
          <w:lang w:bidi="ar-DZ"/>
        </w:rPr>
      </w:pPr>
      <w:r>
        <w:rPr>
          <w:rFonts w:ascii="Traditional Arabic" w:hAnsi="Traditional Arabic" w:cs="Traditional Arabic"/>
          <w:b/>
          <w:bCs/>
          <w:sz w:val="28"/>
          <w:szCs w:val="28"/>
          <w:rtl/>
          <w:lang w:bidi="ar-DZ"/>
        </w:rPr>
        <w:t>أ.د عمار يزلي</w:t>
      </w:r>
    </w:p>
    <w:p w:rsidR="0064489E" w:rsidRDefault="0064489E" w:rsidP="00884A8F">
      <w:pPr>
        <w:bidi/>
        <w:jc w:val="center"/>
        <w:rPr>
          <w:rFonts w:ascii="Simplified Arabic" w:hAnsi="Simplified Arabic" w:cs="Simplified Arabic"/>
          <w:b/>
          <w:bCs/>
          <w:sz w:val="36"/>
          <w:szCs w:val="36"/>
          <w:lang w:bidi="ar-DZ"/>
        </w:rPr>
      </w:pPr>
    </w:p>
    <w:p w:rsidR="00442ABB" w:rsidRPr="00A31CAD" w:rsidRDefault="00442ABB" w:rsidP="0064489E">
      <w:pPr>
        <w:bidi/>
        <w:jc w:val="center"/>
        <w:rPr>
          <w:rFonts w:ascii="Simplified Arabic" w:hAnsi="Simplified Arabic" w:cs="Simplified Arabic"/>
          <w:b/>
          <w:bCs/>
          <w:sz w:val="36"/>
          <w:szCs w:val="36"/>
          <w:rtl/>
          <w:lang w:bidi="ar-DZ"/>
        </w:rPr>
      </w:pPr>
      <w:r w:rsidRPr="00A31CAD">
        <w:rPr>
          <w:rFonts w:ascii="Simplified Arabic" w:hAnsi="Simplified Arabic" w:cs="Simplified Arabic"/>
          <w:b/>
          <w:bCs/>
          <w:sz w:val="36"/>
          <w:szCs w:val="36"/>
          <w:rtl/>
          <w:lang w:bidi="ar-DZ"/>
        </w:rPr>
        <w:t xml:space="preserve">الدرس </w:t>
      </w:r>
      <w:r w:rsidR="00884A8F" w:rsidRPr="00A31CAD">
        <w:rPr>
          <w:rFonts w:ascii="Simplified Arabic" w:hAnsi="Simplified Arabic" w:cs="Simplified Arabic"/>
          <w:b/>
          <w:bCs/>
          <w:sz w:val="36"/>
          <w:szCs w:val="36"/>
          <w:lang w:bidi="ar-DZ"/>
        </w:rPr>
        <w:t>10</w:t>
      </w:r>
    </w:p>
    <w:p w:rsidR="00336632" w:rsidRDefault="009D0801" w:rsidP="00336632">
      <w:pPr>
        <w:bidi/>
        <w:jc w:val="center"/>
        <w:rPr>
          <w:rFonts w:ascii="Simplified Arabic" w:hAnsi="Simplified Arabic" w:cs="Simplified Arabic"/>
          <w:b/>
          <w:bCs/>
          <w:sz w:val="36"/>
          <w:szCs w:val="36"/>
          <w:lang w:bidi="ar-DZ"/>
        </w:rPr>
      </w:pPr>
      <w:r w:rsidRPr="00A31CAD">
        <w:rPr>
          <w:rFonts w:ascii="Simplified Arabic" w:hAnsi="Simplified Arabic" w:cs="Simplified Arabic"/>
          <w:b/>
          <w:bCs/>
          <w:sz w:val="36"/>
          <w:szCs w:val="36"/>
          <w:rtl/>
          <w:lang w:bidi="ar-DZ"/>
        </w:rPr>
        <w:t xml:space="preserve">النظرية </w:t>
      </w:r>
      <w:r w:rsidR="00336632" w:rsidRPr="00A31CAD">
        <w:rPr>
          <w:rFonts w:ascii="Simplified Arabic" w:hAnsi="Simplified Arabic" w:cs="Simplified Arabic"/>
          <w:b/>
          <w:bCs/>
          <w:sz w:val="36"/>
          <w:szCs w:val="36"/>
          <w:rtl/>
          <w:lang w:bidi="ar-DZ"/>
        </w:rPr>
        <w:t>الحلدونية في التغير والتطور</w:t>
      </w:r>
    </w:p>
    <w:p w:rsidR="00AD6A7C" w:rsidRPr="00A31CAD" w:rsidRDefault="00336632" w:rsidP="00367083">
      <w:pPr>
        <w:bidi/>
        <w:jc w:val="both"/>
        <w:rPr>
          <w:rFonts w:ascii="Simplified Arabic" w:hAnsi="Simplified Arabic" w:cs="Simplified Arabic"/>
          <w:b/>
          <w:bCs/>
          <w:sz w:val="36"/>
          <w:szCs w:val="36"/>
          <w:lang w:bidi="ar-DZ"/>
        </w:rPr>
      </w:pPr>
      <w:r w:rsidRPr="00A31CAD">
        <w:rPr>
          <w:rFonts w:ascii="Simplified Arabic" w:hAnsi="Simplified Arabic" w:cs="Simplified Arabic"/>
          <w:b/>
          <w:bCs/>
          <w:sz w:val="36"/>
          <w:szCs w:val="36"/>
          <w:rtl/>
          <w:lang w:bidi="ar-DZ"/>
        </w:rPr>
        <w:t>1/ العصبية القبلية</w:t>
      </w:r>
    </w:p>
    <w:p w:rsidR="00606798" w:rsidRPr="00A31CAD" w:rsidRDefault="00606798" w:rsidP="00606798">
      <w:pPr>
        <w:bidi/>
        <w:jc w:val="both"/>
        <w:rPr>
          <w:rFonts w:ascii="Simplified Arabic" w:hAnsi="Simplified Arabic" w:cs="Simplified Arabic"/>
          <w:sz w:val="32"/>
          <w:szCs w:val="32"/>
          <w:rtl/>
          <w:lang w:bidi="ar-DZ"/>
        </w:rPr>
      </w:pPr>
      <w:r w:rsidRPr="00A31CAD">
        <w:rPr>
          <w:rFonts w:ascii="Simplified Arabic" w:hAnsi="Simplified Arabic" w:cs="Simplified Arabic"/>
          <w:sz w:val="32"/>
          <w:szCs w:val="32"/>
          <w:rtl/>
          <w:lang w:bidi="ar-DZ"/>
        </w:rPr>
        <w:t>"العصبية القبلية" كمفهوم سوسيولوجي خلدوني</w:t>
      </w:r>
      <w:r w:rsidR="004E1C08" w:rsidRPr="00A31CAD">
        <w:rPr>
          <w:rStyle w:val="Appelnotedebasdep"/>
          <w:rFonts w:ascii="Simplified Arabic" w:hAnsi="Simplified Arabic" w:cs="Simplified Arabic"/>
          <w:sz w:val="32"/>
          <w:szCs w:val="32"/>
          <w:rtl/>
          <w:lang w:bidi="ar-DZ"/>
        </w:rPr>
        <w:footnoteReference w:id="2"/>
      </w:r>
      <w:r w:rsidRPr="00A31CAD">
        <w:rPr>
          <w:rFonts w:ascii="Simplified Arabic" w:hAnsi="Simplified Arabic" w:cs="Simplified Arabic"/>
          <w:sz w:val="32"/>
          <w:szCs w:val="32"/>
          <w:rtl/>
          <w:lang w:bidi="ar-DZ"/>
        </w:rPr>
        <w:t>، يمثل محرك ا</w:t>
      </w:r>
      <w:r w:rsidR="00B87C3B">
        <w:rPr>
          <w:rFonts w:ascii="Simplified Arabic" w:hAnsi="Simplified Arabic" w:cs="Simplified Arabic"/>
          <w:sz w:val="32"/>
          <w:szCs w:val="32"/>
          <w:rtl/>
          <w:lang w:bidi="ar-DZ"/>
        </w:rPr>
        <w:t>لتغير، مثل ما هو الشأن في ما يس</w:t>
      </w:r>
      <w:r w:rsidRPr="00A31CAD">
        <w:rPr>
          <w:rFonts w:ascii="Simplified Arabic" w:hAnsi="Simplified Arabic" w:cs="Simplified Arabic"/>
          <w:sz w:val="32"/>
          <w:szCs w:val="32"/>
          <w:rtl/>
          <w:lang w:bidi="ar-DZ"/>
        </w:rPr>
        <w:t>م</w:t>
      </w:r>
      <w:r w:rsidR="00B87C3B">
        <w:rPr>
          <w:rFonts w:ascii="Simplified Arabic" w:hAnsi="Simplified Arabic" w:cs="Simplified Arabic" w:hint="cs"/>
          <w:sz w:val="32"/>
          <w:szCs w:val="32"/>
          <w:rtl/>
          <w:lang w:bidi="ar-DZ"/>
        </w:rPr>
        <w:t>ي</w:t>
      </w:r>
      <w:r w:rsidR="00B87C3B">
        <w:rPr>
          <w:rFonts w:ascii="Simplified Arabic" w:hAnsi="Simplified Arabic" w:cs="Simplified Arabic"/>
          <w:sz w:val="32"/>
          <w:szCs w:val="32"/>
          <w:rtl/>
          <w:lang w:bidi="ar-DZ"/>
        </w:rPr>
        <w:t xml:space="preserve">ه </w:t>
      </w:r>
      <w:r w:rsidR="00B87C3B">
        <w:rPr>
          <w:rFonts w:ascii="Simplified Arabic" w:hAnsi="Simplified Arabic" w:cs="Simplified Arabic" w:hint="cs"/>
          <w:sz w:val="32"/>
          <w:szCs w:val="32"/>
          <w:rtl/>
          <w:lang w:bidi="ar-DZ"/>
        </w:rPr>
        <w:t>"</w:t>
      </w:r>
      <w:r w:rsidR="00B87C3B">
        <w:rPr>
          <w:rFonts w:ascii="Simplified Arabic" w:hAnsi="Simplified Arabic" w:cs="Simplified Arabic"/>
          <w:sz w:val="32"/>
          <w:szCs w:val="32"/>
          <w:rtl/>
          <w:lang w:bidi="ar-DZ"/>
        </w:rPr>
        <w:t>كار</w:t>
      </w:r>
      <w:r w:rsidR="00B87C3B">
        <w:rPr>
          <w:rFonts w:ascii="Simplified Arabic" w:hAnsi="Simplified Arabic" w:cs="Simplified Arabic" w:hint="cs"/>
          <w:sz w:val="32"/>
          <w:szCs w:val="32"/>
          <w:rtl/>
          <w:lang w:bidi="ar-DZ"/>
        </w:rPr>
        <w:t>ل</w:t>
      </w:r>
      <w:r w:rsidRPr="00A31CAD">
        <w:rPr>
          <w:rFonts w:ascii="Simplified Arabic" w:hAnsi="Simplified Arabic" w:cs="Simplified Arabic"/>
          <w:sz w:val="32"/>
          <w:szCs w:val="32"/>
          <w:rtl/>
          <w:lang w:bidi="ar-DZ"/>
        </w:rPr>
        <w:t xml:space="preserve"> ماركس</w:t>
      </w:r>
      <w:r w:rsidR="00B87C3B">
        <w:rPr>
          <w:rFonts w:ascii="Simplified Arabic" w:hAnsi="Simplified Arabic" w:cs="Simplified Arabic" w:hint="cs"/>
          <w:sz w:val="32"/>
          <w:szCs w:val="32"/>
          <w:rtl/>
          <w:lang w:bidi="ar-DZ"/>
        </w:rPr>
        <w:t>"</w:t>
      </w:r>
      <w:r w:rsidR="00B87C3B">
        <w:rPr>
          <w:rFonts w:ascii="Simplified Arabic" w:hAnsi="Simplified Arabic" w:cs="Simplified Arabic"/>
          <w:sz w:val="32"/>
          <w:szCs w:val="32"/>
          <w:rtl/>
          <w:lang w:bidi="ar-DZ"/>
        </w:rPr>
        <w:t xml:space="preserve"> </w:t>
      </w:r>
      <w:r w:rsidR="00B87C3B">
        <w:rPr>
          <w:rFonts w:ascii="Simplified Arabic" w:hAnsi="Simplified Arabic" w:cs="Simplified Arabic" w:hint="cs"/>
          <w:sz w:val="32"/>
          <w:szCs w:val="32"/>
          <w:rtl/>
          <w:lang w:bidi="ar-DZ"/>
        </w:rPr>
        <w:t>بـ</w:t>
      </w:r>
      <w:r w:rsidR="00B87C3B">
        <w:rPr>
          <w:rFonts w:ascii="Simplified Arabic" w:hAnsi="Simplified Arabic" w:cs="Simplified Arabic"/>
          <w:sz w:val="32"/>
          <w:szCs w:val="32"/>
          <w:rtl/>
          <w:lang w:bidi="ar-DZ"/>
        </w:rPr>
        <w:t>"</w:t>
      </w:r>
      <w:r w:rsidRPr="00A31CAD">
        <w:rPr>
          <w:rFonts w:ascii="Simplified Arabic" w:hAnsi="Simplified Arabic" w:cs="Simplified Arabic"/>
          <w:sz w:val="32"/>
          <w:szCs w:val="32"/>
          <w:rtl/>
          <w:lang w:bidi="ar-DZ"/>
        </w:rPr>
        <w:t xml:space="preserve">الصراع الطبقي". كلا الرجلين يتحدثان عن التناقض داخل المجتمع </w:t>
      </w:r>
      <w:r w:rsidR="00B87C3B" w:rsidRPr="00A31CAD">
        <w:rPr>
          <w:rFonts w:ascii="Simplified Arabic" w:hAnsi="Simplified Arabic" w:cs="Simplified Arabic" w:hint="cs"/>
          <w:sz w:val="32"/>
          <w:szCs w:val="32"/>
          <w:rtl/>
          <w:lang w:bidi="ar-DZ"/>
        </w:rPr>
        <w:t>والتاريخ</w:t>
      </w:r>
      <w:r w:rsidRPr="00A31CAD">
        <w:rPr>
          <w:rFonts w:ascii="Simplified Arabic" w:hAnsi="Simplified Arabic" w:cs="Simplified Arabic"/>
          <w:sz w:val="32"/>
          <w:szCs w:val="32"/>
          <w:rtl/>
          <w:lang w:bidi="ar-DZ"/>
        </w:rPr>
        <w:t xml:space="preserve"> </w:t>
      </w:r>
      <w:r w:rsidR="00B87C3B">
        <w:rPr>
          <w:rFonts w:ascii="Simplified Arabic" w:hAnsi="Simplified Arabic" w:cs="Simplified Arabic"/>
          <w:sz w:val="32"/>
          <w:szCs w:val="32"/>
          <w:rtl/>
          <w:lang w:bidi="ar-DZ"/>
        </w:rPr>
        <w:t xml:space="preserve">والذي </w:t>
      </w:r>
      <w:r w:rsidR="00B87C3B">
        <w:rPr>
          <w:rFonts w:ascii="Simplified Arabic" w:hAnsi="Simplified Arabic" w:cs="Simplified Arabic" w:hint="cs"/>
          <w:sz w:val="32"/>
          <w:szCs w:val="32"/>
          <w:rtl/>
          <w:lang w:bidi="ar-DZ"/>
        </w:rPr>
        <w:t>من</w:t>
      </w:r>
      <w:r w:rsidRPr="00A31CAD">
        <w:rPr>
          <w:rFonts w:ascii="Simplified Arabic" w:hAnsi="Simplified Arabic" w:cs="Simplified Arabic"/>
          <w:sz w:val="32"/>
          <w:szCs w:val="32"/>
          <w:rtl/>
          <w:lang w:bidi="ar-DZ"/>
        </w:rPr>
        <w:t xml:space="preserve"> شأنه أن يدف</w:t>
      </w:r>
      <w:r w:rsidR="00B87C3B">
        <w:rPr>
          <w:rFonts w:ascii="Simplified Arabic" w:hAnsi="Simplified Arabic" w:cs="Simplified Arabic"/>
          <w:sz w:val="32"/>
          <w:szCs w:val="32"/>
          <w:rtl/>
          <w:lang w:bidi="ar-DZ"/>
        </w:rPr>
        <w:t>ع نحو التغير الاجتماعي وتبدل ال</w:t>
      </w:r>
      <w:r w:rsidR="00B87C3B">
        <w:rPr>
          <w:rFonts w:ascii="Simplified Arabic" w:hAnsi="Simplified Arabic" w:cs="Simplified Arabic" w:hint="cs"/>
          <w:sz w:val="32"/>
          <w:szCs w:val="32"/>
          <w:rtl/>
          <w:lang w:bidi="ar-DZ"/>
        </w:rPr>
        <w:t>أ</w:t>
      </w:r>
      <w:r w:rsidRPr="00A31CAD">
        <w:rPr>
          <w:rFonts w:ascii="Simplified Arabic" w:hAnsi="Simplified Arabic" w:cs="Simplified Arabic"/>
          <w:sz w:val="32"/>
          <w:szCs w:val="32"/>
          <w:rtl/>
          <w:lang w:bidi="ar-DZ"/>
        </w:rPr>
        <w:t>حوال الاجتماعية والدول والمؤسسات.</w:t>
      </w:r>
    </w:p>
    <w:p w:rsidR="00606798" w:rsidRPr="00A31CAD" w:rsidRDefault="00B87C3B" w:rsidP="00A774C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ينح</w:t>
      </w:r>
      <w:r>
        <w:rPr>
          <w:rFonts w:ascii="Simplified Arabic" w:hAnsi="Simplified Arabic" w:cs="Simplified Arabic" w:hint="cs"/>
          <w:sz w:val="32"/>
          <w:szCs w:val="32"/>
          <w:rtl/>
          <w:lang w:bidi="ar-DZ"/>
        </w:rPr>
        <w:t>ت</w:t>
      </w:r>
      <w:r>
        <w:rPr>
          <w:rFonts w:ascii="Simplified Arabic" w:hAnsi="Simplified Arabic" w:cs="Simplified Arabic"/>
          <w:sz w:val="32"/>
          <w:szCs w:val="32"/>
          <w:rtl/>
          <w:lang w:bidi="ar-DZ"/>
        </w:rPr>
        <w:t xml:space="preserve"> ابن خ</w:t>
      </w:r>
      <w:r w:rsidR="00606798" w:rsidRPr="00A31CAD">
        <w:rPr>
          <w:rFonts w:ascii="Simplified Arabic" w:hAnsi="Simplified Arabic" w:cs="Simplified Arabic"/>
          <w:sz w:val="32"/>
          <w:szCs w:val="32"/>
          <w:rtl/>
          <w:lang w:bidi="ar-DZ"/>
        </w:rPr>
        <w:t>ل</w:t>
      </w:r>
      <w:r>
        <w:rPr>
          <w:rFonts w:ascii="Simplified Arabic" w:hAnsi="Simplified Arabic" w:cs="Simplified Arabic" w:hint="cs"/>
          <w:sz w:val="32"/>
          <w:szCs w:val="32"/>
          <w:rtl/>
          <w:lang w:bidi="ar-DZ"/>
        </w:rPr>
        <w:t>د</w:t>
      </w:r>
      <w:r w:rsidR="00606798" w:rsidRPr="00A31CAD">
        <w:rPr>
          <w:rFonts w:ascii="Simplified Arabic" w:hAnsi="Simplified Arabic" w:cs="Simplified Arabic"/>
          <w:sz w:val="32"/>
          <w:szCs w:val="32"/>
          <w:rtl/>
          <w:lang w:bidi="ar-DZ"/>
        </w:rPr>
        <w:t xml:space="preserve">ون </w:t>
      </w:r>
      <w:r w:rsidR="00A774CE" w:rsidRPr="00A31CAD">
        <w:rPr>
          <w:rFonts w:ascii="Simplified Arabic" w:hAnsi="Simplified Arabic" w:cs="Simplified Arabic"/>
          <w:sz w:val="32"/>
          <w:szCs w:val="32"/>
          <w:rtl/>
          <w:lang w:bidi="ar-DZ"/>
        </w:rPr>
        <w:t>(مولود في 732 هـ)</w:t>
      </w:r>
      <w:r w:rsidR="005A78D6" w:rsidRPr="00A31CAD">
        <w:rPr>
          <w:rStyle w:val="Appelnotedebasdep"/>
          <w:rFonts w:ascii="Simplified Arabic" w:hAnsi="Simplified Arabic" w:cs="Simplified Arabic"/>
          <w:sz w:val="32"/>
          <w:szCs w:val="32"/>
          <w:rtl/>
          <w:lang w:bidi="ar-DZ"/>
        </w:rPr>
        <w:footnoteReference w:id="3"/>
      </w:r>
      <w:r w:rsidR="00606798" w:rsidRPr="00A31CAD">
        <w:rPr>
          <w:rFonts w:ascii="Simplified Arabic" w:hAnsi="Simplified Arabic" w:cs="Simplified Arabic"/>
          <w:sz w:val="32"/>
          <w:szCs w:val="32"/>
          <w:rtl/>
          <w:lang w:bidi="ar-DZ"/>
        </w:rPr>
        <w:t xml:space="preserve"> مفاهيمه ومصطلحاته من القرآن، باعتباره آية في اللغة العربية والتي من خلالها يمكنه توصيل المصطلح. فالعصبية عنده مرتبكة بعلاقة القرابة والنسب وتشكل النعرة القبلية، ذلك الشعور بالانتماء والارتباط بنسب واحد يج</w:t>
      </w:r>
      <w:r>
        <w:rPr>
          <w:rFonts w:ascii="Simplified Arabic" w:hAnsi="Simplified Arabic" w:cs="Simplified Arabic"/>
          <w:sz w:val="32"/>
          <w:szCs w:val="32"/>
          <w:rtl/>
          <w:lang w:bidi="ar-DZ"/>
        </w:rPr>
        <w:t>عل من الجسم الاجتماعي موحدا إزا</w:t>
      </w:r>
      <w:r>
        <w:rPr>
          <w:rFonts w:ascii="Simplified Arabic" w:hAnsi="Simplified Arabic" w:cs="Simplified Arabic" w:hint="cs"/>
          <w:sz w:val="32"/>
          <w:szCs w:val="32"/>
          <w:rtl/>
          <w:lang w:bidi="ar-DZ"/>
        </w:rPr>
        <w:t>ء</w:t>
      </w:r>
      <w:r w:rsidR="00606798" w:rsidRPr="00A31CAD">
        <w:rPr>
          <w:rFonts w:ascii="Simplified Arabic" w:hAnsi="Simplified Arabic" w:cs="Simplified Arabic"/>
          <w:sz w:val="32"/>
          <w:szCs w:val="32"/>
          <w:rtl/>
          <w:lang w:bidi="ar-DZ"/>
        </w:rPr>
        <w:t xml:space="preserve"> جسم آخر من بطن ونسب آخر ولو كان من ذوي القرابة </w:t>
      </w:r>
      <w:r w:rsidR="00606798" w:rsidRPr="00A31CAD">
        <w:rPr>
          <w:rFonts w:ascii="Simplified Arabic" w:hAnsi="Simplified Arabic" w:cs="Simplified Arabic"/>
          <w:sz w:val="32"/>
          <w:szCs w:val="32"/>
          <w:rtl/>
          <w:lang w:bidi="ar-DZ"/>
        </w:rPr>
        <w:lastRenderedPageBreak/>
        <w:t>المتباعدة. فالنسب إل</w:t>
      </w:r>
      <w:r>
        <w:rPr>
          <w:rFonts w:ascii="Simplified Arabic" w:hAnsi="Simplified Arabic" w:cs="Simplified Arabic"/>
          <w:sz w:val="32"/>
          <w:szCs w:val="32"/>
          <w:rtl/>
          <w:lang w:bidi="ar-DZ"/>
        </w:rPr>
        <w:t xml:space="preserve">ى غاية الجد الرابع، ثم بعدها </w:t>
      </w:r>
      <w:r>
        <w:rPr>
          <w:rFonts w:ascii="Simplified Arabic" w:hAnsi="Simplified Arabic" w:cs="Simplified Arabic" w:hint="cs"/>
          <w:sz w:val="32"/>
          <w:szCs w:val="32"/>
          <w:rtl/>
          <w:lang w:bidi="ar-DZ"/>
        </w:rPr>
        <w:t>ت</w:t>
      </w:r>
      <w:r>
        <w:rPr>
          <w:rFonts w:ascii="Simplified Arabic" w:hAnsi="Simplified Arabic" w:cs="Simplified Arabic"/>
          <w:sz w:val="32"/>
          <w:szCs w:val="32"/>
          <w:rtl/>
          <w:lang w:bidi="ar-DZ"/>
        </w:rPr>
        <w:t>ر</w:t>
      </w:r>
      <w:r w:rsidR="00606798" w:rsidRPr="00A31CAD">
        <w:rPr>
          <w:rFonts w:ascii="Simplified Arabic" w:hAnsi="Simplified Arabic" w:cs="Simplified Arabic"/>
          <w:sz w:val="32"/>
          <w:szCs w:val="32"/>
          <w:rtl/>
          <w:lang w:bidi="ar-DZ"/>
        </w:rPr>
        <w:t>تبط العصبي</w:t>
      </w:r>
      <w:r>
        <w:rPr>
          <w:rFonts w:ascii="Simplified Arabic" w:hAnsi="Simplified Arabic" w:cs="Simplified Arabic"/>
          <w:sz w:val="32"/>
          <w:szCs w:val="32"/>
          <w:rtl/>
          <w:lang w:bidi="ar-DZ"/>
        </w:rPr>
        <w:t>ة بجد آخر غير الجد الأول..فتنشأ</w:t>
      </w:r>
      <w:r w:rsidR="00606798" w:rsidRPr="00A31CAD">
        <w:rPr>
          <w:rFonts w:ascii="Simplified Arabic" w:hAnsi="Simplified Arabic" w:cs="Simplified Arabic"/>
          <w:sz w:val="32"/>
          <w:szCs w:val="32"/>
          <w:rtl/>
          <w:lang w:bidi="ar-DZ"/>
        </w:rPr>
        <w:t xml:space="preserve"> عصبية قبلية ضمن العصبة المجتمعي</w:t>
      </w:r>
      <w:r>
        <w:rPr>
          <w:rFonts w:ascii="Simplified Arabic" w:hAnsi="Simplified Arabic" w:cs="Simplified Arabic"/>
          <w:sz w:val="32"/>
          <w:szCs w:val="32"/>
          <w:rtl/>
          <w:lang w:bidi="ar-DZ"/>
        </w:rPr>
        <w:t>ة الواحدة، وهذا بناء على كبر وت</w:t>
      </w:r>
      <w:r>
        <w:rPr>
          <w:rFonts w:ascii="Simplified Arabic" w:hAnsi="Simplified Arabic" w:cs="Simplified Arabic" w:hint="cs"/>
          <w:sz w:val="32"/>
          <w:szCs w:val="32"/>
          <w:rtl/>
          <w:lang w:bidi="ar-DZ"/>
        </w:rPr>
        <w:t>ط</w:t>
      </w:r>
      <w:r w:rsidR="00606798" w:rsidRPr="00A31CAD">
        <w:rPr>
          <w:rFonts w:ascii="Simplified Arabic" w:hAnsi="Simplified Arabic" w:cs="Simplified Arabic"/>
          <w:sz w:val="32"/>
          <w:szCs w:val="32"/>
          <w:rtl/>
          <w:lang w:bidi="ar-DZ"/>
        </w:rPr>
        <w:t>ور حجم القبيلة التي تشرع في الانقسام بناء على هذا المبدأ وهو عين التناقض والتعارض المؤدي إلى الاختلاف والخلاف ثم الصراع ثم التحول والتغير.</w:t>
      </w:r>
    </w:p>
    <w:p w:rsidR="00606798" w:rsidRPr="00A31CAD" w:rsidRDefault="00606798" w:rsidP="00606798">
      <w:pPr>
        <w:bidi/>
        <w:jc w:val="both"/>
        <w:rPr>
          <w:rFonts w:ascii="Simplified Arabic" w:hAnsi="Simplified Arabic" w:cs="Simplified Arabic"/>
          <w:sz w:val="32"/>
          <w:szCs w:val="32"/>
          <w:rtl/>
          <w:lang w:bidi="ar-DZ"/>
        </w:rPr>
      </w:pPr>
      <w:r w:rsidRPr="00A31CAD">
        <w:rPr>
          <w:rFonts w:ascii="Simplified Arabic" w:hAnsi="Simplified Arabic" w:cs="Simplified Arabic"/>
          <w:sz w:val="32"/>
          <w:szCs w:val="32"/>
          <w:rtl/>
          <w:lang w:bidi="ar-DZ"/>
        </w:rPr>
        <w:t>كما أسلفنا الذكر، ال</w:t>
      </w:r>
      <w:r w:rsidR="00B87C3B">
        <w:rPr>
          <w:rFonts w:ascii="Simplified Arabic" w:hAnsi="Simplified Arabic" w:cs="Simplified Arabic"/>
          <w:sz w:val="32"/>
          <w:szCs w:val="32"/>
          <w:rtl/>
          <w:lang w:bidi="ar-DZ"/>
        </w:rPr>
        <w:t>عصبية عند ابن خلدون مشتقة من ال</w:t>
      </w:r>
      <w:r w:rsidR="00B87C3B">
        <w:rPr>
          <w:rFonts w:ascii="Simplified Arabic" w:hAnsi="Simplified Arabic" w:cs="Simplified Arabic" w:hint="cs"/>
          <w:sz w:val="32"/>
          <w:szCs w:val="32"/>
          <w:rtl/>
          <w:lang w:bidi="ar-DZ"/>
        </w:rPr>
        <w:t>آ</w:t>
      </w:r>
      <w:r w:rsidRPr="00A31CAD">
        <w:rPr>
          <w:rFonts w:ascii="Simplified Arabic" w:hAnsi="Simplified Arabic" w:cs="Simplified Arabic"/>
          <w:sz w:val="32"/>
          <w:szCs w:val="32"/>
          <w:rtl/>
          <w:lang w:bidi="ar-DZ"/>
        </w:rPr>
        <w:t>ية "..</w:t>
      </w:r>
      <w:r w:rsidR="00C246B1" w:rsidRPr="00A31CAD">
        <w:rPr>
          <w:rFonts w:ascii="Simplified Arabic" w:hAnsi="Simplified Arabic" w:cs="Simplified Arabic"/>
          <w:sz w:val="32"/>
          <w:szCs w:val="32"/>
          <w:rtl/>
          <w:lang w:bidi="ar-DZ"/>
        </w:rPr>
        <w:t>إِذْ قَالُوا لَيُوسُفُ وَأَخُوهُ أَحَبُّ إِلَى أَبِينَا مِنَّا وَنَحْنُ عُصْبَةٌ إِنَّ أَبَانَا لَفِي ضَلالٍ مُبِينٍ" (يوسف/8)</w:t>
      </w:r>
      <w:r w:rsidR="004B2081" w:rsidRPr="00A31CAD">
        <w:rPr>
          <w:rFonts w:ascii="Simplified Arabic" w:hAnsi="Simplified Arabic" w:cs="Simplified Arabic"/>
          <w:sz w:val="32"/>
          <w:szCs w:val="32"/>
          <w:rtl/>
          <w:lang w:bidi="ar-DZ"/>
        </w:rPr>
        <w:t xml:space="preserve">، تماما كما نحت مصطلح </w:t>
      </w:r>
      <w:r w:rsidR="00B87C3B">
        <w:rPr>
          <w:rFonts w:ascii="Simplified Arabic" w:hAnsi="Simplified Arabic" w:cs="Simplified Arabic"/>
          <w:sz w:val="32"/>
          <w:szCs w:val="32"/>
          <w:rtl/>
          <w:lang w:bidi="ar-DZ"/>
        </w:rPr>
        <w:t>"الملك العضد" في توصيف</w:t>
      </w:r>
      <w:r w:rsidR="00B87C3B">
        <w:rPr>
          <w:rFonts w:ascii="Simplified Arabic" w:hAnsi="Simplified Arabic" w:cs="Simplified Arabic" w:hint="cs"/>
          <w:sz w:val="32"/>
          <w:szCs w:val="32"/>
          <w:rtl/>
          <w:lang w:bidi="ar-DZ"/>
        </w:rPr>
        <w:t>ه</w:t>
      </w:r>
      <w:r w:rsidR="004B2081" w:rsidRPr="00A31CAD">
        <w:rPr>
          <w:rFonts w:ascii="Simplified Arabic" w:hAnsi="Simplified Arabic" w:cs="Simplified Arabic"/>
          <w:sz w:val="32"/>
          <w:szCs w:val="32"/>
          <w:rtl/>
          <w:lang w:bidi="ar-DZ"/>
        </w:rPr>
        <w:t xml:space="preserve"> لما يسمى "الخلافة" ما بعد الخلافة الراشدة، والتي يراها أن "ملك </w:t>
      </w:r>
      <w:r w:rsidR="00B87C3B" w:rsidRPr="00A31CAD">
        <w:rPr>
          <w:rFonts w:ascii="Simplified Arabic" w:hAnsi="Simplified Arabic" w:cs="Simplified Arabic" w:hint="cs"/>
          <w:sz w:val="32"/>
          <w:szCs w:val="32"/>
          <w:rtl/>
          <w:lang w:bidi="ar-DZ"/>
        </w:rPr>
        <w:t>عضد</w:t>
      </w:r>
      <w:r w:rsidR="004B2081" w:rsidRPr="00A31CAD">
        <w:rPr>
          <w:rFonts w:ascii="Simplified Arabic" w:hAnsi="Simplified Arabic" w:cs="Simplified Arabic"/>
          <w:sz w:val="32"/>
          <w:szCs w:val="32"/>
          <w:rtl/>
          <w:lang w:bidi="ar-DZ"/>
        </w:rPr>
        <w:t>" تعتمد على العصبية والامتد</w:t>
      </w:r>
      <w:r w:rsidR="00B87C3B">
        <w:rPr>
          <w:rFonts w:ascii="Simplified Arabic" w:hAnsi="Simplified Arabic" w:cs="Simplified Arabic"/>
          <w:sz w:val="32"/>
          <w:szCs w:val="32"/>
          <w:rtl/>
          <w:lang w:bidi="ar-DZ"/>
        </w:rPr>
        <w:t>اد ال</w:t>
      </w:r>
      <w:r w:rsidR="004B2081" w:rsidRPr="00A31CAD">
        <w:rPr>
          <w:rFonts w:ascii="Simplified Arabic" w:hAnsi="Simplified Arabic" w:cs="Simplified Arabic"/>
          <w:sz w:val="32"/>
          <w:szCs w:val="32"/>
          <w:rtl/>
          <w:lang w:bidi="ar-DZ"/>
        </w:rPr>
        <w:t>ق</w:t>
      </w:r>
      <w:r w:rsidR="00B87C3B">
        <w:rPr>
          <w:rFonts w:ascii="Simplified Arabic" w:hAnsi="Simplified Arabic" w:cs="Simplified Arabic" w:hint="cs"/>
          <w:sz w:val="32"/>
          <w:szCs w:val="32"/>
          <w:rtl/>
          <w:lang w:bidi="ar-DZ"/>
        </w:rPr>
        <w:t>ل</w:t>
      </w:r>
      <w:r w:rsidR="004B2081" w:rsidRPr="00A31CAD">
        <w:rPr>
          <w:rFonts w:ascii="Simplified Arabic" w:hAnsi="Simplified Arabic" w:cs="Simplified Arabic"/>
          <w:sz w:val="32"/>
          <w:szCs w:val="32"/>
          <w:rtl/>
          <w:lang w:bidi="ar-DZ"/>
        </w:rPr>
        <w:t>لي والنسب لا "خلافة لرسول الله"، والعبارة مشتقة هي الأخرى من القرآن الكريم :"</w:t>
      </w:r>
      <w:r w:rsidR="00461043" w:rsidRPr="00A31CAD">
        <w:rPr>
          <w:rFonts w:ascii="Simplified Arabic" w:hAnsi="Simplified Arabic" w:cs="Simplified Arabic"/>
          <w:sz w:val="32"/>
          <w:szCs w:val="32"/>
          <w:rtl/>
          <w:lang w:bidi="ar-DZ"/>
        </w:rPr>
        <w:t xml:space="preserve"> قَالَ سَنَشُدُّ عَضُدَكَ بِأَخِيكَ وَنَجْعَلُ لَكُمَا سُلْطَانًا فَلَا يَصِلُونَ إِلَيْكُمَا </w:t>
      </w:r>
      <w:r w:rsidR="00461043" w:rsidRPr="00A31CAD">
        <w:rPr>
          <w:rFonts w:ascii="Simplified Arabic" w:hAnsi="Simplified Arabic" w:cstheme="majorBidi"/>
          <w:sz w:val="32"/>
          <w:szCs w:val="32"/>
          <w:rtl/>
          <w:lang w:bidi="ar-DZ"/>
        </w:rPr>
        <w:t>ۚ</w:t>
      </w:r>
      <w:r w:rsidR="00461043" w:rsidRPr="00A31CAD">
        <w:rPr>
          <w:rFonts w:ascii="Simplified Arabic" w:hAnsi="Simplified Arabic" w:cs="Simplified Arabic"/>
          <w:sz w:val="32"/>
          <w:szCs w:val="32"/>
          <w:rtl/>
          <w:lang w:bidi="ar-DZ"/>
        </w:rPr>
        <w:t xml:space="preserve"> بِآيَاتِنَا أَنتُمَا وَمَنِ اتَّبَعَكُمَا الْغَالِبُونَ "(القصص/35)</w:t>
      </w:r>
    </w:p>
    <w:p w:rsidR="0081493B" w:rsidRPr="00A31CAD" w:rsidRDefault="0081493B" w:rsidP="0081493B">
      <w:pPr>
        <w:pStyle w:val="Titre3"/>
        <w:shd w:val="clear" w:color="auto" w:fill="FFFFFF"/>
        <w:bidi/>
        <w:spacing w:before="192" w:beforeAutospacing="0" w:after="96" w:afterAutospacing="0"/>
        <w:jc w:val="both"/>
        <w:rPr>
          <w:rFonts w:ascii="Simplified Arabic" w:eastAsiaTheme="minorHAnsi" w:hAnsi="Simplified Arabic" w:cs="Simplified Arabic"/>
          <w:b w:val="0"/>
          <w:bCs w:val="0"/>
          <w:sz w:val="32"/>
          <w:szCs w:val="32"/>
          <w:rtl/>
          <w:lang w:eastAsia="en-US" w:bidi="ar-DZ"/>
        </w:rPr>
      </w:pPr>
      <w:r w:rsidRPr="00A31CAD">
        <w:rPr>
          <w:rFonts w:ascii="Simplified Arabic" w:eastAsiaTheme="minorHAnsi" w:hAnsi="Simplified Arabic" w:cs="Simplified Arabic"/>
          <w:b w:val="0"/>
          <w:bCs w:val="0"/>
          <w:sz w:val="32"/>
          <w:szCs w:val="32"/>
          <w:rtl/>
          <w:lang w:eastAsia="en-US" w:bidi="ar-DZ"/>
        </w:rPr>
        <w:t>"فالعصبية هي التعبير النفسي والعملي عن الوجود الطبيعي (البيولوجي) للإنسان والجماعة، وحالما تبلغ مرامها في السلطة والدولة، فإنها تضمحل وتتلاشى في بنية وأنساق الإبداع الثقافي والح</w:t>
      </w:r>
      <w:r w:rsidR="00B87C3B">
        <w:rPr>
          <w:rFonts w:ascii="Simplified Arabic" w:eastAsiaTheme="minorHAnsi" w:hAnsi="Simplified Arabic" w:cs="Simplified Arabic"/>
          <w:b w:val="0"/>
          <w:bCs w:val="0"/>
          <w:sz w:val="32"/>
          <w:szCs w:val="32"/>
          <w:rtl/>
          <w:lang w:eastAsia="en-US" w:bidi="ar-DZ"/>
        </w:rPr>
        <w:t xml:space="preserve">ضارة، أي أنها تتحول إلى ميدان </w:t>
      </w:r>
      <w:r w:rsidRPr="00A31CAD">
        <w:rPr>
          <w:rFonts w:ascii="Simplified Arabic" w:eastAsiaTheme="minorHAnsi" w:hAnsi="Simplified Arabic" w:cs="Simplified Arabic"/>
          <w:b w:val="0"/>
          <w:bCs w:val="0"/>
          <w:sz w:val="32"/>
          <w:szCs w:val="32"/>
          <w:rtl/>
          <w:lang w:eastAsia="en-US" w:bidi="ar-DZ"/>
        </w:rPr>
        <w:t>ما</w:t>
      </w:r>
      <w:r w:rsidR="00B87C3B">
        <w:rPr>
          <w:rFonts w:ascii="Simplified Arabic" w:eastAsiaTheme="minorHAnsi" w:hAnsi="Simplified Arabic" w:cs="Simplified Arabic" w:hint="cs"/>
          <w:b w:val="0"/>
          <w:bCs w:val="0"/>
          <w:sz w:val="32"/>
          <w:szCs w:val="32"/>
          <w:rtl/>
          <w:lang w:eastAsia="en-US" w:bidi="ar-DZ"/>
        </w:rPr>
        <w:t xml:space="preserve"> </w:t>
      </w:r>
      <w:r w:rsidRPr="00A31CAD">
        <w:rPr>
          <w:rFonts w:ascii="Simplified Arabic" w:eastAsiaTheme="minorHAnsi" w:hAnsi="Simplified Arabic" w:cs="Simplified Arabic"/>
          <w:b w:val="0"/>
          <w:bCs w:val="0"/>
          <w:sz w:val="32"/>
          <w:szCs w:val="32"/>
          <w:rtl/>
          <w:lang w:eastAsia="en-US" w:bidi="ar-DZ"/>
        </w:rPr>
        <w:t>ورا</w:t>
      </w:r>
      <w:r w:rsidR="00B87C3B">
        <w:rPr>
          <w:rFonts w:ascii="Simplified Arabic" w:eastAsiaTheme="minorHAnsi" w:hAnsi="Simplified Arabic" w:cs="Simplified Arabic" w:hint="cs"/>
          <w:b w:val="0"/>
          <w:bCs w:val="0"/>
          <w:sz w:val="32"/>
          <w:szCs w:val="32"/>
          <w:rtl/>
          <w:lang w:eastAsia="en-US" w:bidi="ar-DZ"/>
        </w:rPr>
        <w:t>ء ال</w:t>
      </w:r>
      <w:r w:rsidR="00B87C3B">
        <w:rPr>
          <w:rFonts w:ascii="Simplified Arabic" w:eastAsiaTheme="minorHAnsi" w:hAnsi="Simplified Arabic" w:cs="Simplified Arabic"/>
          <w:b w:val="0"/>
          <w:bCs w:val="0"/>
          <w:sz w:val="32"/>
          <w:szCs w:val="32"/>
          <w:rtl/>
          <w:lang w:eastAsia="en-US" w:bidi="ar-DZ"/>
        </w:rPr>
        <w:t>طبيع</w:t>
      </w:r>
      <w:r w:rsidR="00B87C3B">
        <w:rPr>
          <w:rFonts w:ascii="Simplified Arabic" w:eastAsiaTheme="minorHAnsi" w:hAnsi="Simplified Arabic" w:cs="Simplified Arabic" w:hint="cs"/>
          <w:b w:val="0"/>
          <w:bCs w:val="0"/>
          <w:sz w:val="32"/>
          <w:szCs w:val="32"/>
          <w:rtl/>
          <w:lang w:eastAsia="en-US" w:bidi="ar-DZ"/>
        </w:rPr>
        <w:t>ة</w:t>
      </w:r>
      <w:r w:rsidRPr="00A31CAD">
        <w:rPr>
          <w:rFonts w:ascii="Simplified Arabic" w:eastAsiaTheme="minorHAnsi" w:hAnsi="Simplified Arabic" w:cs="Simplified Arabic"/>
          <w:b w:val="0"/>
          <w:bCs w:val="0"/>
          <w:sz w:val="32"/>
          <w:szCs w:val="32"/>
          <w:rtl/>
          <w:lang w:eastAsia="en-US" w:bidi="ar-DZ"/>
        </w:rPr>
        <w:t>. وبهذا المعنى، فإن العصبية هي القاعدة المادية والاجتماعية الأساسية لقوة الروح الجماعي والأخلاقي والمعنوي للأتباع. من هنا توكيد ابن خلدون على أن الذين يفقدون عصبيتهم عادة ما يكونوا سريع الانقياد والخضوع"</w:t>
      </w:r>
      <w:r w:rsidRPr="00A31CAD">
        <w:rPr>
          <w:rStyle w:val="Appelnotedebasdep"/>
          <w:rFonts w:ascii="Simplified Arabic" w:eastAsiaTheme="minorHAnsi" w:hAnsi="Simplified Arabic" w:cs="Simplified Arabic"/>
          <w:b w:val="0"/>
          <w:bCs w:val="0"/>
          <w:sz w:val="32"/>
          <w:szCs w:val="32"/>
          <w:rtl/>
          <w:lang w:eastAsia="en-US" w:bidi="ar-DZ"/>
        </w:rPr>
        <w:footnoteReference w:id="4"/>
      </w:r>
    </w:p>
    <w:p w:rsidR="0020363D" w:rsidRPr="00A31CAD" w:rsidRDefault="0020363D" w:rsidP="0020363D">
      <w:pPr>
        <w:pStyle w:val="Titre3"/>
        <w:shd w:val="clear" w:color="auto" w:fill="FFFFFF"/>
        <w:bidi/>
        <w:spacing w:before="192" w:beforeAutospacing="0" w:after="96" w:afterAutospacing="0"/>
        <w:jc w:val="both"/>
        <w:rPr>
          <w:rFonts w:ascii="Simplified Arabic" w:eastAsiaTheme="minorHAnsi" w:hAnsi="Simplified Arabic" w:cs="Simplified Arabic"/>
          <w:b w:val="0"/>
          <w:bCs w:val="0"/>
          <w:sz w:val="32"/>
          <w:szCs w:val="32"/>
          <w:rtl/>
          <w:lang w:eastAsia="en-US" w:bidi="ar-DZ"/>
        </w:rPr>
      </w:pPr>
      <w:r w:rsidRPr="00A31CAD">
        <w:rPr>
          <w:rFonts w:ascii="Simplified Arabic" w:eastAsiaTheme="minorHAnsi" w:hAnsi="Simplified Arabic" w:cs="Simplified Arabic"/>
          <w:b w:val="0"/>
          <w:bCs w:val="0"/>
          <w:sz w:val="32"/>
          <w:szCs w:val="32"/>
          <w:rtl/>
          <w:lang w:eastAsia="en-US" w:bidi="ar-DZ"/>
        </w:rPr>
        <w:t>الشعور بالانتماء لقبيلة، بقدر ما كانت كبيرة تعطي الاطمئنان بالقوة وبالغلبة، كون اللحمة الجماعية والرباط القرابي، يكون محفزا للغالبة والاستقواء أكثر، لكن، نفس القانون، قد يكون</w:t>
      </w:r>
      <w:r w:rsidR="00B87C3B">
        <w:rPr>
          <w:rFonts w:ascii="Simplified Arabic" w:eastAsiaTheme="minorHAnsi" w:hAnsi="Simplified Arabic" w:cs="Simplified Arabic"/>
          <w:b w:val="0"/>
          <w:bCs w:val="0"/>
          <w:sz w:val="32"/>
          <w:szCs w:val="32"/>
          <w:rtl/>
          <w:lang w:eastAsia="en-US" w:bidi="ar-DZ"/>
        </w:rPr>
        <w:t xml:space="preserve"> عامل تفرقة وتقسيم للقبلية والب</w:t>
      </w:r>
      <w:r w:rsidRPr="00A31CAD">
        <w:rPr>
          <w:rFonts w:ascii="Simplified Arabic" w:eastAsiaTheme="minorHAnsi" w:hAnsi="Simplified Arabic" w:cs="Simplified Arabic"/>
          <w:b w:val="0"/>
          <w:bCs w:val="0"/>
          <w:sz w:val="32"/>
          <w:szCs w:val="32"/>
          <w:rtl/>
          <w:lang w:eastAsia="en-US" w:bidi="ar-DZ"/>
        </w:rPr>
        <w:t>طن القبلي الكبير حيث تحدث نتيجة الضعف وتلاشي الحمية القبلية وخ</w:t>
      </w:r>
      <w:r w:rsidR="00B87C3B">
        <w:rPr>
          <w:rFonts w:ascii="Simplified Arabic" w:eastAsiaTheme="minorHAnsi" w:hAnsi="Simplified Arabic" w:cs="Simplified Arabic"/>
          <w:b w:val="0"/>
          <w:bCs w:val="0"/>
          <w:sz w:val="32"/>
          <w:szCs w:val="32"/>
          <w:rtl/>
          <w:lang w:eastAsia="en-US" w:bidi="ar-DZ"/>
        </w:rPr>
        <w:t xml:space="preserve">وف العصبية إلى دخول القبيلة في </w:t>
      </w:r>
      <w:r w:rsidR="00B87C3B">
        <w:rPr>
          <w:rFonts w:ascii="Simplified Arabic" w:eastAsiaTheme="minorHAnsi" w:hAnsi="Simplified Arabic" w:cs="Simplified Arabic" w:hint="cs"/>
          <w:b w:val="0"/>
          <w:bCs w:val="0"/>
          <w:sz w:val="32"/>
          <w:szCs w:val="32"/>
          <w:rtl/>
          <w:lang w:eastAsia="en-US" w:bidi="ar-DZ"/>
        </w:rPr>
        <w:t>ص</w:t>
      </w:r>
      <w:r w:rsidRPr="00A31CAD">
        <w:rPr>
          <w:rFonts w:ascii="Simplified Arabic" w:eastAsiaTheme="minorHAnsi" w:hAnsi="Simplified Arabic" w:cs="Simplified Arabic"/>
          <w:b w:val="0"/>
          <w:bCs w:val="0"/>
          <w:sz w:val="32"/>
          <w:szCs w:val="32"/>
          <w:rtl/>
          <w:lang w:eastAsia="en-US" w:bidi="ar-DZ"/>
        </w:rPr>
        <w:t xml:space="preserve">راع على الملك والمصالح والامتيازات </w:t>
      </w:r>
      <w:r w:rsidRPr="00A31CAD">
        <w:rPr>
          <w:rFonts w:ascii="Simplified Arabic" w:eastAsiaTheme="minorHAnsi" w:hAnsi="Simplified Arabic" w:cs="Simplified Arabic"/>
          <w:b w:val="0"/>
          <w:bCs w:val="0"/>
          <w:sz w:val="32"/>
          <w:szCs w:val="32"/>
          <w:rtl/>
          <w:lang w:eastAsia="en-US" w:bidi="ar-DZ"/>
        </w:rPr>
        <w:lastRenderedPageBreak/>
        <w:t>ونسيان اللحمة الجماعية التي مكنتهم من التطور والوصول غلى ما هم عليه كدولة أو سلطنة أو إمارة.</w:t>
      </w:r>
      <w:r w:rsidR="00A0740D" w:rsidRPr="00A31CAD">
        <w:rPr>
          <w:rStyle w:val="Appelnotedebasdep"/>
          <w:rFonts w:ascii="Simplified Arabic" w:eastAsiaTheme="minorHAnsi" w:hAnsi="Simplified Arabic" w:cs="Simplified Arabic"/>
          <w:b w:val="0"/>
          <w:bCs w:val="0"/>
          <w:sz w:val="32"/>
          <w:szCs w:val="32"/>
          <w:rtl/>
          <w:lang w:eastAsia="en-US" w:bidi="ar-DZ"/>
        </w:rPr>
        <w:footnoteReference w:id="5"/>
      </w:r>
    </w:p>
    <w:p w:rsidR="0020363D" w:rsidRPr="00A31CAD" w:rsidRDefault="0020363D" w:rsidP="0020363D">
      <w:pPr>
        <w:pStyle w:val="Titre3"/>
        <w:shd w:val="clear" w:color="auto" w:fill="FFFFFF"/>
        <w:bidi/>
        <w:spacing w:before="192" w:beforeAutospacing="0" w:after="96" w:afterAutospacing="0"/>
        <w:jc w:val="both"/>
        <w:rPr>
          <w:rFonts w:ascii="Simplified Arabic" w:eastAsiaTheme="minorHAnsi" w:hAnsi="Simplified Arabic" w:cs="Simplified Arabic"/>
          <w:b w:val="0"/>
          <w:bCs w:val="0"/>
          <w:sz w:val="32"/>
          <w:szCs w:val="32"/>
          <w:rtl/>
          <w:lang w:eastAsia="en-US" w:bidi="ar-DZ"/>
        </w:rPr>
      </w:pPr>
      <w:r w:rsidRPr="00A31CAD">
        <w:rPr>
          <w:rFonts w:ascii="Simplified Arabic" w:eastAsiaTheme="minorHAnsi" w:hAnsi="Simplified Arabic" w:cs="Simplified Arabic"/>
          <w:b w:val="0"/>
          <w:bCs w:val="0"/>
          <w:sz w:val="32"/>
          <w:szCs w:val="32"/>
          <w:rtl/>
          <w:lang w:eastAsia="en-US" w:bidi="ar-DZ"/>
        </w:rPr>
        <w:t>ابن خلدون، أسس لنظريت</w:t>
      </w:r>
      <w:r w:rsidR="00B87C3B">
        <w:rPr>
          <w:rFonts w:ascii="Simplified Arabic" w:eastAsiaTheme="minorHAnsi" w:hAnsi="Simplified Arabic" w:cs="Simplified Arabic"/>
          <w:b w:val="0"/>
          <w:bCs w:val="0"/>
          <w:sz w:val="32"/>
          <w:szCs w:val="32"/>
          <w:rtl/>
          <w:lang w:eastAsia="en-US" w:bidi="ar-DZ"/>
        </w:rPr>
        <w:t>ه في التطور "الدائري" كما سنلاح</w:t>
      </w:r>
      <w:r w:rsidR="00B87C3B">
        <w:rPr>
          <w:rFonts w:ascii="Simplified Arabic" w:eastAsiaTheme="minorHAnsi" w:hAnsi="Simplified Arabic" w:cs="Simplified Arabic" w:hint="cs"/>
          <w:b w:val="0"/>
          <w:bCs w:val="0"/>
          <w:sz w:val="32"/>
          <w:szCs w:val="32"/>
          <w:rtl/>
          <w:lang w:eastAsia="en-US" w:bidi="ar-DZ"/>
        </w:rPr>
        <w:t>ظ</w:t>
      </w:r>
      <w:r w:rsidR="00B87C3B">
        <w:rPr>
          <w:rFonts w:ascii="Simplified Arabic" w:eastAsiaTheme="minorHAnsi" w:hAnsi="Simplified Arabic" w:cs="Simplified Arabic"/>
          <w:b w:val="0"/>
          <w:bCs w:val="0"/>
          <w:sz w:val="32"/>
          <w:szCs w:val="32"/>
          <w:rtl/>
          <w:lang w:eastAsia="en-US" w:bidi="ar-DZ"/>
        </w:rPr>
        <w:t xml:space="preserve"> فيما بعد في </w:t>
      </w:r>
      <w:r w:rsidR="00B87C3B">
        <w:rPr>
          <w:rFonts w:ascii="Simplified Arabic" w:eastAsiaTheme="minorHAnsi" w:hAnsi="Simplified Arabic" w:cs="Simplified Arabic" w:hint="cs"/>
          <w:b w:val="0"/>
          <w:bCs w:val="0"/>
          <w:sz w:val="32"/>
          <w:szCs w:val="32"/>
          <w:rtl/>
          <w:lang w:eastAsia="en-US" w:bidi="ar-DZ"/>
        </w:rPr>
        <w:t>ح</w:t>
      </w:r>
      <w:r w:rsidRPr="00A31CAD">
        <w:rPr>
          <w:rFonts w:ascii="Simplified Arabic" w:eastAsiaTheme="minorHAnsi" w:hAnsi="Simplified Arabic" w:cs="Simplified Arabic"/>
          <w:b w:val="0"/>
          <w:bCs w:val="0"/>
          <w:sz w:val="32"/>
          <w:szCs w:val="32"/>
          <w:rtl/>
          <w:lang w:eastAsia="en-US" w:bidi="ar-DZ"/>
        </w:rPr>
        <w:t xml:space="preserve">ديثنا عن تشكل وتطور الدولة واندثارها، على أساس دراساته السلطانية للوثائق الإدارية والمؤلفات والدواوين، ولكن </w:t>
      </w:r>
      <w:r w:rsidR="00B87C3B" w:rsidRPr="00A31CAD">
        <w:rPr>
          <w:rFonts w:ascii="Simplified Arabic" w:eastAsiaTheme="minorHAnsi" w:hAnsi="Simplified Arabic" w:cs="Simplified Arabic" w:hint="cs"/>
          <w:b w:val="0"/>
          <w:bCs w:val="0"/>
          <w:sz w:val="32"/>
          <w:szCs w:val="32"/>
          <w:rtl/>
          <w:lang w:eastAsia="en-US" w:bidi="ar-DZ"/>
        </w:rPr>
        <w:t>أيضا</w:t>
      </w:r>
      <w:r w:rsidRPr="00A31CAD">
        <w:rPr>
          <w:rFonts w:ascii="Simplified Arabic" w:eastAsiaTheme="minorHAnsi" w:hAnsi="Simplified Arabic" w:cs="Simplified Arabic"/>
          <w:b w:val="0"/>
          <w:bCs w:val="0"/>
          <w:sz w:val="32"/>
          <w:szCs w:val="32"/>
          <w:rtl/>
          <w:lang w:eastAsia="en-US" w:bidi="ar-DZ"/>
        </w:rPr>
        <w:t xml:space="preserve"> صلاته الوثيقة مع مختلف الدواوين السلطانية في بلاد المغرب </w:t>
      </w:r>
      <w:r w:rsidR="00B87C3B" w:rsidRPr="00A31CAD">
        <w:rPr>
          <w:rFonts w:ascii="Simplified Arabic" w:eastAsiaTheme="minorHAnsi" w:hAnsi="Simplified Arabic" w:cs="Simplified Arabic" w:hint="cs"/>
          <w:b w:val="0"/>
          <w:bCs w:val="0"/>
          <w:sz w:val="32"/>
          <w:szCs w:val="32"/>
          <w:rtl/>
          <w:lang w:eastAsia="en-US" w:bidi="ar-DZ"/>
        </w:rPr>
        <w:t>والأندلس</w:t>
      </w:r>
      <w:r w:rsidRPr="00A31CAD">
        <w:rPr>
          <w:rFonts w:ascii="Simplified Arabic" w:eastAsiaTheme="minorHAnsi" w:hAnsi="Simplified Arabic" w:cs="Simplified Arabic"/>
          <w:b w:val="0"/>
          <w:bCs w:val="0"/>
          <w:sz w:val="32"/>
          <w:szCs w:val="32"/>
          <w:rtl/>
          <w:lang w:eastAsia="en-US" w:bidi="ar-DZ"/>
        </w:rPr>
        <w:t xml:space="preserve"> وملاحظاته الميدانية وعلاقته مع الفاعلين في الدولة والمجتمع وقتئذ</w:t>
      </w:r>
      <w:r w:rsidRPr="00A31CAD">
        <w:rPr>
          <w:rStyle w:val="Appelnotedebasdep"/>
          <w:rFonts w:ascii="Simplified Arabic" w:eastAsiaTheme="minorHAnsi" w:hAnsi="Simplified Arabic" w:cs="Simplified Arabic"/>
          <w:b w:val="0"/>
          <w:bCs w:val="0"/>
          <w:sz w:val="32"/>
          <w:szCs w:val="32"/>
          <w:rtl/>
          <w:lang w:eastAsia="en-US" w:bidi="ar-DZ"/>
        </w:rPr>
        <w:footnoteReference w:id="6"/>
      </w:r>
      <w:r w:rsidRPr="00A31CAD">
        <w:rPr>
          <w:rFonts w:ascii="Simplified Arabic" w:eastAsiaTheme="minorHAnsi" w:hAnsi="Simplified Arabic" w:cs="Simplified Arabic"/>
          <w:b w:val="0"/>
          <w:bCs w:val="0"/>
          <w:sz w:val="32"/>
          <w:szCs w:val="32"/>
          <w:rtl/>
          <w:lang w:eastAsia="en-US" w:bidi="ar-DZ"/>
        </w:rPr>
        <w:t>.</w:t>
      </w:r>
    </w:p>
    <w:p w:rsidR="006F177B" w:rsidRPr="00A31CAD" w:rsidRDefault="00B87C3B" w:rsidP="009B33AE">
      <w:pPr>
        <w:pStyle w:val="Titre3"/>
        <w:shd w:val="clear" w:color="auto" w:fill="FFFFFF"/>
        <w:bidi/>
        <w:spacing w:before="192" w:beforeAutospacing="0" w:after="96" w:afterAutospacing="0"/>
        <w:jc w:val="both"/>
        <w:rPr>
          <w:rFonts w:ascii="Simplified Arabic" w:eastAsiaTheme="minorHAnsi" w:hAnsi="Simplified Arabic" w:cs="Simplified Arabic"/>
          <w:b w:val="0"/>
          <w:bCs w:val="0"/>
          <w:sz w:val="32"/>
          <w:szCs w:val="32"/>
          <w:rtl/>
          <w:lang w:eastAsia="en-US" w:bidi="ar-DZ"/>
        </w:rPr>
      </w:pPr>
      <w:r>
        <w:rPr>
          <w:rFonts w:ascii="Simplified Arabic" w:eastAsiaTheme="minorHAnsi" w:hAnsi="Simplified Arabic" w:cs="Simplified Arabic"/>
          <w:b w:val="0"/>
          <w:bCs w:val="0"/>
          <w:sz w:val="32"/>
          <w:szCs w:val="32"/>
          <w:rtl/>
          <w:lang w:eastAsia="en-US" w:bidi="ar-DZ"/>
        </w:rPr>
        <w:t>ت</w:t>
      </w:r>
      <w:r>
        <w:rPr>
          <w:rFonts w:ascii="Simplified Arabic" w:eastAsiaTheme="minorHAnsi" w:hAnsi="Simplified Arabic" w:cs="Simplified Arabic" w:hint="cs"/>
          <w:b w:val="0"/>
          <w:bCs w:val="0"/>
          <w:sz w:val="32"/>
          <w:szCs w:val="32"/>
          <w:rtl/>
          <w:lang w:eastAsia="en-US" w:bidi="ar-DZ"/>
        </w:rPr>
        <w:t>ع</w:t>
      </w:r>
      <w:r w:rsidR="00834DF8" w:rsidRPr="00A31CAD">
        <w:rPr>
          <w:rFonts w:ascii="Simplified Arabic" w:eastAsiaTheme="minorHAnsi" w:hAnsi="Simplified Arabic" w:cs="Simplified Arabic"/>
          <w:b w:val="0"/>
          <w:bCs w:val="0"/>
          <w:sz w:val="32"/>
          <w:szCs w:val="32"/>
          <w:rtl/>
          <w:lang w:eastAsia="en-US" w:bidi="ar-DZ"/>
        </w:rPr>
        <w:t>ت</w:t>
      </w:r>
      <w:r>
        <w:rPr>
          <w:rFonts w:ascii="Simplified Arabic" w:eastAsiaTheme="minorHAnsi" w:hAnsi="Simplified Arabic" w:cs="Simplified Arabic" w:hint="cs"/>
          <w:b w:val="0"/>
          <w:bCs w:val="0"/>
          <w:sz w:val="32"/>
          <w:szCs w:val="32"/>
          <w:rtl/>
          <w:lang w:eastAsia="en-US" w:bidi="ar-DZ"/>
        </w:rPr>
        <w:t>ب</w:t>
      </w:r>
      <w:r w:rsidR="00834DF8" w:rsidRPr="00A31CAD">
        <w:rPr>
          <w:rFonts w:ascii="Simplified Arabic" w:eastAsiaTheme="minorHAnsi" w:hAnsi="Simplified Arabic" w:cs="Simplified Arabic"/>
          <w:b w:val="0"/>
          <w:bCs w:val="0"/>
          <w:sz w:val="32"/>
          <w:szCs w:val="32"/>
          <w:rtl/>
          <w:lang w:eastAsia="en-US" w:bidi="ar-DZ"/>
        </w:rPr>
        <w:t xml:space="preserve">ر مساهمة ابن خلدون في نظريات التطور، متميزة بالنظرة إلى المنهج المتبع عنده والذي لا يقل علمية عن مناهج الغربيين خلال وما بعد عصر الأنوار، فهو وليد التطور العلمي في </w:t>
      </w:r>
      <w:r w:rsidR="00B118F3" w:rsidRPr="00A31CAD">
        <w:rPr>
          <w:rFonts w:ascii="Simplified Arabic" w:eastAsiaTheme="minorHAnsi" w:hAnsi="Simplified Arabic" w:cs="Simplified Arabic" w:hint="cs"/>
          <w:b w:val="0"/>
          <w:bCs w:val="0"/>
          <w:sz w:val="32"/>
          <w:szCs w:val="32"/>
          <w:rtl/>
          <w:lang w:eastAsia="en-US" w:bidi="ar-DZ"/>
        </w:rPr>
        <w:t>الأندلس</w:t>
      </w:r>
      <w:r w:rsidR="00834DF8" w:rsidRPr="00A31CAD">
        <w:rPr>
          <w:rFonts w:ascii="Simplified Arabic" w:eastAsiaTheme="minorHAnsi" w:hAnsi="Simplified Arabic" w:cs="Simplified Arabic"/>
          <w:b w:val="0"/>
          <w:bCs w:val="0"/>
          <w:sz w:val="32"/>
          <w:szCs w:val="32"/>
          <w:rtl/>
          <w:lang w:eastAsia="en-US" w:bidi="ar-DZ"/>
        </w:rPr>
        <w:t xml:space="preserve"> ومعاصر لكبار الفلاسفة والمؤرخين وقتها رغم أنه جاء في نهاية العصر الذهي للحضارة العلمية </w:t>
      </w:r>
      <w:r w:rsidR="00B118F3" w:rsidRPr="00A31CAD">
        <w:rPr>
          <w:rFonts w:ascii="Simplified Arabic" w:eastAsiaTheme="minorHAnsi" w:hAnsi="Simplified Arabic" w:cs="Simplified Arabic" w:hint="cs"/>
          <w:b w:val="0"/>
          <w:bCs w:val="0"/>
          <w:sz w:val="32"/>
          <w:szCs w:val="32"/>
          <w:rtl/>
          <w:lang w:eastAsia="en-US" w:bidi="ar-DZ"/>
        </w:rPr>
        <w:t>بالأندلس</w:t>
      </w:r>
      <w:r w:rsidR="00834DF8" w:rsidRPr="00A31CAD">
        <w:rPr>
          <w:rFonts w:ascii="Simplified Arabic" w:eastAsiaTheme="minorHAnsi" w:hAnsi="Simplified Arabic" w:cs="Simplified Arabic"/>
          <w:b w:val="0"/>
          <w:bCs w:val="0"/>
          <w:sz w:val="32"/>
          <w:szCs w:val="32"/>
          <w:rtl/>
          <w:lang w:eastAsia="en-US" w:bidi="ar-DZ"/>
        </w:rPr>
        <w:t xml:space="preserve">. فقد "أشار معظم الباحثين أن ابن خلدون هو مؤسس علم الاجتماع، حيث استطاع أن يسبق العلماء المؤسسين لعلم الاجتماع الغربي المعاصر بسنوات طويلة، والذين كان منهم </w:t>
      </w:r>
      <w:r w:rsidR="00B118F3">
        <w:rPr>
          <w:rFonts w:ascii="Simplified Arabic" w:eastAsiaTheme="minorHAnsi" w:hAnsi="Simplified Arabic" w:cs="Simplified Arabic" w:hint="cs"/>
          <w:b w:val="0"/>
          <w:bCs w:val="0"/>
          <w:sz w:val="32"/>
          <w:szCs w:val="32"/>
          <w:rtl/>
          <w:lang w:eastAsia="en-US" w:bidi="ar-DZ"/>
        </w:rPr>
        <w:t>"</w:t>
      </w:r>
      <w:r w:rsidR="00834DF8" w:rsidRPr="00A31CAD">
        <w:rPr>
          <w:rFonts w:ascii="Simplified Arabic" w:eastAsiaTheme="minorHAnsi" w:hAnsi="Simplified Arabic" w:cs="Simplified Arabic"/>
          <w:b w:val="0"/>
          <w:bCs w:val="0"/>
          <w:sz w:val="32"/>
          <w:szCs w:val="32"/>
          <w:rtl/>
          <w:lang w:eastAsia="en-US" w:bidi="ar-DZ"/>
        </w:rPr>
        <w:t>أوغست كونت</w:t>
      </w:r>
      <w:r w:rsidR="00B118F3">
        <w:rPr>
          <w:rFonts w:ascii="Simplified Arabic" w:eastAsiaTheme="minorHAnsi" w:hAnsi="Simplified Arabic" w:cs="Simplified Arabic" w:hint="cs"/>
          <w:b w:val="0"/>
          <w:bCs w:val="0"/>
          <w:sz w:val="32"/>
          <w:szCs w:val="32"/>
          <w:rtl/>
          <w:lang w:eastAsia="en-US" w:bidi="ar-DZ"/>
        </w:rPr>
        <w:t xml:space="preserve"> </w:t>
      </w:r>
      <w:r w:rsidR="00834DF8" w:rsidRPr="00A31CAD">
        <w:rPr>
          <w:rFonts w:ascii="Simplified Arabic" w:eastAsiaTheme="minorHAnsi" w:hAnsi="Simplified Arabic" w:cs="Simplified Arabic"/>
          <w:b w:val="0"/>
          <w:bCs w:val="0"/>
          <w:sz w:val="32"/>
          <w:szCs w:val="32"/>
          <w:lang w:eastAsia="en-US" w:bidi="ar-DZ"/>
        </w:rPr>
        <w:t>Auguste comte)</w:t>
      </w:r>
      <w:r w:rsidR="00B118F3">
        <w:rPr>
          <w:rFonts w:ascii="Simplified Arabic" w:eastAsiaTheme="minorHAnsi" w:hAnsi="Simplified Arabic" w:cs="Simplified Arabic" w:hint="cs"/>
          <w:b w:val="0"/>
          <w:bCs w:val="0"/>
          <w:sz w:val="32"/>
          <w:szCs w:val="32"/>
          <w:rtl/>
          <w:lang w:eastAsia="en-US" w:bidi="ar-DZ"/>
        </w:rPr>
        <w:t>)</w:t>
      </w:r>
      <w:r w:rsidR="00834DF8" w:rsidRPr="00A31CAD">
        <w:rPr>
          <w:rFonts w:ascii="Simplified Arabic" w:eastAsiaTheme="minorHAnsi" w:hAnsi="Simplified Arabic" w:cs="Simplified Arabic"/>
          <w:b w:val="0"/>
          <w:bCs w:val="0"/>
          <w:sz w:val="32"/>
          <w:szCs w:val="32"/>
          <w:rtl/>
          <w:lang w:eastAsia="en-US" w:bidi="ar-DZ"/>
        </w:rPr>
        <w:t xml:space="preserve"> و</w:t>
      </w:r>
      <w:r w:rsidR="00B118F3">
        <w:rPr>
          <w:rFonts w:ascii="Simplified Arabic" w:eastAsiaTheme="minorHAnsi" w:hAnsi="Simplified Arabic" w:cs="Simplified Arabic" w:hint="cs"/>
          <w:b w:val="0"/>
          <w:bCs w:val="0"/>
          <w:sz w:val="32"/>
          <w:szCs w:val="32"/>
          <w:rtl/>
          <w:lang w:eastAsia="en-US" w:bidi="ar-DZ"/>
        </w:rPr>
        <w:t xml:space="preserve"> "هربرت </w:t>
      </w:r>
      <w:r w:rsidR="00834DF8" w:rsidRPr="00A31CAD">
        <w:rPr>
          <w:rFonts w:ascii="Simplified Arabic" w:eastAsiaTheme="minorHAnsi" w:hAnsi="Simplified Arabic" w:cs="Simplified Arabic"/>
          <w:b w:val="0"/>
          <w:bCs w:val="0"/>
          <w:sz w:val="32"/>
          <w:szCs w:val="32"/>
          <w:rtl/>
          <w:lang w:eastAsia="en-US" w:bidi="ar-DZ"/>
        </w:rPr>
        <w:t>سبنسر</w:t>
      </w:r>
      <w:r w:rsidR="00B118F3">
        <w:rPr>
          <w:rFonts w:ascii="Simplified Arabic" w:eastAsiaTheme="minorHAnsi" w:hAnsi="Simplified Arabic" w:cs="Simplified Arabic" w:hint="cs"/>
          <w:b w:val="0"/>
          <w:bCs w:val="0"/>
          <w:sz w:val="32"/>
          <w:szCs w:val="32"/>
          <w:rtl/>
          <w:lang w:eastAsia="en-US" w:bidi="ar-DZ"/>
        </w:rPr>
        <w:t>"</w:t>
      </w:r>
      <w:r w:rsidR="00834DF8" w:rsidRPr="00A31CAD">
        <w:rPr>
          <w:rFonts w:ascii="Simplified Arabic" w:eastAsiaTheme="minorHAnsi" w:hAnsi="Simplified Arabic" w:cs="Simplified Arabic"/>
          <w:b w:val="0"/>
          <w:bCs w:val="0"/>
          <w:sz w:val="32"/>
          <w:szCs w:val="32"/>
          <w:lang w:eastAsia="en-US" w:bidi="ar-DZ"/>
        </w:rPr>
        <w:t xml:space="preserve">: </w:t>
      </w:r>
      <w:r w:rsidR="00B118F3">
        <w:rPr>
          <w:rFonts w:ascii="Simplified Arabic" w:eastAsiaTheme="minorHAnsi" w:hAnsi="Simplified Arabic" w:cs="Simplified Arabic"/>
          <w:b w:val="0"/>
          <w:bCs w:val="0"/>
          <w:sz w:val="32"/>
          <w:szCs w:val="32"/>
          <w:lang w:eastAsia="en-US" w:bidi="ar-DZ"/>
        </w:rPr>
        <w:t>H.</w:t>
      </w:r>
      <w:r w:rsidR="00834DF8" w:rsidRPr="00A31CAD">
        <w:rPr>
          <w:rFonts w:ascii="Simplified Arabic" w:eastAsiaTheme="minorHAnsi" w:hAnsi="Simplified Arabic" w:cs="Simplified Arabic"/>
          <w:b w:val="0"/>
          <w:bCs w:val="0"/>
          <w:sz w:val="32"/>
          <w:szCs w:val="32"/>
          <w:lang w:eastAsia="en-US" w:bidi="ar-DZ"/>
        </w:rPr>
        <w:t>Spencer)</w:t>
      </w:r>
      <w:r w:rsidR="00B118F3">
        <w:rPr>
          <w:rFonts w:ascii="Simplified Arabic" w:eastAsiaTheme="minorHAnsi" w:hAnsi="Simplified Arabic" w:cs="Simplified Arabic" w:hint="cs"/>
          <w:b w:val="0"/>
          <w:bCs w:val="0"/>
          <w:sz w:val="32"/>
          <w:szCs w:val="32"/>
          <w:rtl/>
          <w:lang w:eastAsia="en-US" w:bidi="ar-DZ"/>
        </w:rPr>
        <w:t>)</w:t>
      </w:r>
      <w:r w:rsidR="00B118F3">
        <w:rPr>
          <w:rFonts w:ascii="Simplified Arabic" w:eastAsiaTheme="minorHAnsi" w:hAnsi="Simplified Arabic" w:cs="Simplified Arabic"/>
          <w:b w:val="0"/>
          <w:bCs w:val="0"/>
          <w:sz w:val="32"/>
          <w:szCs w:val="32"/>
          <w:rtl/>
          <w:lang w:eastAsia="en-US" w:bidi="ar-DZ"/>
        </w:rPr>
        <w:t xml:space="preserve"> ود</w:t>
      </w:r>
      <w:r w:rsidR="00834DF8" w:rsidRPr="00A31CAD">
        <w:rPr>
          <w:rFonts w:ascii="Simplified Arabic" w:eastAsiaTheme="minorHAnsi" w:hAnsi="Simplified Arabic" w:cs="Simplified Arabic"/>
          <w:b w:val="0"/>
          <w:bCs w:val="0"/>
          <w:sz w:val="32"/>
          <w:szCs w:val="32"/>
          <w:rtl/>
          <w:lang w:eastAsia="en-US" w:bidi="ar-DZ"/>
        </w:rPr>
        <w:t>ركهاي</w:t>
      </w:r>
      <w:r w:rsidR="00B118F3">
        <w:rPr>
          <w:rFonts w:ascii="Simplified Arabic" w:eastAsiaTheme="minorHAnsi" w:hAnsi="Simplified Arabic" w:cs="Simplified Arabic" w:hint="cs"/>
          <w:b w:val="0"/>
          <w:bCs w:val="0"/>
          <w:sz w:val="32"/>
          <w:szCs w:val="32"/>
          <w:rtl/>
          <w:lang w:eastAsia="en-US" w:bidi="ar-DZ"/>
        </w:rPr>
        <w:t>م</w:t>
      </w:r>
      <w:r w:rsidR="00834DF8" w:rsidRPr="00A31CAD">
        <w:rPr>
          <w:rFonts w:ascii="Simplified Arabic" w:eastAsiaTheme="minorHAnsi" w:hAnsi="Simplified Arabic" w:cs="Simplified Arabic"/>
          <w:b w:val="0"/>
          <w:bCs w:val="0"/>
          <w:sz w:val="32"/>
          <w:szCs w:val="32"/>
          <w:lang w:eastAsia="en-US" w:bidi="ar-DZ"/>
        </w:rPr>
        <w:t>Durkheim)</w:t>
      </w:r>
      <w:r w:rsidR="00B118F3">
        <w:rPr>
          <w:rFonts w:ascii="Simplified Arabic" w:eastAsiaTheme="minorHAnsi" w:hAnsi="Simplified Arabic" w:cs="Simplified Arabic" w:hint="cs"/>
          <w:b w:val="0"/>
          <w:bCs w:val="0"/>
          <w:sz w:val="32"/>
          <w:szCs w:val="32"/>
          <w:rtl/>
          <w:lang w:eastAsia="en-US" w:bidi="ar-DZ"/>
        </w:rPr>
        <w:t>)</w:t>
      </w:r>
      <w:r w:rsidR="00834DF8" w:rsidRPr="00A31CAD">
        <w:rPr>
          <w:rFonts w:ascii="Simplified Arabic" w:eastAsiaTheme="minorHAnsi" w:hAnsi="Simplified Arabic" w:cs="Simplified Arabic"/>
          <w:b w:val="0"/>
          <w:bCs w:val="0"/>
          <w:sz w:val="32"/>
          <w:szCs w:val="32"/>
          <w:rtl/>
          <w:lang w:eastAsia="en-US" w:bidi="ar-DZ"/>
        </w:rPr>
        <w:t xml:space="preserve"> و</w:t>
      </w:r>
      <w:r w:rsidR="00B118F3">
        <w:rPr>
          <w:rFonts w:ascii="Simplified Arabic" w:eastAsiaTheme="minorHAnsi" w:hAnsi="Simplified Arabic" w:cs="Simplified Arabic" w:hint="cs"/>
          <w:b w:val="0"/>
          <w:bCs w:val="0"/>
          <w:sz w:val="32"/>
          <w:szCs w:val="32"/>
          <w:rtl/>
          <w:lang w:eastAsia="en-US" w:bidi="ar-DZ"/>
        </w:rPr>
        <w:t xml:space="preserve">"ماكس </w:t>
      </w:r>
      <w:r w:rsidR="00834DF8" w:rsidRPr="00A31CAD">
        <w:rPr>
          <w:rFonts w:ascii="Simplified Arabic" w:eastAsiaTheme="minorHAnsi" w:hAnsi="Simplified Arabic" w:cs="Simplified Arabic"/>
          <w:b w:val="0"/>
          <w:bCs w:val="0"/>
          <w:sz w:val="32"/>
          <w:szCs w:val="32"/>
          <w:rtl/>
          <w:lang w:eastAsia="en-US" w:bidi="ar-DZ"/>
        </w:rPr>
        <w:t>فيبر</w:t>
      </w:r>
      <w:r w:rsidR="00B118F3">
        <w:rPr>
          <w:rFonts w:ascii="Simplified Arabic" w:eastAsiaTheme="minorHAnsi" w:hAnsi="Simplified Arabic" w:cs="Simplified Arabic" w:hint="cs"/>
          <w:b w:val="0"/>
          <w:bCs w:val="0"/>
          <w:sz w:val="32"/>
          <w:szCs w:val="32"/>
          <w:rtl/>
          <w:lang w:eastAsia="en-US" w:bidi="ar-DZ"/>
        </w:rPr>
        <w:t>"</w:t>
      </w:r>
      <w:r w:rsidR="00834DF8" w:rsidRPr="00A31CAD">
        <w:rPr>
          <w:rFonts w:ascii="Simplified Arabic" w:eastAsiaTheme="minorHAnsi" w:hAnsi="Simplified Arabic" w:cs="Simplified Arabic"/>
          <w:b w:val="0"/>
          <w:bCs w:val="0"/>
          <w:sz w:val="32"/>
          <w:szCs w:val="32"/>
          <w:lang w:eastAsia="en-US" w:bidi="ar-DZ"/>
        </w:rPr>
        <w:t>Max weber)</w:t>
      </w:r>
      <w:r w:rsidR="00B118F3">
        <w:rPr>
          <w:rFonts w:ascii="Simplified Arabic" w:eastAsiaTheme="minorHAnsi" w:hAnsi="Simplified Arabic" w:cs="Simplified Arabic" w:hint="cs"/>
          <w:b w:val="0"/>
          <w:bCs w:val="0"/>
          <w:sz w:val="32"/>
          <w:szCs w:val="32"/>
          <w:rtl/>
          <w:lang w:eastAsia="en-US" w:bidi="ar-DZ"/>
        </w:rPr>
        <w:t>)،</w:t>
      </w:r>
      <w:r w:rsidR="00834DF8" w:rsidRPr="00A31CAD">
        <w:rPr>
          <w:rFonts w:ascii="Simplified Arabic" w:eastAsiaTheme="minorHAnsi" w:hAnsi="Simplified Arabic" w:cs="Simplified Arabic"/>
          <w:b w:val="0"/>
          <w:bCs w:val="0"/>
          <w:sz w:val="32"/>
          <w:szCs w:val="32"/>
          <w:rtl/>
          <w:lang w:eastAsia="en-US" w:bidi="ar-DZ"/>
        </w:rPr>
        <w:t xml:space="preserve"> كما يرى المؤرخ البريطاني </w:t>
      </w:r>
      <w:r w:rsidR="00B118F3">
        <w:rPr>
          <w:rFonts w:ascii="Simplified Arabic" w:eastAsiaTheme="minorHAnsi" w:hAnsi="Simplified Arabic" w:cs="Simplified Arabic" w:hint="cs"/>
          <w:b w:val="0"/>
          <w:bCs w:val="0"/>
          <w:sz w:val="32"/>
          <w:szCs w:val="32"/>
          <w:rtl/>
          <w:lang w:eastAsia="en-US" w:bidi="ar-DZ"/>
        </w:rPr>
        <w:t>"</w:t>
      </w:r>
      <w:r w:rsidR="00C86562">
        <w:rPr>
          <w:rFonts w:ascii="Simplified Arabic" w:eastAsiaTheme="minorHAnsi" w:hAnsi="Simplified Arabic" w:cs="Simplified Arabic" w:hint="cs"/>
          <w:b w:val="0"/>
          <w:bCs w:val="0"/>
          <w:sz w:val="32"/>
          <w:szCs w:val="32"/>
          <w:rtl/>
          <w:lang w:eastAsia="en-US" w:bidi="ar-DZ"/>
        </w:rPr>
        <w:t>آ</w:t>
      </w:r>
      <w:r w:rsidR="00B118F3">
        <w:rPr>
          <w:rFonts w:ascii="Simplified Arabic" w:eastAsiaTheme="minorHAnsi" w:hAnsi="Simplified Arabic" w:cs="Simplified Arabic" w:hint="cs"/>
          <w:b w:val="0"/>
          <w:bCs w:val="0"/>
          <w:sz w:val="32"/>
          <w:szCs w:val="32"/>
          <w:rtl/>
          <w:lang w:eastAsia="en-US" w:bidi="ar-DZ"/>
        </w:rPr>
        <w:t>ر</w:t>
      </w:r>
      <w:r w:rsidR="00A37942">
        <w:rPr>
          <w:rFonts w:ascii="Simplified Arabic" w:eastAsiaTheme="minorHAnsi" w:hAnsi="Simplified Arabic" w:cs="Simplified Arabic" w:hint="cs"/>
          <w:b w:val="0"/>
          <w:bCs w:val="0"/>
          <w:sz w:val="32"/>
          <w:szCs w:val="32"/>
          <w:rtl/>
          <w:lang w:eastAsia="en-US" w:bidi="ar-DZ"/>
        </w:rPr>
        <w:t>ن</w:t>
      </w:r>
      <w:r w:rsidR="00B118F3">
        <w:rPr>
          <w:rFonts w:ascii="Simplified Arabic" w:eastAsiaTheme="minorHAnsi" w:hAnsi="Simplified Arabic" w:cs="Simplified Arabic" w:hint="cs"/>
          <w:b w:val="0"/>
          <w:bCs w:val="0"/>
          <w:sz w:val="32"/>
          <w:szCs w:val="32"/>
          <w:rtl/>
          <w:lang w:eastAsia="en-US" w:bidi="ar-DZ"/>
        </w:rPr>
        <w:t>ولد</w:t>
      </w:r>
      <w:r w:rsidR="00A37942">
        <w:rPr>
          <w:rFonts w:ascii="Simplified Arabic" w:eastAsiaTheme="minorHAnsi" w:hAnsi="Simplified Arabic" w:cs="Simplified Arabic" w:hint="cs"/>
          <w:b w:val="0"/>
          <w:bCs w:val="0"/>
          <w:sz w:val="32"/>
          <w:szCs w:val="32"/>
          <w:rtl/>
          <w:lang w:eastAsia="en-US" w:bidi="ar-DZ"/>
        </w:rPr>
        <w:t xml:space="preserve"> جوزيف</w:t>
      </w:r>
      <w:r w:rsidR="00B118F3">
        <w:rPr>
          <w:rFonts w:ascii="Simplified Arabic" w:eastAsiaTheme="minorHAnsi" w:hAnsi="Simplified Arabic" w:cs="Simplified Arabic" w:hint="cs"/>
          <w:b w:val="0"/>
          <w:bCs w:val="0"/>
          <w:sz w:val="32"/>
          <w:szCs w:val="32"/>
          <w:rtl/>
          <w:lang w:eastAsia="en-US" w:bidi="ar-DZ"/>
        </w:rPr>
        <w:t xml:space="preserve"> </w:t>
      </w:r>
      <w:r w:rsidR="00B118F3">
        <w:rPr>
          <w:rFonts w:ascii="Simplified Arabic" w:eastAsiaTheme="minorHAnsi" w:hAnsi="Simplified Arabic" w:cs="Simplified Arabic"/>
          <w:b w:val="0"/>
          <w:bCs w:val="0"/>
          <w:sz w:val="32"/>
          <w:szCs w:val="32"/>
          <w:rtl/>
          <w:lang w:eastAsia="en-US" w:bidi="ar-DZ"/>
        </w:rPr>
        <w:t>توين</w:t>
      </w:r>
      <w:r w:rsidR="00B118F3">
        <w:rPr>
          <w:rFonts w:ascii="Simplified Arabic" w:eastAsiaTheme="minorHAnsi" w:hAnsi="Simplified Arabic" w:cs="Simplified Arabic" w:hint="cs"/>
          <w:b w:val="0"/>
          <w:bCs w:val="0"/>
          <w:sz w:val="32"/>
          <w:szCs w:val="32"/>
          <w:rtl/>
          <w:lang w:eastAsia="en-US" w:bidi="ar-DZ"/>
        </w:rPr>
        <w:t>ب</w:t>
      </w:r>
      <w:r w:rsidR="00B118F3">
        <w:rPr>
          <w:rFonts w:ascii="Simplified Arabic" w:eastAsiaTheme="minorHAnsi" w:hAnsi="Simplified Arabic" w:cs="Simplified Arabic"/>
          <w:b w:val="0"/>
          <w:bCs w:val="0"/>
          <w:sz w:val="32"/>
          <w:szCs w:val="32"/>
          <w:rtl/>
          <w:lang w:eastAsia="en-US" w:bidi="ar-DZ"/>
        </w:rPr>
        <w:t>ي</w:t>
      </w:r>
      <w:r w:rsidR="00B118F3">
        <w:rPr>
          <w:rFonts w:ascii="Simplified Arabic" w:eastAsiaTheme="minorHAnsi" w:hAnsi="Simplified Arabic" w:cs="Simplified Arabic" w:hint="cs"/>
          <w:b w:val="0"/>
          <w:bCs w:val="0"/>
          <w:sz w:val="32"/>
          <w:szCs w:val="32"/>
          <w:rtl/>
          <w:lang w:eastAsia="en-US" w:bidi="ar-DZ"/>
        </w:rPr>
        <w:t>" (</w:t>
      </w:r>
      <w:r w:rsidR="009B33AE">
        <w:rPr>
          <w:rFonts w:ascii="Simplified Arabic" w:eastAsiaTheme="minorHAnsi" w:hAnsi="Simplified Arabic" w:cs="Simplified Arabic"/>
          <w:b w:val="0"/>
          <w:bCs w:val="0"/>
          <w:sz w:val="32"/>
          <w:szCs w:val="32"/>
          <w:lang w:eastAsia="en-US" w:bidi="ar-DZ"/>
        </w:rPr>
        <w:t>Arn</w:t>
      </w:r>
      <w:r w:rsidR="00B118F3">
        <w:rPr>
          <w:rFonts w:ascii="Simplified Arabic" w:eastAsiaTheme="minorHAnsi" w:hAnsi="Simplified Arabic" w:cs="Simplified Arabic"/>
          <w:b w:val="0"/>
          <w:bCs w:val="0"/>
          <w:sz w:val="32"/>
          <w:szCs w:val="32"/>
          <w:lang w:eastAsia="en-US" w:bidi="ar-DZ"/>
        </w:rPr>
        <w:t>old</w:t>
      </w:r>
      <w:r w:rsidR="00A37942">
        <w:rPr>
          <w:rFonts w:ascii="Simplified Arabic" w:eastAsiaTheme="minorHAnsi" w:hAnsi="Simplified Arabic" w:cs="Simplified Arabic"/>
          <w:b w:val="0"/>
          <w:bCs w:val="0"/>
          <w:sz w:val="32"/>
          <w:szCs w:val="32"/>
          <w:lang w:eastAsia="en-US" w:bidi="ar-DZ"/>
        </w:rPr>
        <w:t xml:space="preserve"> J</w:t>
      </w:r>
      <w:r w:rsidR="00B118F3">
        <w:rPr>
          <w:rFonts w:ascii="Simplified Arabic" w:eastAsiaTheme="minorHAnsi" w:hAnsi="Simplified Arabic" w:cs="Simplified Arabic"/>
          <w:b w:val="0"/>
          <w:bCs w:val="0"/>
          <w:sz w:val="32"/>
          <w:szCs w:val="32"/>
          <w:lang w:eastAsia="en-US" w:bidi="ar-DZ"/>
        </w:rPr>
        <w:t xml:space="preserve"> Toynbee</w:t>
      </w:r>
      <w:r w:rsidR="00B118F3">
        <w:rPr>
          <w:rFonts w:ascii="Simplified Arabic" w:eastAsiaTheme="minorHAnsi" w:hAnsi="Simplified Arabic" w:cs="Simplified Arabic" w:hint="cs"/>
          <w:b w:val="0"/>
          <w:bCs w:val="0"/>
          <w:sz w:val="32"/>
          <w:szCs w:val="32"/>
          <w:rtl/>
          <w:lang w:eastAsia="en-US" w:bidi="ar-DZ"/>
        </w:rPr>
        <w:t>)</w:t>
      </w:r>
      <w:r w:rsidR="00B118F3">
        <w:rPr>
          <w:rStyle w:val="Appelnotedebasdep"/>
          <w:rFonts w:ascii="Simplified Arabic" w:eastAsiaTheme="minorHAnsi" w:hAnsi="Simplified Arabic" w:cs="Simplified Arabic"/>
          <w:b w:val="0"/>
          <w:bCs w:val="0"/>
          <w:sz w:val="32"/>
          <w:szCs w:val="32"/>
          <w:rtl/>
          <w:lang w:eastAsia="en-US" w:bidi="ar-DZ"/>
        </w:rPr>
        <w:footnoteReference w:id="7"/>
      </w:r>
      <w:r w:rsidR="00834DF8" w:rsidRPr="00A31CAD">
        <w:rPr>
          <w:rFonts w:ascii="Simplified Arabic" w:eastAsiaTheme="minorHAnsi" w:hAnsi="Simplified Arabic" w:cs="Simplified Arabic"/>
          <w:b w:val="0"/>
          <w:bCs w:val="0"/>
          <w:sz w:val="32"/>
          <w:szCs w:val="32"/>
          <w:rtl/>
          <w:lang w:eastAsia="en-US" w:bidi="ar-DZ"/>
        </w:rPr>
        <w:t xml:space="preserve"> أنّ تفوّق ابن خلدون ظهر بشكل كبير في مقدمته المشهورة فيما يظهر لقارئها من عم</w:t>
      </w:r>
      <w:r w:rsidR="000B4BFA">
        <w:rPr>
          <w:rFonts w:ascii="Simplified Arabic" w:eastAsiaTheme="minorHAnsi" w:hAnsi="Simplified Arabic" w:cs="Simplified Arabic"/>
          <w:b w:val="0"/>
          <w:bCs w:val="0"/>
          <w:sz w:val="32"/>
          <w:szCs w:val="32"/>
          <w:rtl/>
          <w:lang w:eastAsia="en-US" w:bidi="ar-DZ"/>
        </w:rPr>
        <w:t>ق في البحث، وقوة في التفكير، لا</w:t>
      </w:r>
      <w:r w:rsidR="00834DF8" w:rsidRPr="00A31CAD">
        <w:rPr>
          <w:rFonts w:ascii="Simplified Arabic" w:eastAsiaTheme="minorHAnsi" w:hAnsi="Simplified Arabic" w:cs="Simplified Arabic"/>
          <w:b w:val="0"/>
          <w:bCs w:val="0"/>
          <w:sz w:val="32"/>
          <w:szCs w:val="32"/>
          <w:rtl/>
          <w:lang w:eastAsia="en-US" w:bidi="ar-DZ"/>
        </w:rPr>
        <w:t>سيّما أنّه استطاع أن يكتب عن علم العمران البشري بطريقة لا يمكن التميز بينها وبين فن التاريخ، وذلك لأنّ فهم القواعد والأصول لا يتم إلّا بعلم العمران، حيث يُعرَف عن عِلمَي العمران والتاريخ تقاطعهما في الكثير من المناحي، كما تقاطع المنطق والفلسفة"</w:t>
      </w:r>
      <w:r w:rsidR="00834DF8" w:rsidRPr="00A31CAD">
        <w:rPr>
          <w:rStyle w:val="Appelnotedebasdep"/>
          <w:rFonts w:ascii="Simplified Arabic" w:eastAsiaTheme="minorHAnsi" w:hAnsi="Simplified Arabic" w:cs="Simplified Arabic"/>
          <w:b w:val="0"/>
          <w:bCs w:val="0"/>
          <w:sz w:val="32"/>
          <w:szCs w:val="32"/>
          <w:rtl/>
          <w:lang w:eastAsia="en-US" w:bidi="ar-DZ"/>
        </w:rPr>
        <w:footnoteReference w:id="8"/>
      </w:r>
    </w:p>
    <w:p w:rsidR="00336632" w:rsidRPr="00A31CAD" w:rsidRDefault="004476B6" w:rsidP="00336632">
      <w:pPr>
        <w:bidi/>
        <w:jc w:val="both"/>
        <w:rPr>
          <w:rFonts w:ascii="Simplified Arabic" w:hAnsi="Simplified Arabic" w:cs="Simplified Arabic"/>
          <w:b/>
          <w:bCs/>
          <w:sz w:val="36"/>
          <w:szCs w:val="36"/>
          <w:rtl/>
          <w:lang w:bidi="ar-DZ"/>
        </w:rPr>
      </w:pPr>
      <w:r w:rsidRPr="00A31CAD">
        <w:rPr>
          <w:rFonts w:ascii="Simplified Arabic" w:hAnsi="Simplified Arabic" w:cs="Simplified Arabic"/>
          <w:b/>
          <w:bCs/>
          <w:sz w:val="36"/>
          <w:szCs w:val="36"/>
          <w:rtl/>
          <w:lang w:bidi="ar-DZ"/>
        </w:rPr>
        <w:lastRenderedPageBreak/>
        <w:t xml:space="preserve"> 2/ نظرية الدولة</w:t>
      </w:r>
    </w:p>
    <w:p w:rsidR="00970B84" w:rsidRPr="00A31CAD" w:rsidRDefault="00151DA8" w:rsidP="00970B84">
      <w:pPr>
        <w:pStyle w:val="NormalWeb"/>
        <w:shd w:val="clear" w:color="auto" w:fill="FFFFFF"/>
        <w:spacing w:after="0"/>
        <w:rPr>
          <w:rFonts w:ascii="Simplified Arabic" w:hAnsi="Simplified Arabic" w:cs="Simplified Arabic"/>
          <w:b w:val="0"/>
          <w:bCs w:val="0"/>
        </w:rPr>
      </w:pPr>
      <w:r w:rsidRPr="00A31CAD">
        <w:rPr>
          <w:rFonts w:ascii="Simplified Arabic" w:hAnsi="Simplified Arabic" w:cs="Simplified Arabic"/>
          <w:b w:val="0"/>
          <w:bCs w:val="0"/>
          <w:rtl/>
        </w:rPr>
        <w:t xml:space="preserve">العصبية القبلية عند ابن خلدون هي </w:t>
      </w:r>
      <w:r w:rsidR="007768F0" w:rsidRPr="00A31CAD">
        <w:rPr>
          <w:rFonts w:ascii="Simplified Arabic" w:hAnsi="Simplified Arabic" w:cs="Simplified Arabic" w:hint="cs"/>
          <w:b w:val="0"/>
          <w:bCs w:val="0"/>
          <w:rtl/>
        </w:rPr>
        <w:t>أساس</w:t>
      </w:r>
      <w:r w:rsidRPr="00A31CAD">
        <w:rPr>
          <w:rFonts w:ascii="Simplified Arabic" w:hAnsi="Simplified Arabic" w:cs="Simplified Arabic"/>
          <w:b w:val="0"/>
          <w:bCs w:val="0"/>
          <w:rtl/>
        </w:rPr>
        <w:t xml:space="preserve"> تشكل الدولة والعمران </w:t>
      </w:r>
      <w:r w:rsidR="007768F0">
        <w:rPr>
          <w:rFonts w:ascii="Simplified Arabic" w:hAnsi="Simplified Arabic" w:cs="Simplified Arabic"/>
          <w:b w:val="0"/>
          <w:bCs w:val="0"/>
          <w:rtl/>
        </w:rPr>
        <w:t xml:space="preserve">عبر الصراع بين البداوة والحضر، </w:t>
      </w:r>
      <w:r w:rsidR="007768F0">
        <w:rPr>
          <w:rFonts w:ascii="Simplified Arabic" w:hAnsi="Simplified Arabic" w:cs="Simplified Arabic" w:hint="cs"/>
          <w:b w:val="0"/>
          <w:bCs w:val="0"/>
          <w:rtl/>
        </w:rPr>
        <w:t>ح</w:t>
      </w:r>
      <w:r w:rsidRPr="00A31CAD">
        <w:rPr>
          <w:rFonts w:ascii="Simplified Arabic" w:hAnsi="Simplified Arabic" w:cs="Simplified Arabic"/>
          <w:b w:val="0"/>
          <w:bCs w:val="0"/>
          <w:rtl/>
        </w:rPr>
        <w:t>يث يرى أن البداوة بعصبيتها القبلية سرعان ما تخفت مع تطور العمران والمدنية.</w:t>
      </w:r>
      <w:r w:rsidR="00970B84" w:rsidRPr="00A31CAD">
        <w:rPr>
          <w:rFonts w:ascii="Simplified Arabic" w:hAnsi="Simplified Arabic" w:cs="Simplified Arabic"/>
          <w:b w:val="0"/>
          <w:bCs w:val="0"/>
          <w:rtl/>
        </w:rPr>
        <w:t>"</w:t>
      </w:r>
      <w:r w:rsidR="00970B84" w:rsidRPr="00A31CAD">
        <w:rPr>
          <w:rFonts w:ascii="Simplified Arabic" w:hAnsi="Simplified Arabic" w:cs="Simplified Arabic"/>
          <w:b w:val="0"/>
          <w:bCs w:val="0"/>
          <w:color w:val="000000"/>
          <w:rtl/>
        </w:rPr>
        <w:t xml:space="preserve"> </w:t>
      </w:r>
      <w:r w:rsidR="00970B84" w:rsidRPr="00A31CAD">
        <w:rPr>
          <w:rFonts w:ascii="Simplified Arabic" w:hAnsi="Simplified Arabic" w:cs="Simplified Arabic"/>
          <w:b w:val="0"/>
          <w:bCs w:val="0"/>
          <w:rtl/>
        </w:rPr>
        <w:t>ولا يرى ابن خلدون قيام الحياة الاجتماعية إلا بالدولة، ويقول: "الدولة والملك والعمران (أي الاجتماع) بمثابة الصورة للمادة، وهو الشكل الحافظ بنوعه لوجودها، وقد تقرر في علوم الحكمة أنه لا يمكن انفكاك أحدهما عن الآخر، فالدولة دون العمران (الاجتماع/المجتمع) لا تُتصور، والعُمران دون الدولة والملك متعذّر؛ لما في طباع البشر من العدوان الداعي إلى الوازع"؛ فمهمة الدولة حماية المجتمع وأفراده، والمجتمع هو أساس الدولة.</w:t>
      </w:r>
    </w:p>
    <w:p w:rsidR="00970B84" w:rsidRPr="00A31CAD" w:rsidRDefault="00970B84" w:rsidP="007768F0">
      <w:pPr>
        <w:shd w:val="clear" w:color="auto" w:fill="FFFFFF"/>
        <w:bidi/>
        <w:spacing w:after="0" w:line="240" w:lineRule="auto"/>
        <w:jc w:val="both"/>
        <w:rPr>
          <w:rFonts w:ascii="Simplified Arabic" w:eastAsia="Times New Roman" w:hAnsi="Simplified Arabic" w:cs="Simplified Arabic"/>
          <w:sz w:val="32"/>
          <w:szCs w:val="32"/>
          <w:rtl/>
          <w:lang w:eastAsia="fr-FR" w:bidi="ar-DZ"/>
        </w:rPr>
      </w:pPr>
      <w:r w:rsidRPr="00A31CAD">
        <w:rPr>
          <w:rFonts w:ascii="Simplified Arabic" w:eastAsia="Times New Roman" w:hAnsi="Simplified Arabic" w:cs="Simplified Arabic"/>
          <w:sz w:val="32"/>
          <w:szCs w:val="32"/>
          <w:rtl/>
          <w:lang w:eastAsia="fr-FR" w:bidi="ar-DZ"/>
        </w:rPr>
        <w:t>ولاحظ ابن خلدون أن الدول تمر بعدة تطورات من ناحيتين هما: الأحوال العامة من السياسية والاقتصاد والعمران والأخلاق، والتطورات التي تحدث من ناحية العظمة والقوة والاتساع. ويقرر أن كل دولة تنتقل بين خمسة أطوار هي: الظفر، والانفراد بالمجد، ثم الفراغ والدعة، ثم طور القنوع والمسالمة، ثم الإسراف والتبذير"</w:t>
      </w:r>
      <w:r w:rsidRPr="00A31CAD">
        <w:rPr>
          <w:rStyle w:val="Appelnotedebasdep"/>
          <w:rFonts w:ascii="Simplified Arabic" w:eastAsia="Times New Roman" w:hAnsi="Simplified Arabic" w:cs="Simplified Arabic"/>
          <w:sz w:val="32"/>
          <w:szCs w:val="32"/>
          <w:rtl/>
          <w:lang w:eastAsia="fr-FR" w:bidi="ar-DZ"/>
        </w:rPr>
        <w:footnoteReference w:id="9"/>
      </w:r>
      <w:r w:rsidRPr="00A31CAD">
        <w:rPr>
          <w:rFonts w:ascii="Simplified Arabic" w:eastAsia="Times New Roman" w:hAnsi="Simplified Arabic" w:cs="Simplified Arabic"/>
          <w:sz w:val="32"/>
          <w:szCs w:val="32"/>
          <w:rtl/>
          <w:lang w:eastAsia="fr-FR" w:bidi="ar-DZ"/>
        </w:rPr>
        <w:t>.</w:t>
      </w:r>
    </w:p>
    <w:p w:rsidR="002E4872" w:rsidRPr="00A31CAD" w:rsidRDefault="00070625" w:rsidP="002E4872">
      <w:pPr>
        <w:pStyle w:val="NormalWeb"/>
        <w:shd w:val="clear" w:color="auto" w:fill="FFFFFF"/>
        <w:spacing w:after="0"/>
        <w:rPr>
          <w:rFonts w:ascii="Simplified Arabic" w:hAnsi="Simplified Arabic" w:cs="Simplified Arabic"/>
          <w:b w:val="0"/>
          <w:bCs w:val="0"/>
          <w:rtl/>
        </w:rPr>
      </w:pPr>
      <w:r w:rsidRPr="00A31CAD">
        <w:rPr>
          <w:rFonts w:ascii="Simplified Arabic" w:hAnsi="Simplified Arabic" w:cs="Simplified Arabic"/>
          <w:b w:val="0"/>
          <w:bCs w:val="0"/>
          <w:rtl/>
        </w:rPr>
        <w:t xml:space="preserve">لهذا، فهو يرى أن الدولة لها عمر مثل عمر الإنسان، حيث يمر الإنسان بثلات مراحل: مرحلة الشباب، </w:t>
      </w:r>
      <w:r w:rsidR="00982F68" w:rsidRPr="00A31CAD">
        <w:rPr>
          <w:rFonts w:ascii="Simplified Arabic" w:hAnsi="Simplified Arabic" w:cs="Simplified Arabic" w:hint="cs"/>
          <w:b w:val="0"/>
          <w:bCs w:val="0"/>
          <w:rtl/>
        </w:rPr>
        <w:t>مرحلة</w:t>
      </w:r>
      <w:r w:rsidRPr="00A31CAD">
        <w:rPr>
          <w:rFonts w:ascii="Simplified Arabic" w:hAnsi="Simplified Arabic" w:cs="Simplified Arabic"/>
          <w:b w:val="0"/>
          <w:bCs w:val="0"/>
          <w:rtl/>
        </w:rPr>
        <w:t xml:space="preserve"> الكهولة ثم الشيخوخة ومنه الفناء بالموت، عير دائرة مغلقةـ لتؤول الحياة إلى الأحفاد والورثة ضمن العص</w:t>
      </w:r>
      <w:r w:rsidR="00982F68">
        <w:rPr>
          <w:rFonts w:ascii="Simplified Arabic" w:hAnsi="Simplified Arabic" w:cs="Simplified Arabic"/>
          <w:b w:val="0"/>
          <w:bCs w:val="0"/>
          <w:rtl/>
        </w:rPr>
        <w:t xml:space="preserve">بية القرابية أو تنقل إلى عصبية </w:t>
      </w:r>
      <w:r w:rsidR="00982F68">
        <w:rPr>
          <w:rFonts w:ascii="Simplified Arabic" w:hAnsi="Simplified Arabic" w:cs="Simplified Arabic" w:hint="cs"/>
          <w:b w:val="0"/>
          <w:bCs w:val="0"/>
          <w:rtl/>
        </w:rPr>
        <w:t>أ</w:t>
      </w:r>
      <w:r w:rsidRPr="00A31CAD">
        <w:rPr>
          <w:rFonts w:ascii="Simplified Arabic" w:hAnsi="Simplified Arabic" w:cs="Simplified Arabic"/>
          <w:b w:val="0"/>
          <w:bCs w:val="0"/>
          <w:rtl/>
        </w:rPr>
        <w:t xml:space="preserve">خرى </w:t>
      </w:r>
      <w:r w:rsidR="00982F68">
        <w:rPr>
          <w:rFonts w:ascii="Simplified Arabic" w:hAnsi="Simplified Arabic" w:cs="Simplified Arabic"/>
          <w:b w:val="0"/>
          <w:bCs w:val="0"/>
          <w:rtl/>
        </w:rPr>
        <w:t>وملك آخر. فالدولة تمر حسبه بثلا</w:t>
      </w:r>
      <w:r w:rsidR="00982F68">
        <w:rPr>
          <w:rFonts w:ascii="Simplified Arabic" w:hAnsi="Simplified Arabic" w:cs="Simplified Arabic" w:hint="cs"/>
          <w:b w:val="0"/>
          <w:bCs w:val="0"/>
          <w:rtl/>
        </w:rPr>
        <w:t>ث</w:t>
      </w:r>
      <w:r w:rsidRPr="00A31CAD">
        <w:rPr>
          <w:rFonts w:ascii="Simplified Arabic" w:hAnsi="Simplified Arabic" w:cs="Simplified Arabic"/>
          <w:b w:val="0"/>
          <w:bCs w:val="0"/>
          <w:rtl/>
        </w:rPr>
        <w:t xml:space="preserve"> مراحل، تمثل أجيالا، كل جيل يعمر نحو 40 سنة، بالمحصلة، الدولة تعمر 120 سنة، ثم تسقط لتتأسس بعدها سلطة جديدة من نسب وق</w:t>
      </w:r>
      <w:r w:rsidR="00982F68">
        <w:rPr>
          <w:rFonts w:ascii="Simplified Arabic" w:hAnsi="Simplified Arabic" w:cs="Simplified Arabic"/>
          <w:b w:val="0"/>
          <w:bCs w:val="0"/>
          <w:rtl/>
        </w:rPr>
        <w:t>رابة وعصبية جديدة، وهذا ملا لاح</w:t>
      </w:r>
      <w:r w:rsidR="00982F68">
        <w:rPr>
          <w:rFonts w:ascii="Simplified Arabic" w:hAnsi="Simplified Arabic" w:cs="Simplified Arabic" w:hint="cs"/>
          <w:b w:val="0"/>
          <w:bCs w:val="0"/>
          <w:rtl/>
        </w:rPr>
        <w:t>ظ</w:t>
      </w:r>
      <w:r w:rsidRPr="00A31CAD">
        <w:rPr>
          <w:rFonts w:ascii="Simplified Arabic" w:hAnsi="Simplified Arabic" w:cs="Simplified Arabic"/>
          <w:b w:val="0"/>
          <w:bCs w:val="0"/>
          <w:rtl/>
        </w:rPr>
        <w:t>ناه عندما تحد</w:t>
      </w:r>
      <w:r w:rsidR="00982F68">
        <w:rPr>
          <w:rFonts w:ascii="Simplified Arabic" w:hAnsi="Simplified Arabic" w:cs="Simplified Arabic"/>
          <w:b w:val="0"/>
          <w:bCs w:val="0"/>
          <w:rtl/>
        </w:rPr>
        <w:t>ثنا عن النظرية التطورية الدائري</w:t>
      </w:r>
      <w:r w:rsidR="00982F68">
        <w:rPr>
          <w:rFonts w:ascii="Simplified Arabic" w:hAnsi="Simplified Arabic" w:cs="Simplified Arabic" w:hint="cs"/>
          <w:b w:val="0"/>
          <w:bCs w:val="0"/>
          <w:rtl/>
        </w:rPr>
        <w:t>ة</w:t>
      </w:r>
      <w:r w:rsidRPr="00A31CAD">
        <w:rPr>
          <w:rFonts w:ascii="Simplified Arabic" w:hAnsi="Simplified Arabic" w:cs="Simplified Arabic"/>
          <w:b w:val="0"/>
          <w:bCs w:val="0"/>
          <w:rtl/>
        </w:rPr>
        <w:t xml:space="preserve"> لدى ابن خلدون و</w:t>
      </w:r>
      <w:r w:rsidR="00982F68">
        <w:rPr>
          <w:rFonts w:ascii="Simplified Arabic" w:hAnsi="Simplified Arabic" w:cs="Simplified Arabic" w:hint="cs"/>
          <w:b w:val="0"/>
          <w:bCs w:val="0"/>
          <w:rtl/>
        </w:rPr>
        <w:t>"</w:t>
      </w:r>
      <w:r w:rsidRPr="00A31CAD">
        <w:rPr>
          <w:rFonts w:ascii="Simplified Arabic" w:hAnsi="Simplified Arabic" w:cs="Simplified Arabic"/>
          <w:b w:val="0"/>
          <w:bCs w:val="0"/>
          <w:rtl/>
        </w:rPr>
        <w:t>شبنجلر</w:t>
      </w:r>
      <w:r w:rsidR="00982F68">
        <w:rPr>
          <w:rFonts w:ascii="Simplified Arabic" w:hAnsi="Simplified Arabic" w:cs="Simplified Arabic" w:hint="cs"/>
          <w:b w:val="0"/>
          <w:bCs w:val="0"/>
          <w:rtl/>
        </w:rPr>
        <w:t>"</w:t>
      </w:r>
      <w:r w:rsidRPr="00A31CAD">
        <w:rPr>
          <w:rFonts w:ascii="Simplified Arabic" w:hAnsi="Simplified Arabic" w:cs="Simplified Arabic"/>
          <w:b w:val="0"/>
          <w:bCs w:val="0"/>
          <w:rtl/>
        </w:rPr>
        <w:t xml:space="preserve"> و</w:t>
      </w:r>
      <w:r w:rsidR="00982F68">
        <w:rPr>
          <w:rFonts w:ascii="Simplified Arabic" w:hAnsi="Simplified Arabic" w:cs="Simplified Arabic" w:hint="cs"/>
          <w:b w:val="0"/>
          <w:bCs w:val="0"/>
          <w:rtl/>
        </w:rPr>
        <w:t xml:space="preserve"> "</w:t>
      </w:r>
      <w:r w:rsidRPr="00A31CAD">
        <w:rPr>
          <w:rFonts w:ascii="Simplified Arabic" w:hAnsi="Simplified Arabic" w:cs="Simplified Arabic"/>
          <w:b w:val="0"/>
          <w:bCs w:val="0"/>
          <w:rtl/>
        </w:rPr>
        <w:t>فيكو</w:t>
      </w:r>
      <w:r w:rsidR="00982F68">
        <w:rPr>
          <w:rFonts w:ascii="Simplified Arabic" w:hAnsi="Simplified Arabic" w:cs="Simplified Arabic" w:hint="cs"/>
          <w:b w:val="0"/>
          <w:bCs w:val="0"/>
          <w:rtl/>
        </w:rPr>
        <w:t>"</w:t>
      </w:r>
      <w:r w:rsidRPr="00A31CAD">
        <w:rPr>
          <w:rFonts w:ascii="Simplified Arabic" w:hAnsi="Simplified Arabic" w:cs="Simplified Arabic"/>
          <w:b w:val="0"/>
          <w:bCs w:val="0"/>
          <w:rtl/>
        </w:rPr>
        <w:t xml:space="preserve"> وغيرهم. غير أن ابن خلد</w:t>
      </w:r>
      <w:r w:rsidR="00982F68">
        <w:rPr>
          <w:rFonts w:ascii="Simplified Arabic" w:hAnsi="Simplified Arabic" w:cs="Simplified Arabic"/>
          <w:b w:val="0"/>
          <w:bCs w:val="0"/>
          <w:rtl/>
        </w:rPr>
        <w:t>ون، رغم أنه لم يتحدث لا عن التط</w:t>
      </w:r>
      <w:r w:rsidRPr="00A31CAD">
        <w:rPr>
          <w:rFonts w:ascii="Simplified Arabic" w:hAnsi="Simplified Arabic" w:cs="Simplified Arabic"/>
          <w:b w:val="0"/>
          <w:bCs w:val="0"/>
          <w:rtl/>
        </w:rPr>
        <w:t>و</w:t>
      </w:r>
      <w:r w:rsidR="00982F68">
        <w:rPr>
          <w:rFonts w:ascii="Simplified Arabic" w:hAnsi="Simplified Arabic" w:cs="Simplified Arabic" w:hint="cs"/>
          <w:b w:val="0"/>
          <w:bCs w:val="0"/>
          <w:rtl/>
        </w:rPr>
        <w:t>ر</w:t>
      </w:r>
      <w:r w:rsidRPr="00A31CAD">
        <w:rPr>
          <w:rFonts w:ascii="Simplified Arabic" w:hAnsi="Simplified Arabic" w:cs="Simplified Arabic"/>
          <w:b w:val="0"/>
          <w:bCs w:val="0"/>
          <w:rtl/>
        </w:rPr>
        <w:t xml:space="preserve"> الدائري </w:t>
      </w:r>
      <w:r w:rsidRPr="00A31CAD">
        <w:rPr>
          <w:rFonts w:ascii="Simplified Arabic" w:hAnsi="Simplified Arabic" w:cs="Simplified Arabic"/>
          <w:b w:val="0"/>
          <w:bCs w:val="0"/>
          <w:rtl/>
        </w:rPr>
        <w:lastRenderedPageBreak/>
        <w:t>ولا اللولبي ولا الخطي، إنما تحدث عن أجيال التي تعتبر دورات حياة طبيعية بيولوجية، مما أسقط ذلك على الدولة ككيان إنساني معنوي.</w:t>
      </w:r>
      <w:r w:rsidR="00982F68">
        <w:rPr>
          <w:rFonts w:ascii="Simplified Arabic" w:hAnsi="Simplified Arabic" w:cs="Simplified Arabic"/>
          <w:b w:val="0"/>
          <w:bCs w:val="0"/>
          <w:rtl/>
        </w:rPr>
        <w:t xml:space="preserve"> هذه الأجيال، تمر هي ال</w:t>
      </w:r>
      <w:r w:rsidR="00982F68">
        <w:rPr>
          <w:rFonts w:ascii="Simplified Arabic" w:hAnsi="Simplified Arabic" w:cs="Simplified Arabic" w:hint="cs"/>
          <w:b w:val="0"/>
          <w:bCs w:val="0"/>
          <w:rtl/>
        </w:rPr>
        <w:t>أ</w:t>
      </w:r>
      <w:r w:rsidR="002E4872" w:rsidRPr="00A31CAD">
        <w:rPr>
          <w:rFonts w:ascii="Simplified Arabic" w:hAnsi="Simplified Arabic" w:cs="Simplified Arabic"/>
          <w:b w:val="0"/>
          <w:bCs w:val="0"/>
          <w:rtl/>
        </w:rPr>
        <w:t>خرى ب5 أطوار كما يسميها، بمعنى أنها دورات اصغر ضمن الدورات الأوسع التي هي ثلاثة أجيال: طور الظفر، الانفراد بالمجد، ثم الفراغ والدعة، ثم طور القنوع والمسالمة، ثم الإسراف والتبذير. "ويربط ابن خلدون أطوار الدولة الخمسة بثلاثة أجيال فقط، فالجيل الأول يقوم بعملية البناء والعناية، والجيل الثاني يسير على خطا الجيل الأول من التقليد وعدم ال</w:t>
      </w:r>
      <w:r w:rsidR="00982F68">
        <w:rPr>
          <w:rFonts w:ascii="Simplified Arabic" w:hAnsi="Simplified Arabic" w:cs="Simplified Arabic" w:hint="cs"/>
          <w:b w:val="0"/>
          <w:bCs w:val="0"/>
          <w:rtl/>
        </w:rPr>
        <w:t>تجد</w:t>
      </w:r>
      <w:r w:rsidR="002E4872" w:rsidRPr="00A31CAD">
        <w:rPr>
          <w:rFonts w:ascii="Simplified Arabic" w:hAnsi="Simplified Arabic" w:cs="Simplified Arabic"/>
          <w:b w:val="0"/>
          <w:bCs w:val="0"/>
          <w:rtl/>
        </w:rPr>
        <w:t xml:space="preserve">يد، أما الجيل الأخير فيمكن تسميته بالجيل الهادم، "فالدولة لها أعمار طبيعية كما للأشخاص"، على حد تعبيره، فبعد البناء والعرق في زمن الجيل الأول، تتحول الدولة إلى الاستقرار والهدوء على يد الجيل الثاني، وتبدأ المنشآت الحضارية والعمرانية بالبزوغ، لكن في هذه المرحلة تنزلق الدولة إلى الاستبداد وحكم الفرد. فبعدما كان الجميع يشترك في الحكم بشكل أو بآخر في الجيل الأول المؤسس للدول والحضارات، تنتقل إلى "انفراد الواحد وكسل الباقين عن السعي فيه، ومن عزّ الاستطالة إلى ذل الاستكانة، فتنكسر سورة العصبية بعض الشيء، وتؤنس منهم المهانة والخضوع"، وكما تكون "العصبية" </w:t>
      </w:r>
      <w:r w:rsidR="00982F68" w:rsidRPr="00A31CAD">
        <w:rPr>
          <w:rFonts w:ascii="Simplified Arabic" w:hAnsi="Simplified Arabic" w:cs="Simplified Arabic" w:hint="cs"/>
          <w:b w:val="0"/>
          <w:bCs w:val="0"/>
          <w:rtl/>
        </w:rPr>
        <w:t>مسئولة</w:t>
      </w:r>
      <w:r w:rsidR="002E4872" w:rsidRPr="00A31CAD">
        <w:rPr>
          <w:rFonts w:ascii="Simplified Arabic" w:hAnsi="Simplified Arabic" w:cs="Simplified Arabic"/>
          <w:b w:val="0"/>
          <w:bCs w:val="0"/>
          <w:rtl/>
        </w:rPr>
        <w:t xml:space="preserve"> عن القيام والديمومة، فإنها أيضا السبب الأبرز للسقوط والانحدار، ويعزو ابن خلدون الضعف والسقوط إلى عدة عوامل أهمها الترف والانغماس في الملذات."</w:t>
      </w:r>
      <w:r w:rsidR="002E4872" w:rsidRPr="00A31CAD">
        <w:rPr>
          <w:rStyle w:val="Appelnotedebasdep"/>
          <w:rFonts w:ascii="Simplified Arabic" w:hAnsi="Simplified Arabic" w:cs="Simplified Arabic"/>
          <w:b w:val="0"/>
          <w:bCs w:val="0"/>
          <w:rtl/>
        </w:rPr>
        <w:footnoteReference w:id="10"/>
      </w:r>
    </w:p>
    <w:p w:rsidR="000F09CB" w:rsidRPr="00A31CAD" w:rsidRDefault="000F09CB" w:rsidP="000F09CB">
      <w:pPr>
        <w:pStyle w:val="NormalWeb"/>
        <w:shd w:val="clear" w:color="auto" w:fill="FFFFFF"/>
        <w:spacing w:after="0"/>
        <w:rPr>
          <w:rFonts w:ascii="Simplified Arabic" w:hAnsi="Simplified Arabic" w:cs="Simplified Arabic"/>
          <w:b w:val="0"/>
          <w:bCs w:val="0"/>
          <w:rtl/>
        </w:rPr>
      </w:pPr>
      <w:r w:rsidRPr="00A31CAD">
        <w:rPr>
          <w:rFonts w:ascii="Simplified Arabic" w:hAnsi="Simplified Arabic" w:cs="Simplified Arabic"/>
          <w:b w:val="0"/>
          <w:bCs w:val="0"/>
          <w:rtl/>
        </w:rPr>
        <w:t xml:space="preserve">فالدولة إذن عند ابن خلدون، كيان معنوي لكن إنساني، عمرها عمر </w:t>
      </w:r>
      <w:r w:rsidR="00982F68" w:rsidRPr="00A31CAD">
        <w:rPr>
          <w:rFonts w:ascii="Simplified Arabic" w:hAnsi="Simplified Arabic" w:cs="Simplified Arabic" w:hint="cs"/>
          <w:b w:val="0"/>
          <w:bCs w:val="0"/>
          <w:rtl/>
        </w:rPr>
        <w:t>الإنسان</w:t>
      </w:r>
      <w:r w:rsidRPr="00A31CAD">
        <w:rPr>
          <w:rFonts w:ascii="Simplified Arabic" w:hAnsi="Simplified Arabic" w:cs="Simplified Arabic"/>
          <w:b w:val="0"/>
          <w:bCs w:val="0"/>
          <w:rtl/>
        </w:rPr>
        <w:t xml:space="preserve"> لأنها تتشكل </w:t>
      </w:r>
      <w:r w:rsidR="00982F68" w:rsidRPr="00A31CAD">
        <w:rPr>
          <w:rFonts w:ascii="Simplified Arabic" w:hAnsi="Simplified Arabic" w:cs="Simplified Arabic" w:hint="cs"/>
          <w:b w:val="0"/>
          <w:bCs w:val="0"/>
          <w:rtl/>
        </w:rPr>
        <w:t>بالإنسان</w:t>
      </w:r>
      <w:r w:rsidRPr="00A31CAD">
        <w:rPr>
          <w:rFonts w:ascii="Simplified Arabic" w:hAnsi="Simplified Arabic" w:cs="Simplified Arabic"/>
          <w:b w:val="0"/>
          <w:bCs w:val="0"/>
          <w:rtl/>
        </w:rPr>
        <w:t xml:space="preserve"> وعقل </w:t>
      </w:r>
      <w:r w:rsidR="00982F68" w:rsidRPr="00A31CAD">
        <w:rPr>
          <w:rFonts w:ascii="Simplified Arabic" w:hAnsi="Simplified Arabic" w:cs="Simplified Arabic" w:hint="cs"/>
          <w:b w:val="0"/>
          <w:bCs w:val="0"/>
          <w:rtl/>
        </w:rPr>
        <w:t>الإنسان</w:t>
      </w:r>
      <w:r w:rsidRPr="00A31CAD">
        <w:rPr>
          <w:rFonts w:ascii="Simplified Arabic" w:hAnsi="Simplified Arabic" w:cs="Simplified Arabic"/>
          <w:b w:val="0"/>
          <w:bCs w:val="0"/>
          <w:rtl/>
        </w:rPr>
        <w:t xml:space="preserve"> وعمل </w:t>
      </w:r>
      <w:r w:rsidR="00982F68" w:rsidRPr="00A31CAD">
        <w:rPr>
          <w:rFonts w:ascii="Simplified Arabic" w:hAnsi="Simplified Arabic" w:cs="Simplified Arabic" w:hint="cs"/>
          <w:b w:val="0"/>
          <w:bCs w:val="0"/>
          <w:rtl/>
        </w:rPr>
        <w:t>الإنسان</w:t>
      </w:r>
      <w:r w:rsidRPr="00A31CAD">
        <w:rPr>
          <w:rFonts w:ascii="Simplified Arabic" w:hAnsi="Simplified Arabic" w:cs="Simplified Arabic"/>
          <w:b w:val="0"/>
          <w:bCs w:val="0"/>
          <w:rtl/>
        </w:rPr>
        <w:t xml:space="preserve"> الجماعي والفردي.</w:t>
      </w:r>
    </w:p>
    <w:p w:rsidR="000F09CB" w:rsidRPr="00A31CAD" w:rsidRDefault="000F09CB" w:rsidP="001A0168">
      <w:pPr>
        <w:pStyle w:val="NormalWeb"/>
        <w:spacing w:after="0"/>
        <w:rPr>
          <w:rFonts w:ascii="Simplified Arabic" w:hAnsi="Simplified Arabic" w:cs="Simplified Arabic"/>
          <w:b w:val="0"/>
          <w:bCs w:val="0"/>
          <w:rtl/>
        </w:rPr>
      </w:pPr>
      <w:r w:rsidRPr="00A31CAD">
        <w:rPr>
          <w:rFonts w:ascii="Simplified Arabic" w:hAnsi="Simplified Arabic" w:cs="Simplified Arabic"/>
          <w:b w:val="0"/>
          <w:bCs w:val="0"/>
          <w:rtl/>
        </w:rPr>
        <w:t>كما ذكر</w:t>
      </w:r>
      <w:r w:rsidR="00982F68">
        <w:rPr>
          <w:rFonts w:ascii="Simplified Arabic" w:hAnsi="Simplified Arabic" w:cs="Simplified Arabic"/>
          <w:b w:val="0"/>
          <w:bCs w:val="0"/>
          <w:rtl/>
        </w:rPr>
        <w:t>نا سالفا، ينحت ابن خلدون مفاهيم</w:t>
      </w:r>
      <w:r w:rsidR="00982F68">
        <w:rPr>
          <w:rFonts w:ascii="Simplified Arabic" w:hAnsi="Simplified Arabic" w:cs="Simplified Arabic" w:hint="cs"/>
          <w:b w:val="0"/>
          <w:bCs w:val="0"/>
          <w:rtl/>
        </w:rPr>
        <w:t>ه</w:t>
      </w:r>
      <w:r w:rsidR="00982F68">
        <w:rPr>
          <w:rFonts w:ascii="Simplified Arabic" w:hAnsi="Simplified Arabic" w:cs="Simplified Arabic"/>
          <w:b w:val="0"/>
          <w:bCs w:val="0"/>
          <w:rtl/>
        </w:rPr>
        <w:t xml:space="preserve"> وم</w:t>
      </w:r>
      <w:r w:rsidR="00982F68">
        <w:rPr>
          <w:rFonts w:ascii="Simplified Arabic" w:hAnsi="Simplified Arabic" w:cs="Simplified Arabic" w:hint="cs"/>
          <w:b w:val="0"/>
          <w:bCs w:val="0"/>
          <w:rtl/>
        </w:rPr>
        <w:t>ص</w:t>
      </w:r>
      <w:r w:rsidRPr="00A31CAD">
        <w:rPr>
          <w:rFonts w:ascii="Simplified Arabic" w:hAnsi="Simplified Arabic" w:cs="Simplified Arabic"/>
          <w:b w:val="0"/>
          <w:bCs w:val="0"/>
          <w:rtl/>
        </w:rPr>
        <w:t>طلحاته الاجتما</w:t>
      </w:r>
      <w:r w:rsidR="00982F68">
        <w:rPr>
          <w:rFonts w:ascii="Simplified Arabic" w:hAnsi="Simplified Arabic" w:cs="Simplified Arabic"/>
          <w:b w:val="0"/>
          <w:bCs w:val="0"/>
          <w:rtl/>
        </w:rPr>
        <w:t>عية من النص القرآني وعربية القر</w:t>
      </w:r>
      <w:r w:rsidR="00982F68">
        <w:rPr>
          <w:rFonts w:ascii="Simplified Arabic" w:hAnsi="Simplified Arabic" w:cs="Simplified Arabic" w:hint="cs"/>
          <w:b w:val="0"/>
          <w:bCs w:val="0"/>
          <w:rtl/>
        </w:rPr>
        <w:t>آ</w:t>
      </w:r>
      <w:r w:rsidRPr="00A31CAD">
        <w:rPr>
          <w:rFonts w:ascii="Simplified Arabic" w:hAnsi="Simplified Arabic" w:cs="Simplified Arabic"/>
          <w:b w:val="0"/>
          <w:bCs w:val="0"/>
          <w:rtl/>
        </w:rPr>
        <w:t>ن: فرقم 40،</w:t>
      </w:r>
      <w:r w:rsidR="004E1C08" w:rsidRPr="00A31CAD">
        <w:rPr>
          <w:rStyle w:val="Appelnotedebasdep"/>
          <w:rFonts w:ascii="Simplified Arabic" w:hAnsi="Simplified Arabic" w:cs="Simplified Arabic"/>
          <w:b w:val="0"/>
          <w:bCs w:val="0"/>
          <w:rtl/>
        </w:rPr>
        <w:footnoteReference w:id="11"/>
      </w:r>
      <w:r w:rsidRPr="00A31CAD">
        <w:rPr>
          <w:rFonts w:ascii="Simplified Arabic" w:hAnsi="Simplified Arabic" w:cs="Simplified Arabic"/>
          <w:b w:val="0"/>
          <w:bCs w:val="0"/>
          <w:rtl/>
        </w:rPr>
        <w:t xml:space="preserve"> الذي هو عمر الجيل، أو ثلث عمر الدولة </w:t>
      </w:r>
      <w:r w:rsidR="00982F68" w:rsidRPr="00A31CAD">
        <w:rPr>
          <w:rFonts w:ascii="Simplified Arabic" w:hAnsi="Simplified Arabic" w:cs="Simplified Arabic" w:hint="cs"/>
          <w:b w:val="0"/>
          <w:bCs w:val="0"/>
          <w:rtl/>
        </w:rPr>
        <w:t>والإنسان</w:t>
      </w:r>
      <w:r w:rsidRPr="00A31CAD">
        <w:rPr>
          <w:rFonts w:ascii="Simplified Arabic" w:hAnsi="Simplified Arabic" w:cs="Simplified Arabic"/>
          <w:b w:val="0"/>
          <w:bCs w:val="0"/>
          <w:rtl/>
        </w:rPr>
        <w:t xml:space="preserve"> حسبه، يقترضه من الدورة البيولوجية الزمنية المنصوص عليها في القرآن في أكثر من موقع ومناسبة </w:t>
      </w:r>
      <w:r w:rsidRPr="00A31CAD">
        <w:rPr>
          <w:rFonts w:ascii="Simplified Arabic" w:hAnsi="Simplified Arabic" w:cs="Simplified Arabic"/>
          <w:b w:val="0"/>
          <w:bCs w:val="0"/>
          <w:rtl/>
        </w:rPr>
        <w:lastRenderedPageBreak/>
        <w:t>ودلالة، منها :"</w:t>
      </w:r>
      <w:r w:rsidR="000943D8" w:rsidRPr="00A31CAD">
        <w:rPr>
          <w:rFonts w:ascii="Simplified Arabic" w:hAnsi="Simplified Arabic" w:cs="Simplified Arabic"/>
          <w:b w:val="0"/>
          <w:bCs w:val="0"/>
          <w:rtl/>
        </w:rPr>
        <w:t>.. حَتَّىٰ إِذَا بَلَغَ أَشُدَّهُ وَبَلَغَ أَرْبَعِينَ سَنَةً قَالَ رَبِّ أَوْزِعْنِي أَنْ أَشْكُرَ نِعْمَتَكَ الَّتِي أَنْعَمْتَ عَلَيَّ وَعَلَىٰ وَالِدَيَّ وَأَنْ أَعْمَلَ صَالِحًا تَرْضَاهُ وَأَصْلِحْ لِي فِي ذُرِّيَّتِي" (الأحقاف/15)</w:t>
      </w:r>
      <w:r w:rsidR="00F00BE5" w:rsidRPr="00A31CAD">
        <w:rPr>
          <w:rFonts w:ascii="Simplified Arabic" w:hAnsi="Simplified Arabic" w:cs="Simplified Arabic"/>
          <w:b w:val="0"/>
          <w:bCs w:val="0"/>
          <w:rtl/>
        </w:rPr>
        <w:t xml:space="preserve">، </w:t>
      </w:r>
      <w:r w:rsidR="001A0168" w:rsidRPr="00A31CAD">
        <w:rPr>
          <w:rFonts w:ascii="Simplified Arabic" w:hAnsi="Simplified Arabic" w:cs="Simplified Arabic"/>
          <w:b w:val="0"/>
          <w:bCs w:val="0"/>
          <w:rtl/>
        </w:rPr>
        <w:t>التي تنص على مرحلة عمرية يكتمل فيها النمو الفكري والعقلي وتعتبر نهاية الشباب وبداية الكهولة. لهذا نرى أن معظم الدساتير العالمية تنص على أن الرئيس يكون عمره 40 سنة فما فوق، وهذا كون العلماء التجريبيين يربطون هذا العمر بالذات باكتمال نمو الدماغ بلوغ سن البلوغ، حتى أنه في الآية هناك فعل "بلغ"..الذي يفيد البلوغ الجسدي والفكري.(</w:t>
      </w:r>
      <w:r w:rsidR="001A0168" w:rsidRPr="00A31CAD">
        <w:rPr>
          <w:rFonts w:ascii="Simplified Arabic" w:hAnsi="Simplified Arabic" w:cs="Simplified Arabic"/>
          <w:b w:val="0"/>
          <w:bCs w:val="0"/>
        </w:rPr>
        <w:t>le haut stade de la maturité</w:t>
      </w:r>
      <w:r w:rsidR="001A0168" w:rsidRPr="00A31CAD">
        <w:rPr>
          <w:rFonts w:ascii="Simplified Arabic" w:hAnsi="Simplified Arabic" w:cs="Simplified Arabic"/>
          <w:b w:val="0"/>
          <w:bCs w:val="0"/>
          <w:rtl/>
        </w:rPr>
        <w:t>).</w:t>
      </w:r>
    </w:p>
    <w:p w:rsidR="00FD638E" w:rsidRPr="00A31CAD" w:rsidRDefault="00FD638E" w:rsidP="00247361">
      <w:pPr>
        <w:pStyle w:val="NormalWeb"/>
        <w:spacing w:after="0"/>
        <w:rPr>
          <w:rFonts w:ascii="Simplified Arabic" w:hAnsi="Simplified Arabic" w:cs="Simplified Arabic"/>
          <w:b w:val="0"/>
          <w:bCs w:val="0"/>
          <w:rtl/>
        </w:rPr>
      </w:pPr>
      <w:r w:rsidRPr="00A31CAD">
        <w:rPr>
          <w:rFonts w:ascii="Simplified Arabic" w:hAnsi="Simplified Arabic" w:cs="Simplified Arabic"/>
          <w:b w:val="0"/>
          <w:bCs w:val="0"/>
          <w:rtl/>
        </w:rPr>
        <w:t>فسن البلوغ عن الفرد، هو سن البلوغ عند جيل من حمن الدولة، فكل جيل يمثل مرحلة عمرية، وتنتهي دورة الوفاة عند الفرد في أقصى مدة هي 120 س</w:t>
      </w:r>
      <w:r w:rsidR="00247361">
        <w:rPr>
          <w:rFonts w:ascii="Simplified Arabic" w:hAnsi="Simplified Arabic" w:cs="Simplified Arabic"/>
          <w:b w:val="0"/>
          <w:bCs w:val="0"/>
          <w:rtl/>
        </w:rPr>
        <w:t xml:space="preserve">نة، وهو أقصى عمر الدولة قبل أن </w:t>
      </w:r>
      <w:r w:rsidR="00247361">
        <w:rPr>
          <w:rFonts w:ascii="Simplified Arabic" w:hAnsi="Simplified Arabic" w:cs="Simplified Arabic" w:hint="cs"/>
          <w:b w:val="0"/>
          <w:bCs w:val="0"/>
          <w:rtl/>
        </w:rPr>
        <w:t>ي</w:t>
      </w:r>
      <w:r w:rsidRPr="00A31CAD">
        <w:rPr>
          <w:rFonts w:ascii="Simplified Arabic" w:hAnsi="Simplified Arabic" w:cs="Simplified Arabic"/>
          <w:b w:val="0"/>
          <w:bCs w:val="0"/>
          <w:rtl/>
        </w:rPr>
        <w:t>دب في مفاصلها ال</w:t>
      </w:r>
      <w:r w:rsidR="00247361">
        <w:rPr>
          <w:rFonts w:ascii="Simplified Arabic" w:hAnsi="Simplified Arabic" w:cs="Simplified Arabic" w:hint="cs"/>
          <w:b w:val="0"/>
          <w:bCs w:val="0"/>
          <w:rtl/>
        </w:rPr>
        <w:t>وهن</w:t>
      </w:r>
      <w:r w:rsidRPr="00A31CAD">
        <w:rPr>
          <w:rFonts w:ascii="Simplified Arabic" w:hAnsi="Simplified Arabic" w:cs="Simplified Arabic"/>
          <w:b w:val="0"/>
          <w:bCs w:val="0"/>
          <w:rtl/>
        </w:rPr>
        <w:t xml:space="preserve"> و</w:t>
      </w:r>
      <w:r w:rsidR="00247361">
        <w:rPr>
          <w:rFonts w:ascii="Simplified Arabic" w:hAnsi="Simplified Arabic" w:cs="Simplified Arabic" w:hint="cs"/>
          <w:b w:val="0"/>
          <w:bCs w:val="0"/>
          <w:rtl/>
        </w:rPr>
        <w:t xml:space="preserve">تنخر بنيتها الاجتماعية </w:t>
      </w:r>
      <w:r w:rsidR="00247361">
        <w:rPr>
          <w:rFonts w:ascii="Simplified Arabic" w:hAnsi="Simplified Arabic" w:cs="Simplified Arabic"/>
          <w:b w:val="0"/>
          <w:bCs w:val="0"/>
          <w:rtl/>
        </w:rPr>
        <w:t>الصراعات بسبب ما ذ</w:t>
      </w:r>
      <w:r w:rsidR="00247361">
        <w:rPr>
          <w:rFonts w:ascii="Simplified Arabic" w:hAnsi="Simplified Arabic" w:cs="Simplified Arabic" w:hint="cs"/>
          <w:b w:val="0"/>
          <w:bCs w:val="0"/>
          <w:rtl/>
        </w:rPr>
        <w:t>ك</w:t>
      </w:r>
      <w:r w:rsidRPr="00A31CAD">
        <w:rPr>
          <w:rFonts w:ascii="Simplified Arabic" w:hAnsi="Simplified Arabic" w:cs="Simplified Arabic"/>
          <w:b w:val="0"/>
          <w:bCs w:val="0"/>
          <w:rtl/>
        </w:rPr>
        <w:t xml:space="preserve">رنا سابقا من تحول وتغير في الطباع وممارسات داخل </w:t>
      </w:r>
      <w:r w:rsidR="00361E06" w:rsidRPr="00A31CAD">
        <w:rPr>
          <w:rFonts w:ascii="Simplified Arabic" w:hAnsi="Simplified Arabic" w:cs="Simplified Arabic"/>
          <w:b w:val="0"/>
          <w:bCs w:val="0"/>
          <w:rtl/>
        </w:rPr>
        <w:t>بنية ووظائف</w:t>
      </w:r>
      <w:r w:rsidRPr="00A31CAD">
        <w:rPr>
          <w:rFonts w:ascii="Simplified Arabic" w:hAnsi="Simplified Arabic" w:cs="Simplified Arabic"/>
          <w:b w:val="0"/>
          <w:bCs w:val="0"/>
          <w:rtl/>
        </w:rPr>
        <w:t xml:space="preserve"> ال</w:t>
      </w:r>
      <w:r w:rsidR="00361E06" w:rsidRPr="00A31CAD">
        <w:rPr>
          <w:rFonts w:ascii="Simplified Arabic" w:hAnsi="Simplified Arabic" w:cs="Simplified Arabic"/>
          <w:b w:val="0"/>
          <w:bCs w:val="0"/>
          <w:rtl/>
        </w:rPr>
        <w:t>د</w:t>
      </w:r>
      <w:r w:rsidRPr="00A31CAD">
        <w:rPr>
          <w:rFonts w:ascii="Simplified Arabic" w:hAnsi="Simplified Arabic" w:cs="Simplified Arabic"/>
          <w:b w:val="0"/>
          <w:bCs w:val="0"/>
          <w:rtl/>
        </w:rPr>
        <w:t>ولة والمجتمع.</w:t>
      </w:r>
    </w:p>
    <w:p w:rsidR="00070625" w:rsidRPr="00A31CAD" w:rsidRDefault="002E4872" w:rsidP="002E4872">
      <w:pPr>
        <w:shd w:val="clear" w:color="auto" w:fill="FFFFFF"/>
        <w:bidi/>
        <w:spacing w:after="0" w:line="240" w:lineRule="auto"/>
        <w:rPr>
          <w:rFonts w:ascii="Simplified Arabic" w:eastAsia="Times New Roman" w:hAnsi="Simplified Arabic" w:cs="Simplified Arabic"/>
          <w:sz w:val="32"/>
          <w:szCs w:val="32"/>
          <w:rtl/>
          <w:lang w:eastAsia="fr-FR" w:bidi="ar-DZ"/>
        </w:rPr>
      </w:pPr>
      <w:r w:rsidRPr="00A31CAD">
        <w:rPr>
          <w:rFonts w:ascii="Simplified Arabic" w:eastAsia="Times New Roman" w:hAnsi="Simplified Arabic" w:cs="Simplified Arabic"/>
          <w:sz w:val="32"/>
          <w:szCs w:val="32"/>
          <w:rtl/>
          <w:lang w:eastAsia="fr-FR" w:bidi="ar-DZ"/>
        </w:rPr>
        <w:t xml:space="preserve"> </w:t>
      </w:r>
    </w:p>
    <w:p w:rsidR="00970B84" w:rsidRPr="00A31CAD" w:rsidRDefault="00970B84" w:rsidP="00970B84">
      <w:pPr>
        <w:shd w:val="clear" w:color="auto" w:fill="FFFFFF"/>
        <w:bidi/>
        <w:spacing w:after="0" w:line="240" w:lineRule="auto"/>
        <w:rPr>
          <w:rFonts w:ascii="Simplified Arabic" w:eastAsia="Times New Roman" w:hAnsi="Simplified Arabic" w:cs="Simplified Arabic"/>
          <w:sz w:val="32"/>
          <w:szCs w:val="32"/>
          <w:rtl/>
          <w:lang w:eastAsia="fr-FR" w:bidi="ar-DZ"/>
        </w:rPr>
      </w:pPr>
      <w:r w:rsidRPr="00A31CAD">
        <w:rPr>
          <w:rFonts w:ascii="Simplified Arabic" w:eastAsia="Times New Roman" w:hAnsi="Simplified Arabic" w:cs="Simplified Arabic"/>
          <w:sz w:val="32"/>
          <w:szCs w:val="32"/>
          <w:rtl/>
          <w:lang w:eastAsia="fr-FR" w:bidi="ar-DZ"/>
        </w:rPr>
        <w:t> </w:t>
      </w:r>
    </w:p>
    <w:p w:rsidR="00336E66" w:rsidRPr="00A31CAD" w:rsidRDefault="00336E66" w:rsidP="00336E66">
      <w:pPr>
        <w:bidi/>
        <w:jc w:val="both"/>
        <w:rPr>
          <w:rFonts w:ascii="Simplified Arabic" w:eastAsia="Times New Roman" w:hAnsi="Simplified Arabic" w:cs="Simplified Arabic"/>
          <w:sz w:val="32"/>
          <w:szCs w:val="32"/>
          <w:rtl/>
          <w:lang w:eastAsia="fr-FR" w:bidi="ar-DZ"/>
        </w:rPr>
      </w:pPr>
    </w:p>
    <w:sectPr w:rsidR="00336E66" w:rsidRPr="00A31CAD" w:rsidSect="003B26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FD" w:rsidRDefault="00333BFD" w:rsidP="00AB147E">
      <w:pPr>
        <w:spacing w:after="0" w:line="240" w:lineRule="auto"/>
      </w:pPr>
      <w:r>
        <w:separator/>
      </w:r>
    </w:p>
  </w:endnote>
  <w:endnote w:type="continuationSeparator" w:id="1">
    <w:p w:rsidR="00333BFD" w:rsidRDefault="00333BFD"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95"/>
      <w:docPartObj>
        <w:docPartGallery w:val="Page Numbers (Bottom of Page)"/>
        <w:docPartUnique/>
      </w:docPartObj>
    </w:sdtPr>
    <w:sdtContent>
      <w:p w:rsidR="001623C3" w:rsidRDefault="002C5A67">
        <w:pPr>
          <w:pStyle w:val="Pieddepage"/>
          <w:jc w:val="center"/>
        </w:pPr>
        <w:fldSimple w:instr=" PAGE   \* MERGEFORMAT ">
          <w:r w:rsidR="0064489E">
            <w:rPr>
              <w:noProof/>
            </w:rPr>
            <w:t>2</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FD" w:rsidRDefault="00333BFD" w:rsidP="00AB147E">
      <w:pPr>
        <w:spacing w:after="0" w:line="240" w:lineRule="auto"/>
      </w:pPr>
      <w:r>
        <w:separator/>
      </w:r>
    </w:p>
  </w:footnote>
  <w:footnote w:type="continuationSeparator" w:id="1">
    <w:p w:rsidR="00333BFD" w:rsidRDefault="00333BFD" w:rsidP="00AB147E">
      <w:pPr>
        <w:spacing w:after="0" w:line="240" w:lineRule="auto"/>
      </w:pPr>
      <w:r>
        <w:continuationSeparator/>
      </w:r>
    </w:p>
  </w:footnote>
  <w:footnote w:id="2">
    <w:p w:rsidR="004E1C08" w:rsidRDefault="004E1C08">
      <w:pPr>
        <w:pStyle w:val="Notedebasdepage"/>
        <w:rPr>
          <w:rtl/>
          <w:lang w:bidi="ar-DZ"/>
        </w:rPr>
      </w:pPr>
      <w:r>
        <w:rPr>
          <w:rStyle w:val="Appelnotedebasdep"/>
        </w:rPr>
        <w:footnoteRef/>
      </w:r>
      <w:r>
        <w:t xml:space="preserve"> </w:t>
      </w:r>
      <w:r>
        <w:rPr>
          <w:rFonts w:hint="cs"/>
          <w:rtl/>
          <w:lang w:bidi="ar-DZ"/>
        </w:rPr>
        <w:t>ينظر: عمار يزلي: القبيلة، الفصاء والمعتقد، بحث في تشكل عناصر الهوية المغاربية. دار لالة صفية. وهران. 2016، ص 127</w:t>
      </w:r>
    </w:p>
  </w:footnote>
  <w:footnote w:id="3">
    <w:p w:rsidR="005A78D6" w:rsidRDefault="005A78D6">
      <w:pPr>
        <w:pStyle w:val="Notedebasdepage"/>
        <w:rPr>
          <w:rtl/>
        </w:rPr>
      </w:pPr>
      <w:r>
        <w:rPr>
          <w:rStyle w:val="Appelnotedebasdep"/>
        </w:rPr>
        <w:footnoteRef/>
      </w:r>
      <w:r>
        <w:t xml:space="preserve"> </w:t>
      </w:r>
      <w:hyperlink r:id="rId1" w:history="1">
        <w:r w:rsidRPr="00AB68FA">
          <w:rPr>
            <w:rStyle w:val="Lienhypertexte"/>
          </w:rPr>
          <w:t>https://mawdoo3.com/%D9%85%D9%86_%D9%87%D9%88_%D8%A7%D8%A8%D9%86_%D8%AE%D9%84%D8%AF%D9%88%D9%86</w:t>
        </w:r>
      </w:hyperlink>
    </w:p>
    <w:p w:rsidR="005A78D6" w:rsidRDefault="005A78D6">
      <w:pPr>
        <w:pStyle w:val="Notedebasdepage"/>
        <w:rPr>
          <w:rtl/>
          <w:lang w:bidi="ar-DZ"/>
        </w:rPr>
      </w:pPr>
    </w:p>
  </w:footnote>
  <w:footnote w:id="4">
    <w:p w:rsidR="0081493B" w:rsidRPr="0020363D" w:rsidRDefault="0081493B" w:rsidP="0020363D">
      <w:pPr>
        <w:bidi/>
        <w:jc w:val="right"/>
        <w:rPr>
          <w:rFonts w:asciiTheme="majorBidi" w:hAnsiTheme="majorBidi" w:cstheme="majorBidi"/>
          <w:b/>
          <w:bCs/>
          <w:sz w:val="20"/>
          <w:szCs w:val="20"/>
          <w:rtl/>
          <w:lang w:bidi="ar-DZ"/>
        </w:rPr>
      </w:pPr>
      <w:r w:rsidRPr="0081493B">
        <w:rPr>
          <w:rStyle w:val="Appelnotedebasdep"/>
          <w:sz w:val="20"/>
          <w:szCs w:val="20"/>
        </w:rPr>
        <w:footnoteRef/>
      </w:r>
      <w:hyperlink r:id="rId2" w:history="1">
        <w:r w:rsidRPr="00AB68FA">
          <w:rPr>
            <w:rStyle w:val="Lienhypertexte"/>
            <w:rFonts w:asciiTheme="majorBidi" w:hAnsiTheme="majorBidi" w:cstheme="majorBidi"/>
            <w:b/>
            <w:bCs/>
            <w:sz w:val="20"/>
            <w:szCs w:val="20"/>
            <w:lang w:bidi="ar-DZ"/>
          </w:rPr>
          <w:t>http://www.albadeeliraq.com/ar/node/2785</w:t>
        </w:r>
      </w:hyperlink>
    </w:p>
  </w:footnote>
  <w:footnote w:id="5">
    <w:p w:rsidR="00A0740D" w:rsidRDefault="00A0740D">
      <w:pPr>
        <w:pStyle w:val="Notedebasdepage"/>
        <w:rPr>
          <w:rtl/>
          <w:lang w:bidi="ar-DZ"/>
        </w:rPr>
      </w:pPr>
      <w:r>
        <w:rPr>
          <w:rStyle w:val="Appelnotedebasdep"/>
        </w:rPr>
        <w:footnoteRef/>
      </w:r>
      <w:r>
        <w:t xml:space="preserve"> </w:t>
      </w:r>
      <w:r>
        <w:rPr>
          <w:rFonts w:hint="cs"/>
          <w:rtl/>
          <w:lang w:bidi="ar-DZ"/>
        </w:rPr>
        <w:t>يمكن العودة إلى كتاب: محمد عابد الجابري: فكر ابن خلدون:العصبية والدولة، معالم نظرية خدلون في الترايخ الاسلامي. تحميل الكتاب على الرابط:</w:t>
      </w:r>
    </w:p>
    <w:p w:rsidR="00A0740D" w:rsidRDefault="002C5A67">
      <w:pPr>
        <w:pStyle w:val="Notedebasdepage"/>
        <w:rPr>
          <w:rtl/>
          <w:lang w:bidi="ar-DZ"/>
        </w:rPr>
      </w:pPr>
      <w:hyperlink r:id="rId3" w:history="1">
        <w:r w:rsidR="00A0740D" w:rsidRPr="00AB68FA">
          <w:rPr>
            <w:rStyle w:val="Lienhypertexte"/>
            <w:lang w:bidi="ar-DZ"/>
          </w:rPr>
          <w:t>https://foulabook.com/ar/book/%D9%81%D9%83%D8%B1-%D8%A7%D8%A8%D9%86-%D8%AE%D9%84%D8%AF%D9%88%D9%86-%D8%A7%D9%84%D8%B9%D8%B5%D8%A8%D9%8A%D8%A9-%D9%88%D8%A7%D9%84%D8%AF%D9%88%D9%84%D8%A9-pdf</w:t>
        </w:r>
      </w:hyperlink>
    </w:p>
    <w:p w:rsidR="00A0740D" w:rsidRDefault="00A0740D">
      <w:pPr>
        <w:pStyle w:val="Notedebasdepage"/>
        <w:rPr>
          <w:rtl/>
          <w:lang w:bidi="ar-DZ"/>
        </w:rPr>
      </w:pPr>
    </w:p>
  </w:footnote>
  <w:footnote w:id="6">
    <w:p w:rsidR="0020363D" w:rsidRDefault="0020363D">
      <w:pPr>
        <w:pStyle w:val="Notedebasdepage"/>
        <w:rPr>
          <w:rtl/>
        </w:rPr>
      </w:pPr>
      <w:r>
        <w:rPr>
          <w:rStyle w:val="Appelnotedebasdep"/>
        </w:rPr>
        <w:footnoteRef/>
      </w:r>
      <w:r>
        <w:t xml:space="preserve"> </w:t>
      </w:r>
      <w:hyperlink r:id="rId4" w:history="1">
        <w:r w:rsidRPr="00AB68FA">
          <w:rPr>
            <w:rStyle w:val="Lienhypertexte"/>
          </w:rPr>
          <w:t>https://www.univ-chlef.dz/ratsh/la_revue_N_12/Article_Revue_Academique_N_12_2014/Lettre_philosophie/article_06.pdf</w:t>
        </w:r>
      </w:hyperlink>
    </w:p>
    <w:p w:rsidR="0020363D" w:rsidRDefault="0020363D">
      <w:pPr>
        <w:pStyle w:val="Notedebasdepage"/>
        <w:rPr>
          <w:rtl/>
          <w:lang w:bidi="ar-DZ"/>
        </w:rPr>
      </w:pPr>
    </w:p>
  </w:footnote>
  <w:footnote w:id="7">
    <w:p w:rsidR="00B118F3" w:rsidRDefault="00B118F3">
      <w:pPr>
        <w:pStyle w:val="Notedebasdepage"/>
        <w:rPr>
          <w:rtl/>
        </w:rPr>
      </w:pPr>
      <w:r>
        <w:rPr>
          <w:rStyle w:val="Appelnotedebasdep"/>
        </w:rPr>
        <w:footnoteRef/>
      </w:r>
      <w:hyperlink r:id="rId5" w:history="1">
        <w:r w:rsidRPr="0043642A">
          <w:rPr>
            <w:rStyle w:val="Lienhypertexte"/>
          </w:rPr>
          <w:t>https://ar.wikipedia.org/wiki/%D8%A3%D8%B1%D9%86%D9%88%D9%84%D8%AF_%D8%AA%D9%88%D9%8A%D9%86%D8%A8%D9%8A</w:t>
        </w:r>
      </w:hyperlink>
    </w:p>
    <w:p w:rsidR="00B118F3" w:rsidRPr="00B118F3" w:rsidRDefault="00B118F3">
      <w:pPr>
        <w:pStyle w:val="Notedebasdepage"/>
        <w:rPr>
          <w:rtl/>
          <w:lang w:bidi="ar-DZ"/>
        </w:rPr>
      </w:pPr>
    </w:p>
  </w:footnote>
  <w:footnote w:id="8">
    <w:p w:rsidR="00834DF8" w:rsidRDefault="00834DF8">
      <w:pPr>
        <w:pStyle w:val="Notedebasdepage"/>
        <w:rPr>
          <w:rtl/>
        </w:rPr>
      </w:pPr>
      <w:r>
        <w:rPr>
          <w:rStyle w:val="Appelnotedebasdep"/>
        </w:rPr>
        <w:footnoteRef/>
      </w:r>
      <w:hyperlink r:id="rId6" w:history="1">
        <w:r w:rsidRPr="00AB68FA">
          <w:rPr>
            <w:rStyle w:val="Lienhypertexte"/>
          </w:rPr>
          <w:t>https://mawdoo3.com/%D9%85%D9%86_%D9%87%D9%88_%D8%A7%D8%A8%D9%86_%D8%AE%D9%84%D8%AF%D9%88%D9%86</w:t>
        </w:r>
      </w:hyperlink>
    </w:p>
    <w:p w:rsidR="00834DF8" w:rsidRDefault="00834DF8">
      <w:pPr>
        <w:pStyle w:val="Notedebasdepage"/>
        <w:rPr>
          <w:rtl/>
          <w:lang w:bidi="ar-DZ"/>
        </w:rPr>
      </w:pPr>
    </w:p>
  </w:footnote>
  <w:footnote w:id="9">
    <w:p w:rsidR="00970B84" w:rsidRDefault="00970B84">
      <w:pPr>
        <w:pStyle w:val="Notedebasdepage"/>
        <w:rPr>
          <w:rtl/>
        </w:rPr>
      </w:pPr>
      <w:r>
        <w:rPr>
          <w:rStyle w:val="Appelnotedebasdep"/>
        </w:rPr>
        <w:footnoteRef/>
      </w:r>
      <w:r>
        <w:t xml:space="preserve"> </w:t>
      </w:r>
      <w:hyperlink r:id="rId7" w:anchor=":~:text=%D9%88%D9%84%D8%A7%D8%AD%D8%B8%20%D8%A7%D8%A8%D9%86%20%D8%AE%D9%84%D8%AF%D9%88%D9%86%20%D8%A3%D9%86%20%D8%A7%D9%84%D8%AF%D9%88%D9%84,%D8%A7%D9%84%D9%82%D9%86%D9%88%D8%B9%20%D9%88%D8%A7%D9%84%D9%85%D8%B3%D8%A7%D9%84%D9%85%D8%A9%D8%8C%20%D8%AB%D9%85" w:history="1">
        <w:r w:rsidRPr="00AB68FA">
          <w:rPr>
            <w:rStyle w:val="Lienhypertexte"/>
          </w:rPr>
          <w:t>https://www.aljazeera.net/news/cultureandart/2019/6/4/%D8%A8%D8%B3%D8%A8%D8%A8-%D8%A7%D9%84%D8%A7%D8%B3%D8%AA%D8%A8%D8%AF%D8%A7%D8%AF-%D9%88%D8%A7%D9%84%D8%A7%D8%B3%D8%AA%D8%B9%D8%A7%D9%86%D8%A9-%D8%A8%D8%A7%D9%84%D8%A3%D8%AC%D9%86%D8%A8%D9%8A#:~:text=%D9%88%D9%84%D8%A7%D8%AD%D8%B8%20%D8%A7%D8%A8%D9%86%20%D8%AE%D9%84%D8%AF%D9%88%D9%86%20%D8%A3%D9%86%20%D8%A7%D9%84%D8%AF%D9%88%D9%84,%D8%A7%D9%84%D9%82%D9%86%D9%88%D8%B9%20%D9%88%D8%A7%D9%84%D9%85%D8%B3%D8%A7%D9%84%D9%85%D8%A9%D8%8C%20%D8%AB%D9%85%20%D8%A7%D9%84%D8%A5%D8%B3%D8%B1%D8%A7%D9%81%20%D9%88%D8%A7%D9%84%D8%AA%D8%A8%D8%B0%D9%8A%D8%B1</w:t>
        </w:r>
      </w:hyperlink>
      <w:r w:rsidRPr="00970B84">
        <w:t>.</w:t>
      </w:r>
    </w:p>
    <w:p w:rsidR="00970B84" w:rsidRDefault="00970B84">
      <w:pPr>
        <w:pStyle w:val="Notedebasdepage"/>
        <w:rPr>
          <w:rtl/>
          <w:lang w:bidi="ar-DZ"/>
        </w:rPr>
      </w:pPr>
    </w:p>
  </w:footnote>
  <w:footnote w:id="10">
    <w:p w:rsidR="002E4872" w:rsidRDefault="002E4872">
      <w:pPr>
        <w:pStyle w:val="Notedebasdepage"/>
        <w:rPr>
          <w:rtl/>
        </w:rPr>
      </w:pPr>
      <w:r>
        <w:rPr>
          <w:rStyle w:val="Appelnotedebasdep"/>
        </w:rPr>
        <w:footnoteRef/>
      </w:r>
      <w:r>
        <w:t xml:space="preserve"> </w:t>
      </w:r>
      <w:hyperlink r:id="rId8" w:anchor=":~:text=%D9%88%D9%84%D8%A7%D8%AD%D8%B8%20%D8%A7%D8%A8%D9%86%20%D8%AE%D9%84%D8%AF%D9%88%D9%86%20%D8%A3%D9%86%20%D8%A7%D9%84%D8%AF%D9%88%D9%84,%D8%A7%D9%84%D9%82%D9%86%D9%88%D8%B9%20%D9%88%D8%A7%D9%84%D9%85%D8%B3%D8%A7%D9%84%D9%85%D8%A9%D8%8C%20%D8%AB%D9%85" w:history="1">
        <w:r w:rsidRPr="00AB68FA">
          <w:rPr>
            <w:rStyle w:val="Lienhypertexte"/>
          </w:rPr>
          <w:t>https://www.aljazeera.net/news/cultureandart/2019/6/4/%D8%A8%D8%B3%D8%A8%D8%A8-%D8%A7%D9%84%D8%A7%D8%B3%D8%AA%D8%A8%D8%AF%D8%A7%D8%AF-%D9%88%D8%A7%D9%84%D8%A7%D8%B3%D8%AA%D8%B9%D8%A7%D9%86%D8%A9-%D8%A8%D8%A7%D9%84%D8%A3%D8%AC%D9%86%D8%A8%D9%8A#:~:text=%D9%88%D9%84%D8%A7%D8%AD%D8%B8%20%D8%A7%D8%A8%D9%86%20%D8%AE%D9%84%D8%AF%D9%88%D9%86%20%D8%A3%D9%86%20%D8%A7%D9%84%D8%AF%D9%88%D9%84,%D8%A7%D9%84%D9%82%D9%86%D9%88%D8%B9%20%D9%88%D8%A7%D9%84%D9%85%D8%B3%D8%A7%D9%84%D9%85%D8%A9%D8%8C%20%D8%AB%D9%85%20%D8%A7%D9%84%D8%A5%D8%B3%D8%B1%D8%A7%D9%81%20%D9%88%D8%A7%D9%84%D8%AA%D8%A8%D8%B0%D9%8A%D8%B1</w:t>
        </w:r>
      </w:hyperlink>
    </w:p>
    <w:p w:rsidR="002E4872" w:rsidRDefault="002E4872">
      <w:pPr>
        <w:pStyle w:val="Notedebasdepage"/>
        <w:rPr>
          <w:rtl/>
          <w:lang w:bidi="ar-DZ"/>
        </w:rPr>
      </w:pPr>
    </w:p>
  </w:footnote>
  <w:footnote w:id="11">
    <w:p w:rsidR="004E1C08" w:rsidRDefault="004E1C08" w:rsidP="00982F68">
      <w:pPr>
        <w:pStyle w:val="Notedebasdepage"/>
        <w:jc w:val="right"/>
        <w:rPr>
          <w:rtl/>
          <w:lang w:bidi="ar-DZ"/>
        </w:rPr>
      </w:pPr>
      <w:r>
        <w:rPr>
          <w:rStyle w:val="Appelnotedebasdep"/>
        </w:rPr>
        <w:footnoteRef/>
      </w:r>
      <w:r>
        <w:t xml:space="preserve"> </w:t>
      </w:r>
      <w:r>
        <w:rPr>
          <w:rFonts w:hint="cs"/>
          <w:rtl/>
          <w:lang w:bidi="ar-DZ"/>
        </w:rPr>
        <w:t>ينظر: عمار يزلي: القبيلة، الفضاء والمعتقد. مرجع سابق. ص ص: 169 ـ 171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176CE"/>
    <w:rsid w:val="00024B3D"/>
    <w:rsid w:val="00033E81"/>
    <w:rsid w:val="00042D58"/>
    <w:rsid w:val="00070625"/>
    <w:rsid w:val="00091DA3"/>
    <w:rsid w:val="000943D8"/>
    <w:rsid w:val="00097421"/>
    <w:rsid w:val="000A0467"/>
    <w:rsid w:val="000A0CC3"/>
    <w:rsid w:val="000A30D9"/>
    <w:rsid w:val="000B4BFA"/>
    <w:rsid w:val="000C09E5"/>
    <w:rsid w:val="000D335B"/>
    <w:rsid w:val="000D352B"/>
    <w:rsid w:val="000D6D69"/>
    <w:rsid w:val="000F09CB"/>
    <w:rsid w:val="000F34E3"/>
    <w:rsid w:val="001152FA"/>
    <w:rsid w:val="0011638D"/>
    <w:rsid w:val="00117F83"/>
    <w:rsid w:val="00130539"/>
    <w:rsid w:val="00145AA1"/>
    <w:rsid w:val="00151DA8"/>
    <w:rsid w:val="001525DB"/>
    <w:rsid w:val="001623C3"/>
    <w:rsid w:val="00172F16"/>
    <w:rsid w:val="00193318"/>
    <w:rsid w:val="001A0168"/>
    <w:rsid w:val="001D0A8C"/>
    <w:rsid w:val="001D6E24"/>
    <w:rsid w:val="001E420B"/>
    <w:rsid w:val="002020D5"/>
    <w:rsid w:val="0020363D"/>
    <w:rsid w:val="00210564"/>
    <w:rsid w:val="002119CE"/>
    <w:rsid w:val="00221A4E"/>
    <w:rsid w:val="00227DB0"/>
    <w:rsid w:val="002315B8"/>
    <w:rsid w:val="00236D93"/>
    <w:rsid w:val="00240C52"/>
    <w:rsid w:val="00247361"/>
    <w:rsid w:val="0025201B"/>
    <w:rsid w:val="00256962"/>
    <w:rsid w:val="002863E9"/>
    <w:rsid w:val="002A1BD3"/>
    <w:rsid w:val="002B5D58"/>
    <w:rsid w:val="002C1EB9"/>
    <w:rsid w:val="002C5A67"/>
    <w:rsid w:val="002D406F"/>
    <w:rsid w:val="002E209C"/>
    <w:rsid w:val="002E4872"/>
    <w:rsid w:val="002F2971"/>
    <w:rsid w:val="00313406"/>
    <w:rsid w:val="00314A6D"/>
    <w:rsid w:val="003248D5"/>
    <w:rsid w:val="00330907"/>
    <w:rsid w:val="00333BFD"/>
    <w:rsid w:val="00336632"/>
    <w:rsid w:val="00336E66"/>
    <w:rsid w:val="00356125"/>
    <w:rsid w:val="00361E06"/>
    <w:rsid w:val="00367083"/>
    <w:rsid w:val="003745CF"/>
    <w:rsid w:val="003B26D7"/>
    <w:rsid w:val="003B7E1B"/>
    <w:rsid w:val="003C05BE"/>
    <w:rsid w:val="003C1987"/>
    <w:rsid w:val="003C5744"/>
    <w:rsid w:val="003D76FA"/>
    <w:rsid w:val="003E098A"/>
    <w:rsid w:val="003E49AB"/>
    <w:rsid w:val="0041108A"/>
    <w:rsid w:val="00411EA7"/>
    <w:rsid w:val="00442ABB"/>
    <w:rsid w:val="004476B6"/>
    <w:rsid w:val="004505C7"/>
    <w:rsid w:val="00452795"/>
    <w:rsid w:val="00461043"/>
    <w:rsid w:val="004A6A73"/>
    <w:rsid w:val="004B0080"/>
    <w:rsid w:val="004B2081"/>
    <w:rsid w:val="004C08C1"/>
    <w:rsid w:val="004C0D9A"/>
    <w:rsid w:val="004D2A77"/>
    <w:rsid w:val="004E1C08"/>
    <w:rsid w:val="004E7149"/>
    <w:rsid w:val="004F03A3"/>
    <w:rsid w:val="00500E64"/>
    <w:rsid w:val="00516D50"/>
    <w:rsid w:val="005350DF"/>
    <w:rsid w:val="00557D9C"/>
    <w:rsid w:val="00563023"/>
    <w:rsid w:val="00584EF0"/>
    <w:rsid w:val="005A0789"/>
    <w:rsid w:val="005A78D6"/>
    <w:rsid w:val="005B2BF3"/>
    <w:rsid w:val="005E1ABC"/>
    <w:rsid w:val="00606798"/>
    <w:rsid w:val="00610C42"/>
    <w:rsid w:val="00620B95"/>
    <w:rsid w:val="00621AA7"/>
    <w:rsid w:val="00632630"/>
    <w:rsid w:val="006405E2"/>
    <w:rsid w:val="0064114B"/>
    <w:rsid w:val="0064489E"/>
    <w:rsid w:val="0065365F"/>
    <w:rsid w:val="00666DFE"/>
    <w:rsid w:val="00681A38"/>
    <w:rsid w:val="006A3430"/>
    <w:rsid w:val="006A7012"/>
    <w:rsid w:val="006C1C9B"/>
    <w:rsid w:val="006C47AB"/>
    <w:rsid w:val="006C51BF"/>
    <w:rsid w:val="006C6D07"/>
    <w:rsid w:val="006D14B7"/>
    <w:rsid w:val="006D71FA"/>
    <w:rsid w:val="006E3858"/>
    <w:rsid w:val="006F177B"/>
    <w:rsid w:val="00705C95"/>
    <w:rsid w:val="00714DBF"/>
    <w:rsid w:val="00730694"/>
    <w:rsid w:val="00733C64"/>
    <w:rsid w:val="00737240"/>
    <w:rsid w:val="00771CDE"/>
    <w:rsid w:val="007768F0"/>
    <w:rsid w:val="007829F5"/>
    <w:rsid w:val="007975C2"/>
    <w:rsid w:val="007B5CE8"/>
    <w:rsid w:val="007E3209"/>
    <w:rsid w:val="007F7984"/>
    <w:rsid w:val="008104C2"/>
    <w:rsid w:val="0081493B"/>
    <w:rsid w:val="00815EB4"/>
    <w:rsid w:val="008223FD"/>
    <w:rsid w:val="00834DF8"/>
    <w:rsid w:val="008438CF"/>
    <w:rsid w:val="00862A90"/>
    <w:rsid w:val="00865B17"/>
    <w:rsid w:val="00884A8F"/>
    <w:rsid w:val="008A7E79"/>
    <w:rsid w:val="008B588E"/>
    <w:rsid w:val="008B7475"/>
    <w:rsid w:val="008C0A94"/>
    <w:rsid w:val="008C2F7D"/>
    <w:rsid w:val="008C642F"/>
    <w:rsid w:val="008D198E"/>
    <w:rsid w:val="0091030C"/>
    <w:rsid w:val="00913663"/>
    <w:rsid w:val="00913677"/>
    <w:rsid w:val="00951945"/>
    <w:rsid w:val="009574BF"/>
    <w:rsid w:val="00963E58"/>
    <w:rsid w:val="00966BEB"/>
    <w:rsid w:val="00970B84"/>
    <w:rsid w:val="00975E5A"/>
    <w:rsid w:val="0098192D"/>
    <w:rsid w:val="00982F68"/>
    <w:rsid w:val="00984C6F"/>
    <w:rsid w:val="00996B7B"/>
    <w:rsid w:val="009A3E9D"/>
    <w:rsid w:val="009B33AE"/>
    <w:rsid w:val="009B4F4A"/>
    <w:rsid w:val="009B6793"/>
    <w:rsid w:val="009D0801"/>
    <w:rsid w:val="009D603C"/>
    <w:rsid w:val="009E119B"/>
    <w:rsid w:val="009F7F1B"/>
    <w:rsid w:val="00A0740D"/>
    <w:rsid w:val="00A20D87"/>
    <w:rsid w:val="00A21556"/>
    <w:rsid w:val="00A31CAD"/>
    <w:rsid w:val="00A37942"/>
    <w:rsid w:val="00A42A30"/>
    <w:rsid w:val="00A5447D"/>
    <w:rsid w:val="00A609D1"/>
    <w:rsid w:val="00A774CE"/>
    <w:rsid w:val="00A87F65"/>
    <w:rsid w:val="00AB147E"/>
    <w:rsid w:val="00AC1E4C"/>
    <w:rsid w:val="00AC5045"/>
    <w:rsid w:val="00AD2B41"/>
    <w:rsid w:val="00AD6A7C"/>
    <w:rsid w:val="00B023ED"/>
    <w:rsid w:val="00B04DE3"/>
    <w:rsid w:val="00B118F3"/>
    <w:rsid w:val="00B12640"/>
    <w:rsid w:val="00B205D0"/>
    <w:rsid w:val="00B2389F"/>
    <w:rsid w:val="00B23913"/>
    <w:rsid w:val="00B2546D"/>
    <w:rsid w:val="00B40F0E"/>
    <w:rsid w:val="00B47506"/>
    <w:rsid w:val="00B513DB"/>
    <w:rsid w:val="00B7216B"/>
    <w:rsid w:val="00B87C3B"/>
    <w:rsid w:val="00B9209E"/>
    <w:rsid w:val="00BA3E7E"/>
    <w:rsid w:val="00BA7AA8"/>
    <w:rsid w:val="00BB03C5"/>
    <w:rsid w:val="00BB5303"/>
    <w:rsid w:val="00BD08C5"/>
    <w:rsid w:val="00BE021D"/>
    <w:rsid w:val="00BF0726"/>
    <w:rsid w:val="00BF2A22"/>
    <w:rsid w:val="00BF493B"/>
    <w:rsid w:val="00BF4EAC"/>
    <w:rsid w:val="00C04F80"/>
    <w:rsid w:val="00C124F8"/>
    <w:rsid w:val="00C246B1"/>
    <w:rsid w:val="00C24F3A"/>
    <w:rsid w:val="00C321AB"/>
    <w:rsid w:val="00C36C45"/>
    <w:rsid w:val="00C40A15"/>
    <w:rsid w:val="00C43E76"/>
    <w:rsid w:val="00C520DC"/>
    <w:rsid w:val="00C76B7F"/>
    <w:rsid w:val="00C7754F"/>
    <w:rsid w:val="00C82B1B"/>
    <w:rsid w:val="00C86562"/>
    <w:rsid w:val="00C933F7"/>
    <w:rsid w:val="00CB6CD1"/>
    <w:rsid w:val="00CB786A"/>
    <w:rsid w:val="00CC6F3F"/>
    <w:rsid w:val="00CE7E53"/>
    <w:rsid w:val="00D01086"/>
    <w:rsid w:val="00D01E50"/>
    <w:rsid w:val="00D0462E"/>
    <w:rsid w:val="00D138D1"/>
    <w:rsid w:val="00D33987"/>
    <w:rsid w:val="00D43B4E"/>
    <w:rsid w:val="00D446C4"/>
    <w:rsid w:val="00D45EE7"/>
    <w:rsid w:val="00D508EE"/>
    <w:rsid w:val="00D63A0B"/>
    <w:rsid w:val="00D63FDF"/>
    <w:rsid w:val="00D705C7"/>
    <w:rsid w:val="00D944AF"/>
    <w:rsid w:val="00DB5E6A"/>
    <w:rsid w:val="00E06538"/>
    <w:rsid w:val="00E25C3F"/>
    <w:rsid w:val="00E31E11"/>
    <w:rsid w:val="00E4226C"/>
    <w:rsid w:val="00E43D4D"/>
    <w:rsid w:val="00E6054E"/>
    <w:rsid w:val="00E761CC"/>
    <w:rsid w:val="00E770BF"/>
    <w:rsid w:val="00EB06B3"/>
    <w:rsid w:val="00ED468D"/>
    <w:rsid w:val="00EE5C00"/>
    <w:rsid w:val="00F00BE5"/>
    <w:rsid w:val="00F02CA5"/>
    <w:rsid w:val="00F12FDB"/>
    <w:rsid w:val="00F35C66"/>
    <w:rsid w:val="00F36B32"/>
    <w:rsid w:val="00F40521"/>
    <w:rsid w:val="00F70A8C"/>
    <w:rsid w:val="00F8530F"/>
    <w:rsid w:val="00F94014"/>
    <w:rsid w:val="00F94834"/>
    <w:rsid w:val="00FC018E"/>
    <w:rsid w:val="00FC2EAB"/>
    <w:rsid w:val="00FC41A9"/>
    <w:rsid w:val="00FD63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paragraph" w:styleId="Titre3">
    <w:name w:val="heading 3"/>
    <w:basedOn w:val="Normal"/>
    <w:link w:val="Titre3Car"/>
    <w:uiPriority w:val="9"/>
    <w:qFormat/>
    <w:rsid w:val="0081493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unhideWhenUsed/>
    <w:rsid w:val="007975C2"/>
    <w:pPr>
      <w:bidi/>
      <w:spacing w:after="288" w:line="240" w:lineRule="auto"/>
      <w:jc w:val="both"/>
    </w:pPr>
    <w:rPr>
      <w:rFonts w:asciiTheme="majorBidi" w:eastAsia="Times New Roman" w:hAnsiTheme="majorBidi" w:cstheme="majorBidi"/>
      <w:b/>
      <w:bCs/>
      <w:sz w:val="32"/>
      <w:szCs w:val="32"/>
      <w:lang w:eastAsia="fr-FR" w:bidi="ar-DZ"/>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 w:type="character" w:styleId="lev">
    <w:name w:val="Strong"/>
    <w:basedOn w:val="Policepardfaut"/>
    <w:uiPriority w:val="22"/>
    <w:qFormat/>
    <w:rsid w:val="00E4226C"/>
    <w:rPr>
      <w:b/>
      <w:bCs/>
    </w:rPr>
  </w:style>
  <w:style w:type="character" w:styleId="Accentuation">
    <w:name w:val="Emphasis"/>
    <w:basedOn w:val="Policepardfaut"/>
    <w:uiPriority w:val="20"/>
    <w:qFormat/>
    <w:rsid w:val="00E4226C"/>
    <w:rPr>
      <w:i/>
      <w:iCs/>
    </w:rPr>
  </w:style>
  <w:style w:type="paragraph" w:customStyle="1" w:styleId="texte">
    <w:name w:val="texte"/>
    <w:basedOn w:val="Normal"/>
    <w:rsid w:val="002C1E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1493B"/>
    <w:rPr>
      <w:color w:val="800080" w:themeColor="followedHyperlink"/>
      <w:u w:val="single"/>
    </w:rPr>
  </w:style>
  <w:style w:type="character" w:customStyle="1" w:styleId="Titre3Car">
    <w:name w:val="Titre 3 Car"/>
    <w:basedOn w:val="Policepardfaut"/>
    <w:link w:val="Titre3"/>
    <w:uiPriority w:val="9"/>
    <w:rsid w:val="0081493B"/>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93494854">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 w:id="1546405484">
      <w:bodyDiv w:val="1"/>
      <w:marLeft w:val="0"/>
      <w:marRight w:val="0"/>
      <w:marTop w:val="0"/>
      <w:marBottom w:val="0"/>
      <w:divBdr>
        <w:top w:val="none" w:sz="0" w:space="0" w:color="auto"/>
        <w:left w:val="none" w:sz="0" w:space="0" w:color="auto"/>
        <w:bottom w:val="none" w:sz="0" w:space="0" w:color="auto"/>
        <w:right w:val="none" w:sz="0" w:space="0" w:color="auto"/>
      </w:divBdr>
    </w:div>
    <w:div w:id="1650286732">
      <w:bodyDiv w:val="1"/>
      <w:marLeft w:val="0"/>
      <w:marRight w:val="0"/>
      <w:marTop w:val="0"/>
      <w:marBottom w:val="0"/>
      <w:divBdr>
        <w:top w:val="none" w:sz="0" w:space="0" w:color="auto"/>
        <w:left w:val="none" w:sz="0" w:space="0" w:color="auto"/>
        <w:bottom w:val="none" w:sz="0" w:space="0" w:color="auto"/>
        <w:right w:val="none" w:sz="0" w:space="0" w:color="auto"/>
      </w:divBdr>
    </w:div>
    <w:div w:id="1868330927">
      <w:bodyDiv w:val="1"/>
      <w:marLeft w:val="0"/>
      <w:marRight w:val="0"/>
      <w:marTop w:val="0"/>
      <w:marBottom w:val="0"/>
      <w:divBdr>
        <w:top w:val="none" w:sz="0" w:space="0" w:color="auto"/>
        <w:left w:val="none" w:sz="0" w:space="0" w:color="auto"/>
        <w:bottom w:val="none" w:sz="0" w:space="0" w:color="auto"/>
        <w:right w:val="none" w:sz="0" w:space="0" w:color="auto"/>
      </w:divBdr>
    </w:div>
    <w:div w:id="21423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ljazeera.net/news/cultureandart/2019/6/4/%D8%A8%D8%B3%D8%A8%D8%A8-%D8%A7%D9%84%D8%A7%D8%B3%D8%AA%D8%A8%D8%AF%D8%A7%D8%AF-%D9%88%D8%A7%D9%84%D8%A7%D8%B3%D8%AA%D8%B9%D8%A7%D9%86%D8%A9-%D8%A8%D8%A7%D9%84%D8%A3%D8%AC%D9%86%D8%A8%D9%8A" TargetMode="External"/><Relationship Id="rId3" Type="http://schemas.openxmlformats.org/officeDocument/2006/relationships/hyperlink" Target="https://foulabook.com/ar/book/%D9%81%D9%83%D8%B1-%D8%A7%D8%A8%D9%86-%D8%AE%D9%84%D8%AF%D9%88%D9%86-%D8%A7%D9%84%D8%B9%D8%B5%D8%A8%D9%8A%D8%A9-%D9%88%D8%A7%D9%84%D8%AF%D9%88%D9%84%D8%A9-pdf" TargetMode="External"/><Relationship Id="rId7" Type="http://schemas.openxmlformats.org/officeDocument/2006/relationships/hyperlink" Target="https://www.aljazeera.net/news/cultureandart/2019/6/4/%D8%A8%D8%B3%D8%A8%D8%A8-%D8%A7%D9%84%D8%A7%D8%B3%D8%AA%D8%A8%D8%AF%D8%A7%D8%AF-%D9%88%D8%A7%D9%84%D8%A7%D8%B3%D8%AA%D8%B9%D8%A7%D9%86%D8%A9-%D8%A8%D8%A7%D9%84%D8%A3%D8%AC%D9%86%D8%A8%D9%8A" TargetMode="External"/><Relationship Id="rId2" Type="http://schemas.openxmlformats.org/officeDocument/2006/relationships/hyperlink" Target="http://www.albadeeliraq.com/ar/node/2785" TargetMode="External"/><Relationship Id="rId1" Type="http://schemas.openxmlformats.org/officeDocument/2006/relationships/hyperlink" Target="https://mawdoo3.com/%D9%85%D9%86_%D9%87%D9%88_%D8%A7%D8%A8%D9%86_%D8%AE%D9%84%D8%AF%D9%88%D9%86" TargetMode="External"/><Relationship Id="rId6" Type="http://schemas.openxmlformats.org/officeDocument/2006/relationships/hyperlink" Target="https://mawdoo3.com/%D9%85%D9%86_%D9%87%D9%88_%D8%A7%D8%A8%D9%86_%D8%AE%D9%84%D8%AF%D9%88%D9%86" TargetMode="External"/><Relationship Id="rId5" Type="http://schemas.openxmlformats.org/officeDocument/2006/relationships/hyperlink" Target="https://ar.wikipedia.org/wiki/%D8%A3%D8%B1%D9%86%D9%88%D9%84%D8%AF_%D8%AA%D9%88%D9%8A%D9%86%D8%A8%D9%8A" TargetMode="External"/><Relationship Id="rId4" Type="http://schemas.openxmlformats.org/officeDocument/2006/relationships/hyperlink" Target="https://www.univ-chlef.dz/ratsh/la_revue_N_12/Article_Revue_Academique_N_12_2014/Lettre_philosophie/article_0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1E87-E4C4-45E7-B125-DF6C8DF7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Pages>
  <Words>1181</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217</cp:revision>
  <dcterms:created xsi:type="dcterms:W3CDTF">2020-11-06T16:17:00Z</dcterms:created>
  <dcterms:modified xsi:type="dcterms:W3CDTF">2021-01-18T18:12:00Z</dcterms:modified>
</cp:coreProperties>
</file>