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A4" w:rsidRDefault="006A1E10" w:rsidP="00F42CA4">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السنة الثانية</w:t>
      </w:r>
      <w:r w:rsidR="00F42CA4" w:rsidRPr="00A46E89">
        <w:rPr>
          <w:rFonts w:asciiTheme="majorBidi" w:hAnsiTheme="majorBidi" w:cstheme="majorBidi" w:hint="cs"/>
          <w:b/>
          <w:bCs/>
          <w:sz w:val="32"/>
          <w:szCs w:val="32"/>
          <w:rtl/>
          <w:lang w:bidi="ar-DZ"/>
        </w:rPr>
        <w:t xml:space="preserve"> ماستر</w:t>
      </w:r>
      <w:bookmarkStart w:id="0" w:name="_GoBack"/>
      <w:bookmarkEnd w:id="0"/>
      <w:r w:rsidR="00F42CA4" w:rsidRPr="00A46E89">
        <w:rPr>
          <w:rFonts w:asciiTheme="majorBidi" w:hAnsiTheme="majorBidi" w:cstheme="majorBidi" w:hint="cs"/>
          <w:b/>
          <w:bCs/>
          <w:sz w:val="32"/>
          <w:szCs w:val="32"/>
          <w:rtl/>
          <w:lang w:bidi="ar-DZ"/>
        </w:rPr>
        <w:br/>
        <w:t>تخصص القانون ال</w:t>
      </w:r>
      <w:r>
        <w:rPr>
          <w:rFonts w:asciiTheme="majorBidi" w:hAnsiTheme="majorBidi" w:cstheme="majorBidi" w:hint="cs"/>
          <w:b/>
          <w:bCs/>
          <w:sz w:val="32"/>
          <w:szCs w:val="32"/>
          <w:rtl/>
          <w:lang w:bidi="ar-DZ"/>
        </w:rPr>
        <w:t>خاص</w:t>
      </w:r>
      <w:r w:rsidR="00F42CA4">
        <w:rPr>
          <w:rFonts w:asciiTheme="majorBidi" w:hAnsiTheme="majorBidi" w:cstheme="majorBidi"/>
          <w:b/>
          <w:bCs/>
          <w:sz w:val="32"/>
          <w:szCs w:val="32"/>
          <w:rtl/>
          <w:lang w:bidi="ar-DZ"/>
        </w:rPr>
        <w:br/>
      </w:r>
      <w:r>
        <w:rPr>
          <w:rFonts w:asciiTheme="majorBidi" w:hAnsiTheme="majorBidi" w:cstheme="majorBidi" w:hint="cs"/>
          <w:b/>
          <w:bCs/>
          <w:sz w:val="32"/>
          <w:szCs w:val="32"/>
          <w:rtl/>
          <w:lang w:bidi="ar-DZ"/>
        </w:rPr>
        <w:t>مقياس القانون الجنائي للأسرة</w:t>
      </w:r>
      <w:r w:rsidR="00F42CA4">
        <w:rPr>
          <w:rFonts w:asciiTheme="majorBidi" w:hAnsiTheme="majorBidi" w:cstheme="majorBidi"/>
          <w:b/>
          <w:bCs/>
          <w:sz w:val="32"/>
          <w:szCs w:val="32"/>
          <w:rtl/>
          <w:lang w:bidi="ar-DZ"/>
        </w:rPr>
        <w:br/>
      </w:r>
      <w:r w:rsidR="00F42CA4">
        <w:rPr>
          <w:rFonts w:asciiTheme="majorBidi" w:hAnsiTheme="majorBidi" w:cstheme="majorBidi" w:hint="cs"/>
          <w:b/>
          <w:bCs/>
          <w:sz w:val="32"/>
          <w:szCs w:val="32"/>
          <w:rtl/>
          <w:lang w:bidi="ar-DZ"/>
        </w:rPr>
        <w:t>أستاذ المادة عدة جلول محمد</w:t>
      </w:r>
    </w:p>
    <w:p w:rsidR="00F42CA4" w:rsidRDefault="00F42CA4" w:rsidP="00F42CA4">
      <w:pPr>
        <w:bidi/>
        <w:rPr>
          <w:b/>
          <w:bCs/>
          <w:sz w:val="32"/>
          <w:szCs w:val="32"/>
          <w:u w:val="single"/>
          <w:rtl/>
          <w:lang w:bidi="ar-DZ"/>
        </w:rPr>
      </w:pPr>
    </w:p>
    <w:p w:rsidR="00A65CD5" w:rsidRDefault="00F42CA4" w:rsidP="00F42CA4">
      <w:pPr>
        <w:bidi/>
        <w:jc w:val="center"/>
        <w:rPr>
          <w:rFonts w:asciiTheme="majorBidi" w:hAnsiTheme="majorBidi" w:cstheme="majorBidi"/>
          <w:b/>
          <w:bCs/>
          <w:sz w:val="32"/>
          <w:szCs w:val="32"/>
          <w:u w:val="single"/>
          <w:rtl/>
          <w:lang w:bidi="ar-DZ"/>
        </w:rPr>
      </w:pPr>
      <w:r>
        <w:rPr>
          <w:rFonts w:asciiTheme="majorBidi" w:hAnsiTheme="majorBidi" w:cstheme="majorBidi"/>
          <w:b/>
          <w:bCs/>
          <w:sz w:val="32"/>
          <w:szCs w:val="32"/>
          <w:u w:val="single"/>
          <w:rtl/>
          <w:lang w:bidi="ar-DZ"/>
        </w:rPr>
        <w:t>جرائم الاهمال العائل</w:t>
      </w:r>
      <w:r>
        <w:rPr>
          <w:rFonts w:asciiTheme="majorBidi" w:hAnsiTheme="majorBidi" w:cstheme="majorBidi" w:hint="cs"/>
          <w:b/>
          <w:bCs/>
          <w:sz w:val="32"/>
          <w:szCs w:val="32"/>
          <w:u w:val="single"/>
          <w:rtl/>
          <w:lang w:bidi="ar-DZ"/>
        </w:rPr>
        <w:t>ي</w:t>
      </w:r>
    </w:p>
    <w:p w:rsidR="00F42CA4" w:rsidRPr="00F4696B" w:rsidRDefault="00F42CA4" w:rsidP="00F42CA4">
      <w:pPr>
        <w:pStyle w:val="Paragraphedeliste"/>
        <w:numPr>
          <w:ilvl w:val="0"/>
          <w:numId w:val="1"/>
        </w:numPr>
        <w:bidi/>
        <w:rPr>
          <w:rFonts w:asciiTheme="majorBidi" w:hAnsiTheme="majorBidi" w:cstheme="majorBidi"/>
          <w:b/>
          <w:bCs/>
          <w:sz w:val="32"/>
          <w:szCs w:val="32"/>
          <w:u w:val="single"/>
          <w:lang w:bidi="ar-DZ"/>
        </w:rPr>
      </w:pPr>
      <w:proofErr w:type="gramStart"/>
      <w:r>
        <w:rPr>
          <w:rFonts w:asciiTheme="majorBidi" w:hAnsiTheme="majorBidi" w:cstheme="majorBidi" w:hint="cs"/>
          <w:b/>
          <w:bCs/>
          <w:sz w:val="32"/>
          <w:szCs w:val="32"/>
          <w:u w:val="single"/>
          <w:rtl/>
          <w:lang w:bidi="ar-DZ"/>
        </w:rPr>
        <w:t>جريمة</w:t>
      </w:r>
      <w:proofErr w:type="gramEnd"/>
      <w:r>
        <w:rPr>
          <w:rFonts w:asciiTheme="majorBidi" w:hAnsiTheme="majorBidi" w:cstheme="majorBidi" w:hint="cs"/>
          <w:b/>
          <w:bCs/>
          <w:sz w:val="32"/>
          <w:szCs w:val="32"/>
          <w:u w:val="single"/>
          <w:rtl/>
          <w:lang w:bidi="ar-DZ"/>
        </w:rPr>
        <w:t xml:space="preserve"> ترك مقر الأسرة:</w:t>
      </w:r>
      <w:r>
        <w:rPr>
          <w:rFonts w:asciiTheme="majorBidi" w:hAnsiTheme="majorBidi" w:cstheme="majorBidi" w:hint="cs"/>
          <w:sz w:val="32"/>
          <w:szCs w:val="32"/>
          <w:rtl/>
          <w:lang w:bidi="ar-DZ"/>
        </w:rPr>
        <w:t xml:space="preserve"> المادة 330 الفقرة الأولى من قانون العقوبات</w:t>
      </w:r>
    </w:p>
    <w:p w:rsidR="00F4696B" w:rsidRPr="00F42CA4" w:rsidRDefault="00F4696B" w:rsidP="00F4696B">
      <w:pPr>
        <w:pStyle w:val="Paragraphedeliste"/>
        <w:bidi/>
        <w:rPr>
          <w:rFonts w:asciiTheme="majorBidi" w:hAnsiTheme="majorBidi" w:cstheme="majorBidi"/>
          <w:b/>
          <w:bCs/>
          <w:sz w:val="32"/>
          <w:szCs w:val="32"/>
          <w:u w:val="single"/>
          <w:lang w:bidi="ar-DZ"/>
        </w:rPr>
      </w:pPr>
    </w:p>
    <w:p w:rsidR="00F42CA4" w:rsidRPr="00F42CA4" w:rsidRDefault="00F42CA4" w:rsidP="00F42CA4">
      <w:pPr>
        <w:pStyle w:val="Paragraphedeliste"/>
        <w:numPr>
          <w:ilvl w:val="0"/>
          <w:numId w:val="2"/>
        </w:numPr>
        <w:bidi/>
        <w:rPr>
          <w:rFonts w:asciiTheme="majorBidi" w:hAnsiTheme="majorBidi" w:cstheme="majorBidi"/>
          <w:sz w:val="32"/>
          <w:szCs w:val="32"/>
          <w:u w:val="single"/>
          <w:lang w:bidi="ar-DZ"/>
        </w:rPr>
      </w:pPr>
      <w:r>
        <w:rPr>
          <w:rFonts w:asciiTheme="majorBidi" w:hAnsiTheme="majorBidi" w:cstheme="majorBidi" w:hint="cs"/>
          <w:b/>
          <w:bCs/>
          <w:sz w:val="32"/>
          <w:szCs w:val="32"/>
          <w:u w:val="single"/>
          <w:rtl/>
          <w:lang w:bidi="ar-DZ"/>
        </w:rPr>
        <w:t>الأركان المادية لهذه الجريمة:</w:t>
      </w:r>
      <w:r>
        <w:rPr>
          <w:rFonts w:asciiTheme="majorBidi" w:hAnsiTheme="majorBidi" w:cstheme="majorBidi" w:hint="cs"/>
          <w:b/>
          <w:bCs/>
          <w:sz w:val="32"/>
          <w:szCs w:val="32"/>
          <w:rtl/>
          <w:lang w:bidi="ar-DZ"/>
        </w:rPr>
        <w:t xml:space="preserve"> </w:t>
      </w:r>
      <w:r w:rsidRPr="00F42CA4">
        <w:rPr>
          <w:rFonts w:asciiTheme="majorBidi" w:hAnsiTheme="majorBidi" w:cstheme="majorBidi" w:hint="cs"/>
          <w:sz w:val="32"/>
          <w:szCs w:val="32"/>
          <w:rtl/>
          <w:lang w:bidi="ar-DZ"/>
        </w:rPr>
        <w:t xml:space="preserve">يجب </w:t>
      </w:r>
      <w:proofErr w:type="gramStart"/>
      <w:r w:rsidRPr="00F42CA4">
        <w:rPr>
          <w:rFonts w:asciiTheme="majorBidi" w:hAnsiTheme="majorBidi" w:cstheme="majorBidi" w:hint="cs"/>
          <w:sz w:val="32"/>
          <w:szCs w:val="32"/>
          <w:rtl/>
          <w:lang w:bidi="ar-DZ"/>
        </w:rPr>
        <w:t>توافر</w:t>
      </w:r>
      <w:proofErr w:type="gramEnd"/>
      <w:r w:rsidRPr="00F42CA4">
        <w:rPr>
          <w:rFonts w:asciiTheme="majorBidi" w:hAnsiTheme="majorBidi" w:cstheme="majorBidi" w:hint="cs"/>
          <w:sz w:val="32"/>
          <w:szCs w:val="32"/>
          <w:rtl/>
          <w:lang w:bidi="ar-DZ"/>
        </w:rPr>
        <w:t xml:space="preserve"> 04 أركان مادية و ركن معنوي واحد و تتمثل فيما يلي</w:t>
      </w:r>
      <w:r>
        <w:rPr>
          <w:rFonts w:asciiTheme="majorBidi" w:hAnsiTheme="majorBidi" w:cstheme="majorBidi" w:hint="cs"/>
          <w:sz w:val="32"/>
          <w:szCs w:val="32"/>
          <w:rtl/>
          <w:lang w:bidi="ar-DZ"/>
        </w:rPr>
        <w:t xml:space="preserve">: </w:t>
      </w:r>
    </w:p>
    <w:p w:rsidR="00F42CA4" w:rsidRPr="00F42CA4" w:rsidRDefault="00F42CA4" w:rsidP="00F42CA4">
      <w:pPr>
        <w:pStyle w:val="Paragraphedeliste"/>
        <w:numPr>
          <w:ilvl w:val="0"/>
          <w:numId w:val="3"/>
        </w:numPr>
        <w:bidi/>
        <w:rPr>
          <w:rFonts w:asciiTheme="majorBidi" w:hAnsiTheme="majorBidi" w:cstheme="majorBidi"/>
          <w:sz w:val="32"/>
          <w:szCs w:val="32"/>
          <w:u w:val="single"/>
          <w:lang w:bidi="ar-DZ"/>
        </w:rPr>
      </w:pPr>
      <w:r>
        <w:rPr>
          <w:rFonts w:asciiTheme="majorBidi" w:hAnsiTheme="majorBidi" w:cstheme="majorBidi" w:hint="cs"/>
          <w:sz w:val="32"/>
          <w:szCs w:val="32"/>
          <w:rtl/>
          <w:lang w:bidi="ar-DZ"/>
        </w:rPr>
        <w:t>الابتعاد عن مقر الأسرة.</w:t>
      </w:r>
    </w:p>
    <w:p w:rsidR="00F42CA4" w:rsidRPr="00F42CA4" w:rsidRDefault="00F42CA4" w:rsidP="00F42CA4">
      <w:pPr>
        <w:pStyle w:val="Paragraphedeliste"/>
        <w:numPr>
          <w:ilvl w:val="0"/>
          <w:numId w:val="3"/>
        </w:numPr>
        <w:bidi/>
        <w:rPr>
          <w:rFonts w:asciiTheme="majorBidi" w:hAnsiTheme="majorBidi" w:cstheme="majorBidi"/>
          <w:sz w:val="32"/>
          <w:szCs w:val="32"/>
          <w:u w:val="single"/>
          <w:lang w:bidi="ar-DZ"/>
        </w:rPr>
      </w:pPr>
      <w:r>
        <w:rPr>
          <w:rFonts w:asciiTheme="majorBidi" w:hAnsiTheme="majorBidi" w:cstheme="majorBidi" w:hint="cs"/>
          <w:sz w:val="32"/>
          <w:szCs w:val="32"/>
          <w:rtl/>
          <w:lang w:bidi="ar-DZ"/>
        </w:rPr>
        <w:t xml:space="preserve">وجود ولد أو عدة </w:t>
      </w:r>
      <w:proofErr w:type="gramStart"/>
      <w:r>
        <w:rPr>
          <w:rFonts w:asciiTheme="majorBidi" w:hAnsiTheme="majorBidi" w:cstheme="majorBidi" w:hint="cs"/>
          <w:sz w:val="32"/>
          <w:szCs w:val="32"/>
          <w:rtl/>
          <w:lang w:bidi="ar-DZ"/>
        </w:rPr>
        <w:t>أولاد .</w:t>
      </w:r>
      <w:proofErr w:type="gramEnd"/>
    </w:p>
    <w:p w:rsidR="00F42CA4" w:rsidRPr="00F42CA4" w:rsidRDefault="00F42CA4" w:rsidP="00F42CA4">
      <w:pPr>
        <w:pStyle w:val="Paragraphedeliste"/>
        <w:numPr>
          <w:ilvl w:val="0"/>
          <w:numId w:val="3"/>
        </w:numPr>
        <w:bidi/>
        <w:rPr>
          <w:rFonts w:asciiTheme="majorBidi" w:hAnsiTheme="majorBidi" w:cstheme="majorBidi"/>
          <w:sz w:val="32"/>
          <w:szCs w:val="32"/>
          <w:u w:val="single"/>
          <w:lang w:bidi="ar-DZ"/>
        </w:rPr>
      </w:pPr>
      <w:r>
        <w:rPr>
          <w:rFonts w:asciiTheme="majorBidi" w:hAnsiTheme="majorBidi" w:cstheme="majorBidi" w:hint="cs"/>
          <w:sz w:val="32"/>
          <w:szCs w:val="32"/>
          <w:rtl/>
          <w:lang w:bidi="ar-DZ"/>
        </w:rPr>
        <w:t>عدم الوفاء بالالتزامات العائلية.</w:t>
      </w:r>
    </w:p>
    <w:p w:rsidR="00F42CA4" w:rsidRPr="00F42CA4" w:rsidRDefault="00F42CA4" w:rsidP="00F42CA4">
      <w:pPr>
        <w:pStyle w:val="Paragraphedeliste"/>
        <w:numPr>
          <w:ilvl w:val="0"/>
          <w:numId w:val="3"/>
        </w:numPr>
        <w:bidi/>
        <w:rPr>
          <w:rFonts w:asciiTheme="majorBidi" w:hAnsiTheme="majorBidi" w:cstheme="majorBidi"/>
          <w:sz w:val="32"/>
          <w:szCs w:val="32"/>
          <w:u w:val="single"/>
          <w:lang w:bidi="ar-DZ"/>
        </w:rPr>
      </w:pPr>
      <w:proofErr w:type="gramStart"/>
      <w:r>
        <w:rPr>
          <w:rFonts w:asciiTheme="majorBidi" w:hAnsiTheme="majorBidi" w:cstheme="majorBidi" w:hint="cs"/>
          <w:sz w:val="32"/>
          <w:szCs w:val="32"/>
          <w:rtl/>
          <w:lang w:bidi="ar-DZ"/>
        </w:rPr>
        <w:t>المدة</w:t>
      </w:r>
      <w:proofErr w:type="gramEnd"/>
      <w:r>
        <w:rPr>
          <w:rFonts w:asciiTheme="majorBidi" w:hAnsiTheme="majorBidi" w:cstheme="majorBidi" w:hint="cs"/>
          <w:sz w:val="32"/>
          <w:szCs w:val="32"/>
          <w:rtl/>
          <w:lang w:bidi="ar-DZ"/>
        </w:rPr>
        <w:t xml:space="preserve"> و هي أكثر من شهرين.</w:t>
      </w:r>
    </w:p>
    <w:p w:rsidR="00F42CA4" w:rsidRPr="00F42CA4" w:rsidRDefault="00F42CA4" w:rsidP="00F42CA4">
      <w:pPr>
        <w:pStyle w:val="Paragraphedeliste"/>
        <w:bidi/>
        <w:ind w:left="1530"/>
        <w:rPr>
          <w:rFonts w:asciiTheme="majorBidi" w:hAnsiTheme="majorBidi" w:cstheme="majorBidi"/>
          <w:sz w:val="32"/>
          <w:szCs w:val="32"/>
          <w:u w:val="single"/>
          <w:lang w:bidi="ar-DZ"/>
        </w:rPr>
      </w:pPr>
    </w:p>
    <w:p w:rsidR="00F42CA4" w:rsidRDefault="00F42CA4" w:rsidP="00F42CA4">
      <w:pPr>
        <w:pStyle w:val="Paragraphedeliste"/>
        <w:numPr>
          <w:ilvl w:val="0"/>
          <w:numId w:val="6"/>
        </w:numPr>
        <w:bidi/>
        <w:rPr>
          <w:rFonts w:asciiTheme="majorBidi" w:hAnsiTheme="majorBidi" w:cstheme="majorBidi"/>
          <w:sz w:val="32"/>
          <w:szCs w:val="32"/>
          <w:lang w:bidi="ar-DZ"/>
        </w:rPr>
      </w:pPr>
      <w:r w:rsidRPr="00F42CA4">
        <w:rPr>
          <w:rFonts w:asciiTheme="majorBidi" w:hAnsiTheme="majorBidi" w:cstheme="majorBidi" w:hint="cs"/>
          <w:sz w:val="32"/>
          <w:szCs w:val="32"/>
          <w:u w:val="single"/>
          <w:rtl/>
          <w:lang w:bidi="ar-DZ"/>
        </w:rPr>
        <w:t>الابتعاد عن مقر الأسرة:</w:t>
      </w:r>
      <w:r>
        <w:rPr>
          <w:rFonts w:asciiTheme="majorBidi" w:hAnsiTheme="majorBidi" w:cstheme="majorBidi" w:hint="cs"/>
          <w:sz w:val="32"/>
          <w:szCs w:val="32"/>
          <w:u w:val="single"/>
          <w:rtl/>
          <w:lang w:bidi="ar-DZ"/>
        </w:rPr>
        <w:t xml:space="preserve"> </w:t>
      </w:r>
      <w:r w:rsidRPr="00F42CA4">
        <w:rPr>
          <w:rFonts w:asciiTheme="majorBidi" w:hAnsiTheme="majorBidi" w:cstheme="majorBidi" w:hint="cs"/>
          <w:sz w:val="32"/>
          <w:szCs w:val="32"/>
          <w:rtl/>
          <w:lang w:bidi="ar-DZ"/>
        </w:rPr>
        <w:t>الابتعاد الجسدي عن مقر الأسرة</w:t>
      </w:r>
      <w:r>
        <w:rPr>
          <w:rFonts w:asciiTheme="majorBidi" w:hAnsiTheme="majorBidi" w:cstheme="majorBidi" w:hint="cs"/>
          <w:sz w:val="32"/>
          <w:szCs w:val="32"/>
          <w:rtl/>
          <w:lang w:bidi="ar-DZ"/>
        </w:rPr>
        <w:t xml:space="preserve"> من شروط قيام هذه الجريمة الابتعاد جسديا عن مقر الأسرة أي عن مكان إقامة الزوجية أو أولادهما ،فالجريمة تقتضي بالضرورة وجود مقر الأسرة يتركه الجاني ،أما إذا ظل الزوجان بعد زواجهما يعيش كل </w:t>
      </w:r>
      <w:proofErr w:type="spellStart"/>
      <w:r>
        <w:rPr>
          <w:rFonts w:asciiTheme="majorBidi" w:hAnsiTheme="majorBidi" w:cstheme="majorBidi" w:hint="cs"/>
          <w:sz w:val="32"/>
          <w:szCs w:val="32"/>
          <w:rtl/>
          <w:lang w:bidi="ar-DZ"/>
        </w:rPr>
        <w:t>كل</w:t>
      </w:r>
      <w:proofErr w:type="spellEnd"/>
      <w:r>
        <w:rPr>
          <w:rFonts w:asciiTheme="majorBidi" w:hAnsiTheme="majorBidi" w:cstheme="majorBidi" w:hint="cs"/>
          <w:sz w:val="32"/>
          <w:szCs w:val="32"/>
          <w:rtl/>
          <w:lang w:bidi="ar-DZ"/>
        </w:rPr>
        <w:t xml:space="preserve"> منهما في بيت أهله منفصل عن الأخر و كانت الزوجة ترعى أولادها في بيت أهلها فإن مقر الأسرة يكون عندئذ منعدما و على هذا الأساس إذا </w:t>
      </w:r>
      <w:proofErr w:type="spellStart"/>
      <w:r w:rsidR="00DC0D0B">
        <w:rPr>
          <w:rFonts w:asciiTheme="majorBidi" w:hAnsiTheme="majorBidi" w:cstheme="majorBidi" w:hint="cs"/>
          <w:sz w:val="32"/>
          <w:szCs w:val="32"/>
          <w:rtl/>
          <w:lang w:bidi="ar-DZ"/>
        </w:rPr>
        <w:t>إنعدم</w:t>
      </w:r>
      <w:proofErr w:type="spellEnd"/>
      <w:r w:rsidR="00DC0D0B">
        <w:rPr>
          <w:rFonts w:asciiTheme="majorBidi" w:hAnsiTheme="majorBidi" w:cstheme="majorBidi" w:hint="cs"/>
          <w:sz w:val="32"/>
          <w:szCs w:val="32"/>
          <w:rtl/>
          <w:lang w:bidi="ar-DZ"/>
        </w:rPr>
        <w:t xml:space="preserve"> مقر الأسرة لا تقوم الجريمة ،و الملاحظ أن القانون يتحدث عن الأب و الأم دون تمييز بينهما بصرف النظر عن ممارسة السلطة الأبوية.</w:t>
      </w:r>
    </w:p>
    <w:p w:rsidR="00F4696B" w:rsidRDefault="00F4696B" w:rsidP="00F4696B">
      <w:pPr>
        <w:pStyle w:val="Paragraphedeliste"/>
        <w:bidi/>
        <w:rPr>
          <w:rFonts w:asciiTheme="majorBidi" w:hAnsiTheme="majorBidi" w:cstheme="majorBidi"/>
          <w:sz w:val="32"/>
          <w:szCs w:val="32"/>
          <w:lang w:bidi="ar-DZ"/>
        </w:rPr>
      </w:pPr>
    </w:p>
    <w:p w:rsidR="00DC0D0B" w:rsidRDefault="00DC0D0B" w:rsidP="00DC0D0B">
      <w:pPr>
        <w:pStyle w:val="Paragraphedeliste"/>
        <w:numPr>
          <w:ilvl w:val="0"/>
          <w:numId w:val="6"/>
        </w:numPr>
        <w:bidi/>
        <w:rPr>
          <w:rFonts w:asciiTheme="majorBidi" w:hAnsiTheme="majorBidi" w:cstheme="majorBidi"/>
          <w:sz w:val="32"/>
          <w:szCs w:val="32"/>
          <w:lang w:bidi="ar-DZ"/>
        </w:rPr>
      </w:pPr>
      <w:r>
        <w:rPr>
          <w:rFonts w:asciiTheme="majorBidi" w:hAnsiTheme="majorBidi" w:cstheme="majorBidi" w:hint="cs"/>
          <w:sz w:val="32"/>
          <w:szCs w:val="32"/>
          <w:u w:val="single"/>
          <w:rtl/>
          <w:lang w:bidi="ar-DZ"/>
        </w:rPr>
        <w:t>وجود ولد أو عدة أولاد:</w:t>
      </w:r>
      <w:r>
        <w:rPr>
          <w:rFonts w:asciiTheme="majorBidi" w:hAnsiTheme="majorBidi" w:cstheme="majorBidi" w:hint="cs"/>
          <w:sz w:val="32"/>
          <w:szCs w:val="32"/>
          <w:rtl/>
          <w:lang w:bidi="ar-DZ"/>
        </w:rPr>
        <w:t xml:space="preserve"> هذه الجريمة تقتضي لنا رابطة تربط ما بين الوالدين و ما بين الذرية (الأجداد رابطة غير موجودة) لا بد أن تكون الذرية من صلبها </w:t>
      </w:r>
      <w:r w:rsidRPr="00DC0D0B">
        <w:rPr>
          <w:rFonts w:asciiTheme="majorBidi" w:hAnsiTheme="majorBidi" w:cstheme="majorBidi" w:hint="cs"/>
          <w:sz w:val="32"/>
          <w:szCs w:val="32"/>
          <w:u w:val="single"/>
          <w:rtl/>
          <w:lang w:bidi="ar-DZ"/>
        </w:rPr>
        <w:t>لا متابعة للأجداد:</w:t>
      </w:r>
      <w:r>
        <w:rPr>
          <w:rFonts w:asciiTheme="majorBidi" w:hAnsiTheme="majorBidi" w:cstheme="majorBidi" w:hint="cs"/>
          <w:sz w:val="32"/>
          <w:szCs w:val="32"/>
          <w:rtl/>
          <w:lang w:bidi="ar-DZ"/>
        </w:rPr>
        <w:t>الأطفال المكفولين المعنيين بالحماية.</w:t>
      </w:r>
    </w:p>
    <w:p w:rsidR="00DC0D0B" w:rsidRDefault="00DC0D0B" w:rsidP="00DC0D0B">
      <w:pPr>
        <w:pStyle w:val="Paragraphedeliste"/>
        <w:bidi/>
        <w:rPr>
          <w:rFonts w:asciiTheme="majorBidi" w:hAnsiTheme="majorBidi" w:cstheme="majorBidi"/>
          <w:sz w:val="32"/>
          <w:szCs w:val="32"/>
          <w:rtl/>
          <w:lang w:bidi="ar-DZ"/>
        </w:rPr>
      </w:pPr>
      <w:r>
        <w:rPr>
          <w:rFonts w:asciiTheme="majorBidi" w:hAnsiTheme="majorBidi" w:cstheme="majorBidi" w:hint="cs"/>
          <w:b/>
          <w:bCs/>
          <w:sz w:val="32"/>
          <w:szCs w:val="32"/>
          <w:u w:val="single"/>
          <w:rtl/>
          <w:lang w:bidi="ar-DZ"/>
        </w:rPr>
        <w:t>الكفالة</w:t>
      </w:r>
      <w:r>
        <w:rPr>
          <w:rFonts w:asciiTheme="majorBidi" w:hAnsiTheme="majorBidi" w:cstheme="majorBidi" w:hint="cs"/>
          <w:sz w:val="32"/>
          <w:szCs w:val="32"/>
          <w:rtl/>
          <w:lang w:bidi="ar-DZ"/>
        </w:rPr>
        <w:t xml:space="preserve"> التطوع لتربية إبن أو ب</w:t>
      </w:r>
      <w:r w:rsidR="00F90839">
        <w:rPr>
          <w:rFonts w:asciiTheme="majorBidi" w:hAnsiTheme="majorBidi" w:cstheme="majorBidi" w:hint="cs"/>
          <w:sz w:val="32"/>
          <w:szCs w:val="32"/>
          <w:rtl/>
          <w:lang w:bidi="ar-DZ"/>
        </w:rPr>
        <w:t>نت برعاية أو عناية...إلخ.</w:t>
      </w:r>
      <w:r w:rsidR="00D15FF1">
        <w:rPr>
          <w:rFonts w:asciiTheme="majorBidi" w:hAnsiTheme="majorBidi" w:cstheme="majorBidi" w:hint="cs"/>
          <w:sz w:val="32"/>
          <w:szCs w:val="32"/>
          <w:rtl/>
          <w:lang w:bidi="ar-DZ"/>
        </w:rPr>
        <w:t xml:space="preserve"> </w:t>
      </w:r>
      <w:r w:rsidR="00F90839">
        <w:rPr>
          <w:rFonts w:asciiTheme="majorBidi" w:hAnsiTheme="majorBidi" w:cstheme="majorBidi" w:hint="cs"/>
          <w:sz w:val="32"/>
          <w:szCs w:val="32"/>
          <w:rtl/>
          <w:lang w:bidi="ar-DZ"/>
        </w:rPr>
        <w:t>فالمكفولين غير معنيين بل الأولاد فقط خاص</w:t>
      </w:r>
      <w:r w:rsidR="00D15FF1">
        <w:rPr>
          <w:rFonts w:asciiTheme="majorBidi" w:hAnsiTheme="majorBidi" w:cstheme="majorBidi" w:hint="cs"/>
          <w:sz w:val="32"/>
          <w:szCs w:val="32"/>
          <w:rtl/>
          <w:lang w:bidi="ar-DZ"/>
        </w:rPr>
        <w:t>ة أن المادة 116 من قانون الأسرة</w:t>
      </w:r>
      <w:r w:rsidR="00F90839">
        <w:rPr>
          <w:rFonts w:asciiTheme="majorBidi" w:hAnsiTheme="majorBidi" w:cstheme="majorBidi" w:hint="cs"/>
          <w:sz w:val="32"/>
          <w:szCs w:val="32"/>
          <w:rtl/>
          <w:lang w:bidi="ar-DZ"/>
        </w:rPr>
        <w:t xml:space="preserve"> 09 جوان 1984 المعدل بتاريخ 27 فبراير2005 تعرف الكفالة على أنها </w:t>
      </w:r>
      <w:proofErr w:type="spellStart"/>
      <w:r w:rsidR="00F90839">
        <w:rPr>
          <w:rFonts w:asciiTheme="majorBidi" w:hAnsiTheme="majorBidi" w:cstheme="majorBidi" w:hint="cs"/>
          <w:sz w:val="32"/>
          <w:szCs w:val="32"/>
          <w:rtl/>
          <w:lang w:bidi="ar-DZ"/>
        </w:rPr>
        <w:t>إلتزام</w:t>
      </w:r>
      <w:proofErr w:type="spellEnd"/>
      <w:r w:rsidR="00F90839">
        <w:rPr>
          <w:rFonts w:asciiTheme="majorBidi" w:hAnsiTheme="majorBidi" w:cstheme="majorBidi" w:hint="cs"/>
          <w:sz w:val="32"/>
          <w:szCs w:val="32"/>
          <w:rtl/>
          <w:lang w:bidi="ar-DZ"/>
        </w:rPr>
        <w:t xml:space="preserve"> على وجه التبرع بالقيام بولد قاصر من نفقة و تربية و رعاية </w:t>
      </w:r>
      <w:r>
        <w:rPr>
          <w:rFonts w:asciiTheme="majorBidi" w:hAnsiTheme="majorBidi" w:cstheme="majorBidi" w:hint="cs"/>
          <w:sz w:val="32"/>
          <w:szCs w:val="32"/>
          <w:rtl/>
          <w:lang w:bidi="ar-DZ"/>
        </w:rPr>
        <w:t xml:space="preserve"> </w:t>
      </w:r>
      <w:r w:rsidR="00F90839">
        <w:rPr>
          <w:rFonts w:asciiTheme="majorBidi" w:hAnsiTheme="majorBidi" w:cstheme="majorBidi" w:hint="cs"/>
          <w:sz w:val="32"/>
          <w:szCs w:val="32"/>
          <w:rtl/>
          <w:lang w:bidi="ar-DZ"/>
        </w:rPr>
        <w:t>أي قيام الأب بابنه أما الطفل المتبنى فلا جدال حوله كون أن التبني ممنوع في القانون الجزائري.</w:t>
      </w:r>
    </w:p>
    <w:p w:rsidR="00F90839" w:rsidRDefault="00F90839" w:rsidP="00F90839">
      <w:pPr>
        <w:pStyle w:val="Paragraphedeliste"/>
        <w:bidi/>
        <w:rPr>
          <w:rFonts w:asciiTheme="majorBidi" w:hAnsiTheme="majorBidi" w:cstheme="majorBidi"/>
          <w:sz w:val="32"/>
          <w:szCs w:val="32"/>
          <w:rtl/>
          <w:lang w:bidi="ar-DZ"/>
        </w:rPr>
      </w:pPr>
      <w:r w:rsidRPr="00F90839">
        <w:rPr>
          <w:rFonts w:asciiTheme="majorBidi" w:hAnsiTheme="majorBidi" w:cstheme="majorBidi" w:hint="cs"/>
          <w:sz w:val="32"/>
          <w:szCs w:val="32"/>
          <w:rtl/>
          <w:lang w:bidi="ar-DZ"/>
        </w:rPr>
        <w:lastRenderedPageBreak/>
        <w:t>من صياغة المادة 330 من قانون العقوبات فالمقصود الولد الأصلي الشرعي دون سواه</w:t>
      </w:r>
      <w:r>
        <w:rPr>
          <w:rFonts w:asciiTheme="majorBidi" w:hAnsiTheme="majorBidi" w:cstheme="majorBidi" w:hint="cs"/>
          <w:sz w:val="32"/>
          <w:szCs w:val="32"/>
          <w:rtl/>
          <w:lang w:bidi="ar-DZ"/>
        </w:rPr>
        <w:t xml:space="preserve"> فالولد الشرعي الذي أنجب عن طريق زواج شرعي (ليس غير شرعي و ليس مكفول و ليس متبنى)</w:t>
      </w:r>
      <w:r w:rsidR="00D5436A">
        <w:rPr>
          <w:rFonts w:asciiTheme="majorBidi" w:hAnsiTheme="majorBidi" w:cstheme="majorBidi" w:hint="cs"/>
          <w:sz w:val="32"/>
          <w:szCs w:val="32"/>
          <w:rtl/>
          <w:lang w:bidi="ar-DZ"/>
        </w:rPr>
        <w:t xml:space="preserve"> ،كما أنه لا تقوم الجريمة في حق الزوجين الذي لا أولاد لهما و لابد من وجود مقر الأسرة و الأولاد الشرعيين.</w:t>
      </w:r>
    </w:p>
    <w:p w:rsidR="00F4696B" w:rsidRDefault="00F4696B" w:rsidP="00F4696B">
      <w:pPr>
        <w:pStyle w:val="Paragraphedeliste"/>
        <w:bidi/>
        <w:rPr>
          <w:rFonts w:asciiTheme="majorBidi" w:hAnsiTheme="majorBidi" w:cstheme="majorBidi"/>
          <w:sz w:val="32"/>
          <w:szCs w:val="32"/>
          <w:rtl/>
          <w:lang w:bidi="ar-DZ"/>
        </w:rPr>
      </w:pPr>
    </w:p>
    <w:p w:rsidR="00D5436A" w:rsidRDefault="00D5436A" w:rsidP="00D5436A">
      <w:pPr>
        <w:pStyle w:val="Paragraphedeliste"/>
        <w:numPr>
          <w:ilvl w:val="0"/>
          <w:numId w:val="6"/>
        </w:numPr>
        <w:bidi/>
        <w:rPr>
          <w:rFonts w:asciiTheme="majorBidi" w:hAnsiTheme="majorBidi" w:cstheme="majorBidi"/>
          <w:sz w:val="32"/>
          <w:szCs w:val="32"/>
          <w:lang w:bidi="ar-DZ"/>
        </w:rPr>
      </w:pPr>
      <w:r>
        <w:rPr>
          <w:rFonts w:asciiTheme="majorBidi" w:hAnsiTheme="majorBidi" w:cstheme="majorBidi" w:hint="cs"/>
          <w:sz w:val="32"/>
          <w:szCs w:val="32"/>
          <w:u w:val="single"/>
          <w:rtl/>
          <w:lang w:bidi="ar-DZ"/>
        </w:rPr>
        <w:t xml:space="preserve">عدم الوفاء بالالتزامات العائلية: </w:t>
      </w:r>
      <w:r>
        <w:rPr>
          <w:rFonts w:asciiTheme="majorBidi" w:hAnsiTheme="majorBidi" w:cstheme="majorBidi" w:hint="cs"/>
          <w:sz w:val="32"/>
          <w:szCs w:val="32"/>
          <w:rtl/>
          <w:lang w:bidi="ar-DZ"/>
        </w:rPr>
        <w:t xml:space="preserve">يقع على عاتق كل من الأب و الأم </w:t>
      </w:r>
      <w:proofErr w:type="spellStart"/>
      <w:r>
        <w:rPr>
          <w:rFonts w:asciiTheme="majorBidi" w:hAnsiTheme="majorBidi" w:cstheme="majorBidi" w:hint="cs"/>
          <w:sz w:val="32"/>
          <w:szCs w:val="32"/>
          <w:rtl/>
          <w:lang w:bidi="ar-DZ"/>
        </w:rPr>
        <w:t>إلتزامات</w:t>
      </w:r>
      <w:proofErr w:type="spellEnd"/>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إتجاه</w:t>
      </w:r>
      <w:proofErr w:type="spellEnd"/>
      <w:r>
        <w:rPr>
          <w:rFonts w:asciiTheme="majorBidi" w:hAnsiTheme="majorBidi" w:cstheme="majorBidi" w:hint="cs"/>
          <w:sz w:val="32"/>
          <w:szCs w:val="32"/>
          <w:rtl/>
          <w:lang w:bidi="ar-DZ"/>
        </w:rPr>
        <w:t xml:space="preserve"> بعضهما و الأولاد ،هذه الجريمة تقوم بالنسبة للأب فهو صاحب السلطة الأبوية ،و تقوم بالنسبة للأم و هي صاحبة الوصاية القانونية على الأولاد عند الوفاة.</w:t>
      </w:r>
    </w:p>
    <w:p w:rsidR="00D5436A" w:rsidRDefault="00D5436A" w:rsidP="00D5436A">
      <w:pPr>
        <w:pStyle w:val="Paragraphedeliste"/>
        <w:bidi/>
        <w:rPr>
          <w:rFonts w:asciiTheme="majorBidi" w:hAnsiTheme="majorBidi" w:cstheme="majorBidi"/>
          <w:b/>
          <w:bCs/>
          <w:sz w:val="32"/>
          <w:szCs w:val="32"/>
          <w:rtl/>
          <w:lang w:bidi="ar-DZ"/>
        </w:rPr>
      </w:pPr>
    </w:p>
    <w:p w:rsidR="00D5436A" w:rsidRDefault="00D5436A" w:rsidP="00D5436A">
      <w:pPr>
        <w:pStyle w:val="Paragraphedeliste"/>
        <w:bidi/>
        <w:rPr>
          <w:rFonts w:asciiTheme="majorBidi" w:hAnsiTheme="majorBidi" w:cstheme="majorBidi"/>
          <w:sz w:val="32"/>
          <w:szCs w:val="32"/>
          <w:rtl/>
          <w:lang w:bidi="ar-DZ"/>
        </w:rPr>
      </w:pPr>
      <w:proofErr w:type="gramStart"/>
      <w:r w:rsidRPr="00D5436A">
        <w:rPr>
          <w:rFonts w:asciiTheme="majorBidi" w:hAnsiTheme="majorBidi" w:cstheme="majorBidi" w:hint="cs"/>
          <w:b/>
          <w:bCs/>
          <w:sz w:val="32"/>
          <w:szCs w:val="32"/>
          <w:rtl/>
          <w:lang w:bidi="ar-DZ"/>
        </w:rPr>
        <w:t>ما</w:t>
      </w:r>
      <w:proofErr w:type="gramEnd"/>
      <w:r w:rsidRPr="00D5436A">
        <w:rPr>
          <w:rFonts w:asciiTheme="majorBidi" w:hAnsiTheme="majorBidi" w:cstheme="majorBidi" w:hint="cs"/>
          <w:b/>
          <w:bCs/>
          <w:sz w:val="32"/>
          <w:szCs w:val="32"/>
          <w:rtl/>
          <w:lang w:bidi="ar-DZ"/>
        </w:rPr>
        <w:t xml:space="preserve"> هي هذه الالتزامات التي تقع على عاتق كل من الأب و الأم نحو الأبناء؟ </w:t>
      </w:r>
    </w:p>
    <w:p w:rsidR="00D5436A" w:rsidRDefault="00D5436A" w:rsidP="00D5436A">
      <w:pPr>
        <w:pStyle w:val="Paragraphedeliste"/>
        <w:bidi/>
        <w:rPr>
          <w:rFonts w:asciiTheme="majorBidi" w:hAnsiTheme="majorBidi" w:cstheme="majorBidi"/>
          <w:sz w:val="32"/>
          <w:szCs w:val="32"/>
          <w:rtl/>
          <w:lang w:bidi="ar-DZ"/>
        </w:rPr>
      </w:pPr>
      <w:r w:rsidRPr="00D5436A">
        <w:rPr>
          <w:rFonts w:asciiTheme="majorBidi" w:hAnsiTheme="majorBidi" w:cstheme="majorBidi" w:hint="cs"/>
          <w:sz w:val="32"/>
          <w:szCs w:val="32"/>
          <w:rtl/>
          <w:lang w:bidi="ar-DZ"/>
        </w:rPr>
        <w:t>قد تكون مادية أو أدبية ،يكفي</w:t>
      </w:r>
      <w:r w:rsidR="00D15FF1">
        <w:rPr>
          <w:rFonts w:asciiTheme="majorBidi" w:hAnsiTheme="majorBidi" w:cstheme="majorBidi" w:hint="cs"/>
          <w:sz w:val="32"/>
          <w:szCs w:val="32"/>
          <w:rtl/>
          <w:lang w:bidi="ar-DZ"/>
        </w:rPr>
        <w:t xml:space="preserve"> </w:t>
      </w:r>
      <w:r w:rsidRPr="00D5436A">
        <w:rPr>
          <w:rFonts w:asciiTheme="majorBidi" w:hAnsiTheme="majorBidi" w:cstheme="majorBidi" w:hint="cs"/>
          <w:sz w:val="32"/>
          <w:szCs w:val="32"/>
          <w:rtl/>
          <w:lang w:bidi="ar-DZ"/>
        </w:rPr>
        <w:t xml:space="preserve">التخلي عن هذه </w:t>
      </w:r>
      <w:proofErr w:type="spellStart"/>
      <w:r w:rsidRPr="00D5436A">
        <w:rPr>
          <w:rFonts w:asciiTheme="majorBidi" w:hAnsiTheme="majorBidi" w:cstheme="majorBidi" w:hint="cs"/>
          <w:sz w:val="32"/>
          <w:szCs w:val="32"/>
          <w:rtl/>
          <w:lang w:bidi="ar-DZ"/>
        </w:rPr>
        <w:t>الإلتزامات</w:t>
      </w:r>
      <w:proofErr w:type="spellEnd"/>
      <w:r w:rsidRPr="00D5436A">
        <w:rPr>
          <w:rFonts w:asciiTheme="majorBidi" w:hAnsiTheme="majorBidi" w:cstheme="majorBidi" w:hint="cs"/>
          <w:sz w:val="32"/>
          <w:szCs w:val="32"/>
          <w:rtl/>
          <w:lang w:bidi="ar-DZ"/>
        </w:rPr>
        <w:t xml:space="preserve"> و لو جزئيا ليقع الجاني (الوالد أو الوالدة)</w:t>
      </w:r>
      <w:r w:rsidR="0064270A">
        <w:rPr>
          <w:rFonts w:asciiTheme="majorBidi" w:hAnsiTheme="majorBidi" w:cstheme="majorBidi" w:hint="cs"/>
          <w:sz w:val="32"/>
          <w:szCs w:val="32"/>
          <w:rtl/>
          <w:lang w:bidi="ar-DZ"/>
        </w:rPr>
        <w:t xml:space="preserve"> تحت طائلة القانون ،فأما الالتزامات المادية تتمثل أساسا في النفقة و هي واجبة على الأب بالنسبة للذكور إلى سن الرشد أي بلوغ 19 سنة و الإناث إلى الدخول بهن و تستمر في حالة ما إذا كان الولد عاجزا لإعاقة عقلية أو بدنية أو مزاولا للدراسة و تسقط عنها بالكسب </w:t>
      </w:r>
      <w:r w:rsidR="0064270A">
        <w:rPr>
          <w:rFonts w:asciiTheme="majorBidi" w:hAnsiTheme="majorBidi" w:cstheme="majorBidi" w:hint="cs"/>
          <w:b/>
          <w:bCs/>
          <w:sz w:val="32"/>
          <w:szCs w:val="32"/>
          <w:rtl/>
          <w:lang w:bidi="ar-DZ"/>
        </w:rPr>
        <w:t>المادة 75 من قانون الأسرة</w:t>
      </w:r>
      <w:r w:rsidR="0064270A">
        <w:rPr>
          <w:rFonts w:asciiTheme="majorBidi" w:hAnsiTheme="majorBidi" w:cstheme="majorBidi" w:hint="cs"/>
          <w:sz w:val="32"/>
          <w:szCs w:val="32"/>
          <w:rtl/>
          <w:lang w:bidi="ar-DZ"/>
        </w:rPr>
        <w:t xml:space="preserve"> و قد عرفت المادة 78 من قانون الأسرة النفقة على أنها تشمل الغذاء و الكسوة و العلاج و السكن أو أجرة و ما يعتبر من الضروريات في العرف و العالم ،كما أن نفقة الزوجة واجبة على زوجها </w:t>
      </w:r>
      <w:r w:rsidR="0064270A">
        <w:rPr>
          <w:rFonts w:asciiTheme="majorBidi" w:hAnsiTheme="majorBidi" w:cstheme="majorBidi" w:hint="cs"/>
          <w:b/>
          <w:bCs/>
          <w:sz w:val="32"/>
          <w:szCs w:val="32"/>
          <w:rtl/>
          <w:lang w:bidi="ar-DZ"/>
        </w:rPr>
        <w:t>المادة 74 من قانون الأسرة.</w:t>
      </w:r>
    </w:p>
    <w:p w:rsidR="0064270A" w:rsidRDefault="0064270A" w:rsidP="0064270A">
      <w:pPr>
        <w:pStyle w:val="Paragraphedeliste"/>
        <w:bidi/>
        <w:rPr>
          <w:rFonts w:asciiTheme="majorBidi" w:hAnsiTheme="majorBidi" w:cstheme="majorBidi"/>
          <w:b/>
          <w:bCs/>
          <w:sz w:val="32"/>
          <w:szCs w:val="32"/>
          <w:rtl/>
          <w:lang w:bidi="ar-DZ"/>
        </w:rPr>
      </w:pPr>
      <w:r>
        <w:rPr>
          <w:rFonts w:asciiTheme="majorBidi" w:hAnsiTheme="majorBidi" w:cstheme="majorBidi" w:hint="cs"/>
          <w:sz w:val="32"/>
          <w:szCs w:val="32"/>
          <w:rtl/>
          <w:lang w:bidi="ar-DZ"/>
        </w:rPr>
        <w:t xml:space="preserve">تقع على الأم في حالة وفاة الأب نفس الالتزامات التي تقع على الأب على أبنائه و إذا كان الأب حيا ،و إذا </w:t>
      </w:r>
      <w:proofErr w:type="spellStart"/>
      <w:r>
        <w:rPr>
          <w:rFonts w:asciiTheme="majorBidi" w:hAnsiTheme="majorBidi" w:cstheme="majorBidi" w:hint="cs"/>
          <w:sz w:val="32"/>
          <w:szCs w:val="32"/>
          <w:rtl/>
          <w:lang w:bidi="ar-DZ"/>
        </w:rPr>
        <w:t>إنحلت</w:t>
      </w:r>
      <w:proofErr w:type="spellEnd"/>
      <w:r>
        <w:rPr>
          <w:rFonts w:asciiTheme="majorBidi" w:hAnsiTheme="majorBidi" w:cstheme="majorBidi" w:hint="cs"/>
          <w:sz w:val="32"/>
          <w:szCs w:val="32"/>
          <w:rtl/>
          <w:lang w:bidi="ar-DZ"/>
        </w:rPr>
        <w:t xml:space="preserve"> الرابطة الزوجية تنتقل الالتزامات الأدبية إلى الأم الحاضنة و في هذه الحالة تنقضي التزامات الأم بالنسبة للذكر ببلوغه سن 10 سنوات و </w:t>
      </w:r>
      <w:r w:rsidR="00901FA2">
        <w:rPr>
          <w:rFonts w:asciiTheme="majorBidi" w:hAnsiTheme="majorBidi" w:cstheme="majorBidi" w:hint="cs"/>
          <w:sz w:val="32"/>
          <w:szCs w:val="32"/>
          <w:rtl/>
          <w:lang w:bidi="ar-DZ"/>
        </w:rPr>
        <w:t xml:space="preserve">يمكن أن تمدد إلى سن 16 سنة عندما لا تتزوج الحاضنة ثانية و بالنسبة للبنت تمتد إلى غاية سن الزواج 19 سنة </w:t>
      </w:r>
      <w:r w:rsidR="00901FA2">
        <w:rPr>
          <w:rFonts w:asciiTheme="majorBidi" w:hAnsiTheme="majorBidi" w:cstheme="majorBidi" w:hint="cs"/>
          <w:b/>
          <w:bCs/>
          <w:sz w:val="32"/>
          <w:szCs w:val="32"/>
          <w:rtl/>
          <w:lang w:bidi="ar-DZ"/>
        </w:rPr>
        <w:t>المادة 65 من قانون الأسرة.</w:t>
      </w:r>
    </w:p>
    <w:p w:rsidR="00901FA2" w:rsidRDefault="00901FA2" w:rsidP="00901FA2">
      <w:pPr>
        <w:pStyle w:val="Paragraphedeliste"/>
        <w:bidi/>
        <w:rPr>
          <w:rFonts w:asciiTheme="majorBidi" w:hAnsiTheme="majorBidi" w:cstheme="majorBidi"/>
          <w:sz w:val="32"/>
          <w:szCs w:val="32"/>
          <w:rtl/>
          <w:lang w:bidi="ar-DZ"/>
        </w:rPr>
      </w:pPr>
      <w:r>
        <w:rPr>
          <w:rFonts w:asciiTheme="majorBidi" w:hAnsiTheme="majorBidi" w:cstheme="majorBidi" w:hint="cs"/>
          <w:sz w:val="32"/>
          <w:szCs w:val="32"/>
          <w:rtl/>
          <w:lang w:bidi="ar-DZ"/>
        </w:rPr>
        <w:t>و نستخلص مما ذكر أن الأب أو الأم الذي ترك زوجة أو أبناءه بمغادرة مقر الأسرة لا يرتكب الجريمة و هو استمر في القيام بواجباته.</w:t>
      </w:r>
    </w:p>
    <w:p w:rsidR="00F4696B" w:rsidRDefault="00F4696B" w:rsidP="00F4696B">
      <w:pPr>
        <w:pStyle w:val="Paragraphedeliste"/>
        <w:bidi/>
        <w:rPr>
          <w:rFonts w:asciiTheme="majorBidi" w:hAnsiTheme="majorBidi" w:cstheme="majorBidi"/>
          <w:sz w:val="32"/>
          <w:szCs w:val="32"/>
          <w:rtl/>
          <w:lang w:bidi="ar-DZ"/>
        </w:rPr>
      </w:pPr>
    </w:p>
    <w:p w:rsidR="00901FA2" w:rsidRPr="00901FA2" w:rsidRDefault="00901FA2" w:rsidP="00901FA2">
      <w:pPr>
        <w:pStyle w:val="Paragraphedeliste"/>
        <w:numPr>
          <w:ilvl w:val="0"/>
          <w:numId w:val="6"/>
        </w:numPr>
        <w:bidi/>
        <w:rPr>
          <w:rFonts w:asciiTheme="majorBidi" w:hAnsiTheme="majorBidi" w:cstheme="majorBidi"/>
          <w:sz w:val="32"/>
          <w:szCs w:val="32"/>
          <w:rtl/>
          <w:lang w:bidi="ar-DZ"/>
        </w:rPr>
      </w:pPr>
      <w:r>
        <w:rPr>
          <w:rFonts w:asciiTheme="majorBidi" w:hAnsiTheme="majorBidi" w:cstheme="majorBidi" w:hint="cs"/>
          <w:sz w:val="32"/>
          <w:szCs w:val="32"/>
          <w:u w:val="single"/>
          <w:rtl/>
          <w:lang w:bidi="ar-DZ"/>
        </w:rPr>
        <w:t>ترك مقر الأسرة لمدة أكثر من شهرين:</w:t>
      </w:r>
      <w:r>
        <w:rPr>
          <w:rFonts w:asciiTheme="majorBidi" w:hAnsiTheme="majorBidi" w:cstheme="majorBidi" w:hint="cs"/>
          <w:sz w:val="32"/>
          <w:szCs w:val="32"/>
          <w:rtl/>
          <w:lang w:bidi="ar-DZ"/>
        </w:rPr>
        <w:t xml:space="preserve"> يشترط لقيام الجريمة أن يستمر ترك مقر الأسرة أكثر من شهرين و يجب أخذ هذه المدة على شمولها و أن تحتوي مغادرة مقر الأسرة و التخلي عن </w:t>
      </w:r>
      <w:proofErr w:type="spellStart"/>
      <w:r>
        <w:rPr>
          <w:rFonts w:asciiTheme="majorBidi" w:hAnsiTheme="majorBidi" w:cstheme="majorBidi" w:hint="cs"/>
          <w:sz w:val="32"/>
          <w:szCs w:val="32"/>
          <w:rtl/>
          <w:lang w:bidi="ar-DZ"/>
        </w:rPr>
        <w:t>الإلتزامات</w:t>
      </w:r>
      <w:proofErr w:type="spellEnd"/>
      <w:r>
        <w:rPr>
          <w:rFonts w:asciiTheme="majorBidi" w:hAnsiTheme="majorBidi" w:cstheme="majorBidi" w:hint="cs"/>
          <w:sz w:val="32"/>
          <w:szCs w:val="32"/>
          <w:rtl/>
          <w:lang w:bidi="ar-DZ"/>
        </w:rPr>
        <w:t xml:space="preserve"> العائلية في أن واحد و العودة إلى مقر الأسرة تقطع هذه المهلة و لكن بشرط أ</w:t>
      </w:r>
      <w:r w:rsidR="00F4696B">
        <w:rPr>
          <w:rFonts w:asciiTheme="majorBidi" w:hAnsiTheme="majorBidi" w:cstheme="majorBidi" w:hint="cs"/>
          <w:sz w:val="32"/>
          <w:szCs w:val="32"/>
          <w:rtl/>
          <w:lang w:bidi="ar-DZ"/>
        </w:rPr>
        <w:t>ن تكون هذه العودة تعبيرا عن الرغبة في استئناف الحياة العائلية و يبقى لقاضي الموضوع أن يقدر صدق العودة على أن لا يأخذ بالرجوع المؤقت الذي لا يحركه إلا لتفادي المتابعة.</w:t>
      </w:r>
    </w:p>
    <w:p w:rsidR="00901FA2" w:rsidRPr="00901FA2" w:rsidRDefault="00901FA2" w:rsidP="00901FA2">
      <w:pPr>
        <w:pStyle w:val="Paragraphedeliste"/>
        <w:bidi/>
        <w:rPr>
          <w:rFonts w:asciiTheme="majorBidi" w:hAnsiTheme="majorBidi" w:cstheme="majorBidi"/>
          <w:sz w:val="32"/>
          <w:szCs w:val="32"/>
          <w:lang w:bidi="ar-DZ"/>
        </w:rPr>
      </w:pPr>
    </w:p>
    <w:sectPr w:rsidR="00901FA2" w:rsidRPr="00901FA2" w:rsidSect="00A65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DFA"/>
    <w:multiLevelType w:val="hybridMultilevel"/>
    <w:tmpl w:val="27FC4F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105566"/>
    <w:multiLevelType w:val="hybridMultilevel"/>
    <w:tmpl w:val="0FC686B2"/>
    <w:lvl w:ilvl="0" w:tplc="556A5BD2">
      <w:start w:val="1"/>
      <w:numFmt w:val="decimal"/>
      <w:lvlText w:val="%1."/>
      <w:lvlJc w:val="left"/>
      <w:pPr>
        <w:ind w:left="1530" w:hanging="360"/>
      </w:pPr>
      <w:rPr>
        <w:rFonts w:hint="default"/>
        <w:b/>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2">
    <w:nsid w:val="6D632F4C"/>
    <w:multiLevelType w:val="hybridMultilevel"/>
    <w:tmpl w:val="D632D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E37E18"/>
    <w:multiLevelType w:val="hybridMultilevel"/>
    <w:tmpl w:val="0D5E1802"/>
    <w:lvl w:ilvl="0" w:tplc="6124231A">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8541F5"/>
    <w:multiLevelType w:val="hybridMultilevel"/>
    <w:tmpl w:val="167039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EC4D23"/>
    <w:multiLevelType w:val="hybridMultilevel"/>
    <w:tmpl w:val="44782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42CA4"/>
    <w:rsid w:val="0064270A"/>
    <w:rsid w:val="006A1E10"/>
    <w:rsid w:val="00901FA2"/>
    <w:rsid w:val="00A65CD5"/>
    <w:rsid w:val="00D15FF1"/>
    <w:rsid w:val="00D5436A"/>
    <w:rsid w:val="00DC0D0B"/>
    <w:rsid w:val="00DD62C1"/>
    <w:rsid w:val="00F42CA4"/>
    <w:rsid w:val="00F4696B"/>
    <w:rsid w:val="00F908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2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534</Words>
  <Characters>2939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2020-12-19T13:04:00Z</dcterms:created>
  <dcterms:modified xsi:type="dcterms:W3CDTF">2021-01-12T13:27:00Z</dcterms:modified>
</cp:coreProperties>
</file>