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AF" w:rsidRDefault="003A72AF" w:rsidP="003A72AF">
      <w:pPr>
        <w:bidi/>
        <w:jc w:val="center"/>
        <w:rPr>
          <w:b/>
          <w:bCs/>
          <w:sz w:val="28"/>
          <w:szCs w:val="28"/>
          <w:lang w:bidi="ar-DZ"/>
        </w:rPr>
      </w:pPr>
      <w:r>
        <w:rPr>
          <w:b/>
          <w:bCs/>
          <w:sz w:val="28"/>
          <w:szCs w:val="28"/>
          <w:rtl/>
          <w:lang w:bidi="ar-DZ"/>
        </w:rPr>
        <w:t>جامعة وهران 2</w:t>
      </w:r>
    </w:p>
    <w:p w:rsidR="003A72AF" w:rsidRDefault="003A72AF" w:rsidP="003A72AF">
      <w:pPr>
        <w:bidi/>
        <w:jc w:val="center"/>
        <w:rPr>
          <w:b/>
          <w:bCs/>
          <w:sz w:val="28"/>
          <w:szCs w:val="28"/>
          <w:rtl/>
          <w:lang w:bidi="ar-DZ"/>
        </w:rPr>
      </w:pPr>
      <w:r>
        <w:rPr>
          <w:b/>
          <w:bCs/>
          <w:sz w:val="28"/>
          <w:szCs w:val="28"/>
          <w:rtl/>
          <w:lang w:bidi="ar-DZ"/>
        </w:rPr>
        <w:t>كلية العلوم الاجتماعية</w:t>
      </w:r>
    </w:p>
    <w:p w:rsidR="003A72AF" w:rsidRDefault="003A72AF" w:rsidP="003A72AF">
      <w:pPr>
        <w:bidi/>
        <w:jc w:val="center"/>
        <w:rPr>
          <w:b/>
          <w:bCs/>
          <w:sz w:val="28"/>
          <w:szCs w:val="28"/>
          <w:rtl/>
          <w:lang w:bidi="ar-DZ"/>
        </w:rPr>
      </w:pPr>
      <w:r>
        <w:rPr>
          <w:b/>
          <w:bCs/>
          <w:sz w:val="28"/>
          <w:szCs w:val="28"/>
          <w:rtl/>
          <w:lang w:bidi="ar-DZ"/>
        </w:rPr>
        <w:t>قسم علم الاجتماع والأنثروبولوجيا</w:t>
      </w:r>
    </w:p>
    <w:p w:rsidR="003A72AF" w:rsidRDefault="003A72AF" w:rsidP="003A72AF">
      <w:pPr>
        <w:bidi/>
        <w:jc w:val="center"/>
        <w:rPr>
          <w:b/>
          <w:bCs/>
          <w:sz w:val="28"/>
          <w:szCs w:val="28"/>
          <w:rtl/>
          <w:lang w:bidi="ar-DZ"/>
        </w:rPr>
      </w:pPr>
      <w:r>
        <w:rPr>
          <w:b/>
          <w:bCs/>
          <w:sz w:val="28"/>
          <w:szCs w:val="28"/>
          <w:rtl/>
          <w:lang w:bidi="ar-DZ"/>
        </w:rPr>
        <w:t>شعبة: علم الاجتماع</w:t>
      </w:r>
    </w:p>
    <w:p w:rsidR="003A72AF" w:rsidRDefault="003A72AF" w:rsidP="003A72AF">
      <w:pPr>
        <w:bidi/>
        <w:jc w:val="center"/>
        <w:rPr>
          <w:b/>
          <w:bCs/>
          <w:sz w:val="28"/>
          <w:szCs w:val="28"/>
          <w:lang w:bidi="ar-DZ"/>
        </w:rPr>
      </w:pPr>
      <w:r>
        <w:rPr>
          <w:b/>
          <w:bCs/>
          <w:sz w:val="28"/>
          <w:szCs w:val="28"/>
          <w:rtl/>
          <w:lang w:bidi="ar-DZ"/>
        </w:rPr>
        <w:t xml:space="preserve"> وحدة: التغير الاجتماعي</w:t>
      </w:r>
    </w:p>
    <w:p w:rsidR="003A72AF" w:rsidRPr="004B6F5F" w:rsidRDefault="003A72AF" w:rsidP="003A72AF">
      <w:pPr>
        <w:bidi/>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أ.د عمار يزلي</w:t>
      </w:r>
    </w:p>
    <w:p w:rsidR="003A72AF" w:rsidRDefault="003A72AF" w:rsidP="003A72AF">
      <w:pPr>
        <w:bidi/>
        <w:jc w:val="center"/>
        <w:rPr>
          <w:rFonts w:ascii="Traditional Arabic" w:hAnsi="Traditional Arabic" w:cs="Traditional Arabic"/>
          <w:b/>
          <w:bCs/>
          <w:sz w:val="28"/>
          <w:szCs w:val="28"/>
          <w:lang w:bidi="ar-DZ"/>
        </w:rPr>
      </w:pPr>
    </w:p>
    <w:p w:rsidR="00442ABB" w:rsidRPr="004B6F5F" w:rsidRDefault="00442ABB" w:rsidP="003A72AF">
      <w:pPr>
        <w:bidi/>
        <w:jc w:val="center"/>
        <w:rPr>
          <w:rFonts w:ascii="Traditional Arabic" w:hAnsi="Traditional Arabic" w:cs="Traditional Arabic"/>
          <w:b/>
          <w:bCs/>
          <w:sz w:val="28"/>
          <w:szCs w:val="28"/>
          <w:rtl/>
          <w:lang w:bidi="ar-DZ"/>
        </w:rPr>
      </w:pPr>
      <w:r w:rsidRPr="004B6F5F">
        <w:rPr>
          <w:rFonts w:ascii="Traditional Arabic" w:hAnsi="Traditional Arabic" w:cs="Traditional Arabic"/>
          <w:b/>
          <w:bCs/>
          <w:sz w:val="28"/>
          <w:szCs w:val="28"/>
          <w:rtl/>
          <w:lang w:bidi="ar-DZ"/>
        </w:rPr>
        <w:t xml:space="preserve">الدرس </w:t>
      </w:r>
      <w:r w:rsidR="00A21809" w:rsidRPr="004B6F5F">
        <w:rPr>
          <w:rFonts w:ascii="Traditional Arabic" w:hAnsi="Traditional Arabic" w:cs="Traditional Arabic"/>
          <w:b/>
          <w:bCs/>
          <w:sz w:val="28"/>
          <w:szCs w:val="28"/>
          <w:rtl/>
          <w:lang w:bidi="ar-DZ"/>
        </w:rPr>
        <w:t>3</w:t>
      </w:r>
    </w:p>
    <w:p w:rsidR="00681A38" w:rsidRDefault="00D45EE7" w:rsidP="00D45EE7">
      <w:pPr>
        <w:bidi/>
        <w:jc w:val="center"/>
        <w:rPr>
          <w:rFonts w:ascii="Traditional Arabic" w:hAnsi="Traditional Arabic" w:cs="Traditional Arabic"/>
          <w:b/>
          <w:bCs/>
          <w:sz w:val="28"/>
          <w:szCs w:val="28"/>
          <w:lang w:bidi="ar-DZ"/>
        </w:rPr>
      </w:pPr>
      <w:r w:rsidRPr="004B6F5F">
        <w:rPr>
          <w:rFonts w:ascii="Traditional Arabic" w:hAnsi="Traditional Arabic" w:cs="Traditional Arabic"/>
          <w:b/>
          <w:bCs/>
          <w:sz w:val="28"/>
          <w:szCs w:val="28"/>
          <w:rtl/>
          <w:lang w:bidi="ar-DZ"/>
        </w:rPr>
        <w:t>التغير: من الفلسفة إلى علم الاجتماع</w:t>
      </w:r>
    </w:p>
    <w:p w:rsidR="00D45EE7" w:rsidRPr="004B6F5F" w:rsidRDefault="00D45EE7" w:rsidP="00D01086">
      <w:pPr>
        <w:bidi/>
        <w:rPr>
          <w:rFonts w:ascii="Traditional Arabic" w:hAnsi="Traditional Arabic" w:cs="Traditional Arabic"/>
          <w:b/>
          <w:bCs/>
          <w:sz w:val="28"/>
          <w:szCs w:val="28"/>
          <w:lang w:bidi="ar-DZ"/>
        </w:rPr>
      </w:pPr>
      <w:r w:rsidRPr="004B6F5F">
        <w:rPr>
          <w:rFonts w:ascii="Traditional Arabic" w:hAnsi="Traditional Arabic" w:cs="Traditional Arabic"/>
          <w:b/>
          <w:bCs/>
          <w:sz w:val="28"/>
          <w:szCs w:val="28"/>
          <w:rtl/>
          <w:lang w:bidi="ar-DZ"/>
        </w:rPr>
        <w:t xml:space="preserve">1/ </w:t>
      </w:r>
      <w:r w:rsidR="00D01086" w:rsidRPr="004B6F5F">
        <w:rPr>
          <w:rFonts w:ascii="Traditional Arabic" w:hAnsi="Traditional Arabic" w:cs="Traditional Arabic"/>
          <w:b/>
          <w:bCs/>
          <w:sz w:val="28"/>
          <w:szCs w:val="28"/>
          <w:rtl/>
          <w:lang w:bidi="ar-DZ"/>
        </w:rPr>
        <w:t>التغير الثابت</w:t>
      </w:r>
    </w:p>
    <w:p w:rsidR="008A7E79" w:rsidRPr="004B6F5F" w:rsidRDefault="008A7E79" w:rsidP="00DD3D3D">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التغير كما ذكرنا سابقا، ثابت،</w:t>
      </w:r>
      <w:r w:rsidR="00D01086" w:rsidRPr="004B6F5F">
        <w:rPr>
          <w:rFonts w:ascii="Traditional Arabic" w:hAnsi="Traditional Arabic" w:cs="Traditional Arabic"/>
          <w:sz w:val="28"/>
          <w:szCs w:val="28"/>
          <w:rtl/>
          <w:lang w:bidi="ar-DZ"/>
        </w:rPr>
        <w:t xml:space="preserve"> أي أنه </w:t>
      </w:r>
      <w:r w:rsidR="004378DE" w:rsidRPr="004B6F5F">
        <w:rPr>
          <w:rFonts w:ascii="Traditional Arabic" w:hAnsi="Traditional Arabic" w:cs="Traditional Arabic"/>
          <w:sz w:val="28"/>
          <w:szCs w:val="28"/>
          <w:rtl/>
          <w:lang w:bidi="ar-DZ"/>
        </w:rPr>
        <w:t>الشيء</w:t>
      </w:r>
      <w:r w:rsidR="00D01086" w:rsidRPr="004B6F5F">
        <w:rPr>
          <w:rFonts w:ascii="Traditional Arabic" w:hAnsi="Traditional Arabic" w:cs="Traditional Arabic"/>
          <w:sz w:val="28"/>
          <w:szCs w:val="28"/>
          <w:rtl/>
          <w:lang w:bidi="ar-DZ"/>
        </w:rPr>
        <w:t xml:space="preserve"> الوحيد الذي لا يتغير كما يقول </w:t>
      </w:r>
      <w:r w:rsidR="004378DE" w:rsidRPr="004B6F5F">
        <w:rPr>
          <w:rFonts w:ascii="Traditional Arabic" w:hAnsi="Traditional Arabic" w:cs="Traditional Arabic"/>
          <w:sz w:val="28"/>
          <w:szCs w:val="28"/>
          <w:rtl/>
          <w:lang w:bidi="ar-DZ"/>
        </w:rPr>
        <w:t>الفلاسفة، فهو ثابت في كل الأشياء</w:t>
      </w:r>
      <w:r w:rsidR="00D01086" w:rsidRPr="004B6F5F">
        <w:rPr>
          <w:rFonts w:ascii="Traditional Arabic" w:hAnsi="Traditional Arabic" w:cs="Traditional Arabic"/>
          <w:sz w:val="28"/>
          <w:szCs w:val="28"/>
          <w:rtl/>
          <w:lang w:bidi="ar-DZ"/>
        </w:rPr>
        <w:t xml:space="preserve"> بحيث لا </w:t>
      </w:r>
      <w:r w:rsidR="004378DE" w:rsidRPr="004B6F5F">
        <w:rPr>
          <w:rFonts w:ascii="Traditional Arabic" w:hAnsi="Traditional Arabic" w:cs="Traditional Arabic"/>
          <w:sz w:val="28"/>
          <w:szCs w:val="28"/>
          <w:rtl/>
          <w:lang w:bidi="ar-DZ"/>
        </w:rPr>
        <w:t>شيء</w:t>
      </w:r>
      <w:r w:rsidR="00D01086" w:rsidRPr="004B6F5F">
        <w:rPr>
          <w:rFonts w:ascii="Traditional Arabic" w:hAnsi="Traditional Arabic" w:cs="Traditional Arabic"/>
          <w:sz w:val="28"/>
          <w:szCs w:val="28"/>
          <w:rtl/>
          <w:lang w:bidi="ar-DZ"/>
        </w:rPr>
        <w:t xml:space="preserve"> ينفلت من تأثيره وعمله عليه. التغير يحدث</w:t>
      </w:r>
      <w:r w:rsidRPr="004B6F5F">
        <w:rPr>
          <w:rFonts w:ascii="Traditional Arabic" w:hAnsi="Traditional Arabic" w:cs="Traditional Arabic"/>
          <w:sz w:val="28"/>
          <w:szCs w:val="28"/>
          <w:rtl/>
          <w:lang w:bidi="ar-DZ"/>
        </w:rPr>
        <w:t xml:space="preserve"> في كل الأشياء وفي كل الظواهر والتجسدات المادية والبيئة </w:t>
      </w:r>
      <w:r w:rsidR="00D01086" w:rsidRPr="004B6F5F">
        <w:rPr>
          <w:rFonts w:ascii="Traditional Arabic" w:hAnsi="Traditional Arabic" w:cs="Traditional Arabic"/>
          <w:sz w:val="28"/>
          <w:szCs w:val="28"/>
          <w:rtl/>
          <w:lang w:bidi="ar-DZ"/>
        </w:rPr>
        <w:t>و</w:t>
      </w:r>
      <w:r w:rsidRPr="004B6F5F">
        <w:rPr>
          <w:rFonts w:ascii="Traditional Arabic" w:hAnsi="Traditional Arabic" w:cs="Traditional Arabic"/>
          <w:sz w:val="28"/>
          <w:szCs w:val="28"/>
          <w:rtl/>
          <w:lang w:bidi="ar-DZ"/>
        </w:rPr>
        <w:t>الفضاء العام الذي يحيط بالإنسا</w:t>
      </w:r>
      <w:r w:rsidR="004378DE" w:rsidRPr="004B6F5F">
        <w:rPr>
          <w:rFonts w:ascii="Traditional Arabic" w:hAnsi="Traditional Arabic" w:cs="Traditional Arabic"/>
          <w:sz w:val="28"/>
          <w:szCs w:val="28"/>
          <w:rtl/>
          <w:lang w:bidi="ar-DZ"/>
        </w:rPr>
        <w:t>ن</w:t>
      </w:r>
      <w:r w:rsidRPr="004B6F5F">
        <w:rPr>
          <w:rFonts w:ascii="Traditional Arabic" w:hAnsi="Traditional Arabic" w:cs="Traditional Arabic"/>
          <w:sz w:val="28"/>
          <w:szCs w:val="28"/>
          <w:rtl/>
          <w:lang w:bidi="ar-DZ"/>
        </w:rPr>
        <w:t xml:space="preserve">، بما في ذلك الإنسان نفسه. فكل </w:t>
      </w:r>
      <w:r w:rsidR="004378DE" w:rsidRPr="004B6F5F">
        <w:rPr>
          <w:rFonts w:ascii="Traditional Arabic" w:hAnsi="Traditional Arabic" w:cs="Traditional Arabic"/>
          <w:sz w:val="28"/>
          <w:szCs w:val="28"/>
          <w:rtl/>
          <w:lang w:bidi="ar-DZ"/>
        </w:rPr>
        <w:t>شيء</w:t>
      </w:r>
      <w:r w:rsidRPr="004B6F5F">
        <w:rPr>
          <w:rFonts w:ascii="Traditional Arabic" w:hAnsi="Traditional Arabic" w:cs="Traditional Arabic"/>
          <w:sz w:val="28"/>
          <w:szCs w:val="28"/>
          <w:rtl/>
          <w:lang w:bidi="ar-DZ"/>
        </w:rPr>
        <w:t xml:space="preserve"> يتغير، من الداخل أو بتأثير خارجي: يتغير الفرد، عن طريق الحياة والموت والنمو والمرض والكبر والارتقاء والنكوص، وتتغير الأسرة بتوسعها أو تقلصها وبنموها وانتشارها. كما تتغير المجتمعات عب الصراعات الداخلية من فتن وحروب واقتتال أو تتطور عبر التوسع القهري أ</w:t>
      </w:r>
      <w:r w:rsidR="004378DE" w:rsidRPr="004B6F5F">
        <w:rPr>
          <w:rFonts w:ascii="Traditional Arabic" w:hAnsi="Traditional Arabic" w:cs="Traditional Arabic"/>
          <w:sz w:val="28"/>
          <w:szCs w:val="28"/>
          <w:rtl/>
          <w:lang w:bidi="ar-DZ"/>
        </w:rPr>
        <w:t>و الطبيعي أو عن طريق الهجرات ال</w:t>
      </w:r>
      <w:r w:rsidRPr="004B6F5F">
        <w:rPr>
          <w:rFonts w:ascii="Traditional Arabic" w:hAnsi="Traditional Arabic" w:cs="Traditional Arabic"/>
          <w:sz w:val="28"/>
          <w:szCs w:val="28"/>
          <w:rtl/>
          <w:lang w:bidi="ar-DZ"/>
        </w:rPr>
        <w:t>داخلية والخارجية وحركة التنقل وأيضا طريقة اختيار النم</w:t>
      </w:r>
      <w:r w:rsidR="004378DE" w:rsidRPr="004B6F5F">
        <w:rPr>
          <w:rFonts w:ascii="Traditional Arabic" w:hAnsi="Traditional Arabic" w:cs="Traditional Arabic"/>
          <w:sz w:val="28"/>
          <w:szCs w:val="28"/>
          <w:rtl/>
          <w:lang w:bidi="ar-DZ"/>
        </w:rPr>
        <w:t>وذج الاقتصادي: زراعي، رعوي، ترح</w:t>
      </w:r>
      <w:r w:rsidRPr="004B6F5F">
        <w:rPr>
          <w:rFonts w:ascii="Traditional Arabic" w:hAnsi="Traditional Arabic" w:cs="Traditional Arabic"/>
          <w:sz w:val="28"/>
          <w:szCs w:val="28"/>
          <w:rtl/>
          <w:lang w:bidi="ar-DZ"/>
        </w:rPr>
        <w:t>ل، استقرار..التصنيعـ العمران..</w:t>
      </w:r>
    </w:p>
    <w:p w:rsidR="008A7E79" w:rsidRPr="004B6F5F" w:rsidRDefault="008A7E79" w:rsidP="00DD3D3D">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 xml:space="preserve">من ذلك، يمكن تصنيف أنواع التغيرات إلى تغيرات موضوعية: منها تلك الناجمة عن تحول وتغير الطبيعة </w:t>
      </w:r>
      <w:r w:rsidR="004378DE" w:rsidRPr="004B6F5F">
        <w:rPr>
          <w:rFonts w:ascii="Traditional Arabic" w:hAnsi="Traditional Arabic" w:cs="Traditional Arabic"/>
          <w:sz w:val="28"/>
          <w:szCs w:val="28"/>
          <w:rtl/>
          <w:lang w:bidi="ar-DZ"/>
        </w:rPr>
        <w:t>من زمن وجغرافيا: التغيرات المنا</w:t>
      </w:r>
      <w:r w:rsidRPr="004B6F5F">
        <w:rPr>
          <w:rFonts w:ascii="Traditional Arabic" w:hAnsi="Traditional Arabic" w:cs="Traditional Arabic"/>
          <w:sz w:val="28"/>
          <w:szCs w:val="28"/>
          <w:rtl/>
          <w:lang w:bidi="ar-DZ"/>
        </w:rPr>
        <w:t>خية، التحولات البيئية، الكوارث ا</w:t>
      </w:r>
      <w:r w:rsidR="00DD3D3D" w:rsidRPr="004B6F5F">
        <w:rPr>
          <w:rFonts w:ascii="Traditional Arabic" w:hAnsi="Traditional Arabic" w:cs="Traditional Arabic"/>
          <w:sz w:val="28"/>
          <w:szCs w:val="28"/>
          <w:rtl/>
          <w:lang w:bidi="ar-DZ"/>
        </w:rPr>
        <w:t>لطبيعية</w:t>
      </w:r>
      <w:r w:rsidR="00DD3D3D" w:rsidRPr="004B6F5F">
        <w:rPr>
          <w:rFonts w:ascii="Traditional Arabic" w:hAnsi="Traditional Arabic" w:cs="Traditional Arabic"/>
          <w:sz w:val="28"/>
          <w:szCs w:val="28"/>
          <w:lang w:bidi="ar-DZ"/>
        </w:rPr>
        <w:t xml:space="preserve"> </w:t>
      </w:r>
      <w:r w:rsidR="004378DE" w:rsidRPr="004B6F5F">
        <w:rPr>
          <w:rFonts w:ascii="Traditional Arabic" w:hAnsi="Traditional Arabic" w:cs="Traditional Arabic"/>
          <w:sz w:val="28"/>
          <w:szCs w:val="28"/>
          <w:rtl/>
          <w:lang w:bidi="ar-DZ"/>
        </w:rPr>
        <w:t>أو تلك الناجمة عن تحولات</w:t>
      </w:r>
      <w:r w:rsidRPr="004B6F5F">
        <w:rPr>
          <w:rFonts w:ascii="Traditional Arabic" w:hAnsi="Traditional Arabic" w:cs="Traditional Arabic"/>
          <w:sz w:val="28"/>
          <w:szCs w:val="28"/>
          <w:rtl/>
          <w:lang w:bidi="ar-DZ"/>
        </w:rPr>
        <w:t xml:space="preserve"> تقنية عبر تدخل الآلة في مجال ا</w:t>
      </w:r>
      <w:r w:rsidR="004378DE" w:rsidRPr="004B6F5F">
        <w:rPr>
          <w:rFonts w:ascii="Traditional Arabic" w:hAnsi="Traditional Arabic" w:cs="Traditional Arabic"/>
          <w:sz w:val="28"/>
          <w:szCs w:val="28"/>
          <w:rtl/>
          <w:lang w:bidi="ar-DZ"/>
        </w:rPr>
        <w:t>ل</w:t>
      </w:r>
      <w:r w:rsidRPr="004B6F5F">
        <w:rPr>
          <w:rFonts w:ascii="Traditional Arabic" w:hAnsi="Traditional Arabic" w:cs="Traditional Arabic"/>
          <w:sz w:val="28"/>
          <w:szCs w:val="28"/>
          <w:rtl/>
          <w:lang w:bidi="ar-DZ"/>
        </w:rPr>
        <w:t xml:space="preserve">زراعة والصناعة ومختلف أشكال تطور </w:t>
      </w:r>
      <w:r w:rsidR="004378DE" w:rsidRPr="004B6F5F">
        <w:rPr>
          <w:rFonts w:ascii="Traditional Arabic" w:hAnsi="Traditional Arabic" w:cs="Traditional Arabic"/>
          <w:sz w:val="28"/>
          <w:szCs w:val="28"/>
          <w:rtl/>
          <w:lang w:bidi="ar-DZ"/>
        </w:rPr>
        <w:t>الآلات</w:t>
      </w:r>
      <w:r w:rsidRPr="004B6F5F">
        <w:rPr>
          <w:rFonts w:ascii="Traditional Arabic" w:hAnsi="Traditional Arabic" w:cs="Traditional Arabic"/>
          <w:sz w:val="28"/>
          <w:szCs w:val="28"/>
          <w:rtl/>
          <w:lang w:bidi="ar-DZ"/>
        </w:rPr>
        <w:t xml:space="preserve"> والاكتشافات والاختراعا</w:t>
      </w:r>
      <w:r w:rsidR="004378DE" w:rsidRPr="004B6F5F">
        <w:rPr>
          <w:rFonts w:ascii="Traditional Arabic" w:hAnsi="Traditional Arabic" w:cs="Traditional Arabic"/>
          <w:sz w:val="28"/>
          <w:szCs w:val="28"/>
          <w:rtl/>
          <w:lang w:bidi="ar-DZ"/>
        </w:rPr>
        <w:t>ت وصول إلى التكنولوجيات الحديث</w:t>
      </w:r>
      <w:r w:rsidR="00DD3D3D" w:rsidRPr="004B6F5F">
        <w:rPr>
          <w:rFonts w:ascii="Traditional Arabic" w:hAnsi="Traditional Arabic" w:cs="Traditional Arabic"/>
          <w:sz w:val="28"/>
          <w:szCs w:val="28"/>
          <w:rtl/>
          <w:lang w:bidi="ar-DZ"/>
        </w:rPr>
        <w:t>ة اليوم..وغدا</w:t>
      </w:r>
      <w:r w:rsidRPr="004B6F5F">
        <w:rPr>
          <w:rFonts w:ascii="Traditional Arabic" w:hAnsi="Traditional Arabic" w:cs="Traditional Arabic"/>
          <w:sz w:val="28"/>
          <w:szCs w:val="28"/>
          <w:rtl/>
          <w:lang w:bidi="ar-DZ"/>
        </w:rPr>
        <w:t>.</w:t>
      </w:r>
    </w:p>
    <w:p w:rsidR="008A7E79" w:rsidRPr="004B6F5F" w:rsidRDefault="008A7E79" w:rsidP="00DD3D3D">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كما أن هناك عوامل ذاتية تدخل في التغيير بشرية في الأصل تنشأ عن طريق إرادة ورغبة الإنسان منها:</w:t>
      </w:r>
    </w:p>
    <w:p w:rsidR="008A7E79" w:rsidRPr="004B6F5F" w:rsidRDefault="008A7E79" w:rsidP="00DD3D3D">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ـ  العمل البش</w:t>
      </w:r>
      <w:r w:rsidR="004378DE" w:rsidRPr="004B6F5F">
        <w:rPr>
          <w:rFonts w:ascii="Traditional Arabic" w:hAnsi="Traditional Arabic" w:cs="Traditional Arabic"/>
          <w:sz w:val="28"/>
          <w:szCs w:val="28"/>
          <w:rtl/>
          <w:lang w:bidi="ar-DZ"/>
        </w:rPr>
        <w:t>ري نفسه المساهم في تغيير الأشياء</w:t>
      </w:r>
      <w:r w:rsidRPr="004B6F5F">
        <w:rPr>
          <w:rFonts w:ascii="Traditional Arabic" w:hAnsi="Traditional Arabic" w:cs="Traditional Arabic"/>
          <w:sz w:val="28"/>
          <w:szCs w:val="28"/>
          <w:rtl/>
          <w:lang w:bidi="ar-DZ"/>
        </w:rPr>
        <w:t xml:space="preserve"> والفضاء والطبيعة من حوله والتغير الذاتي أيضا</w:t>
      </w:r>
      <w:r w:rsidR="004378DE" w:rsidRPr="004B6F5F">
        <w:rPr>
          <w:rFonts w:ascii="Traditional Arabic" w:hAnsi="Traditional Arabic" w:cs="Traditional Arabic"/>
          <w:sz w:val="28"/>
          <w:szCs w:val="28"/>
          <w:rtl/>
          <w:lang w:bidi="ar-DZ"/>
        </w:rPr>
        <w:t xml:space="preserve">، ويمكن إدخال ضمن ذلك الرغبة في </w:t>
      </w:r>
      <w:r w:rsidRPr="004B6F5F">
        <w:rPr>
          <w:rFonts w:ascii="Traditional Arabic" w:hAnsi="Traditional Arabic" w:cs="Traditional Arabic"/>
          <w:sz w:val="28"/>
          <w:szCs w:val="28"/>
          <w:rtl/>
          <w:lang w:bidi="ar-DZ"/>
        </w:rPr>
        <w:t>معرفة، الاكتشاف، الاختراع وفي مجال الفن والتصميم والهندسة والبناء.</w:t>
      </w:r>
    </w:p>
    <w:p w:rsidR="008A7E79" w:rsidRPr="004B6F5F" w:rsidRDefault="008A7E79" w:rsidP="00DD3D3D">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ـ كما أنه التغير قد يكون عبر الممارسات الاجتماعية الجماعية والفردية منها :العمل النقابي والسياسي: تشكيل أحزاب وجمعيات ونقابات..أو عن طريق القوة العسكرية أو عن طريق التعلم والعلم: ثقافة، فن..</w:t>
      </w:r>
    </w:p>
    <w:p w:rsidR="008A7E79" w:rsidRPr="004B6F5F" w:rsidRDefault="008A7E79" w:rsidP="00DD3D3D">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lastRenderedPageBreak/>
        <w:t>ـ وقد يكون التغيير الذاتي عبر أشكال الارتباط الاجتماعي من زواج وتحالف قبلي وعائلي أو تشكل مجتمع مدني وشكل تنظيم تقسيم العمل داخل المؤسسة أو التقسيم الوظيفي بين المرأة والرجل إضافة إلى عامل التحم في الديم</w:t>
      </w:r>
      <w:r w:rsidR="004378DE" w:rsidRPr="004B6F5F">
        <w:rPr>
          <w:rFonts w:ascii="Traditional Arabic" w:hAnsi="Traditional Arabic" w:cs="Traditional Arabic"/>
          <w:sz w:val="28"/>
          <w:szCs w:val="28"/>
          <w:rtl/>
          <w:lang w:bidi="ar-DZ"/>
        </w:rPr>
        <w:t>و</w:t>
      </w:r>
      <w:r w:rsidRPr="004B6F5F">
        <w:rPr>
          <w:rFonts w:ascii="Traditional Arabic" w:hAnsi="Traditional Arabic" w:cs="Traditional Arabic"/>
          <w:sz w:val="28"/>
          <w:szCs w:val="28"/>
          <w:rtl/>
          <w:lang w:bidi="ar-DZ"/>
        </w:rPr>
        <w:t>غرافيا الذي يبدو أنه يدخل في الجانب الموضوعي، لكن إرادة التحكم فيه: تنظيمه، تحديده تدخل ضمن الإرادة والرغبة الذاتية في ذلك تلبية لضرورة موضوعية أحيانا.</w:t>
      </w:r>
    </w:p>
    <w:p w:rsidR="008A7E79" w:rsidRPr="004B6F5F" w:rsidRDefault="008A7E79" w:rsidP="00B04D11">
      <w:pPr>
        <w:bidi/>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 xml:space="preserve">الفرد، باعتباره محور اهتمام </w:t>
      </w:r>
      <w:r w:rsidR="004378DE" w:rsidRPr="004B6F5F">
        <w:rPr>
          <w:rFonts w:ascii="Traditional Arabic" w:hAnsi="Traditional Arabic" w:cs="Traditional Arabic"/>
          <w:sz w:val="28"/>
          <w:szCs w:val="28"/>
          <w:rtl/>
          <w:lang w:bidi="ar-DZ"/>
        </w:rPr>
        <w:t>الإنسان</w:t>
      </w:r>
      <w:r w:rsidRPr="004B6F5F">
        <w:rPr>
          <w:rFonts w:ascii="Traditional Arabic" w:hAnsi="Traditional Arabic" w:cs="Traditional Arabic"/>
          <w:sz w:val="28"/>
          <w:szCs w:val="28"/>
          <w:rtl/>
          <w:lang w:bidi="ar-DZ"/>
        </w:rPr>
        <w:t xml:space="preserve"> بنفسه، يجعل من بقية التحولات من حوله وداخ</w:t>
      </w:r>
      <w:r w:rsidR="004378DE" w:rsidRPr="004B6F5F">
        <w:rPr>
          <w:rFonts w:ascii="Traditional Arabic" w:hAnsi="Traditional Arabic" w:cs="Traditional Arabic"/>
          <w:sz w:val="28"/>
          <w:szCs w:val="28"/>
          <w:rtl/>
          <w:lang w:bidi="ar-DZ"/>
        </w:rPr>
        <w:t>ل</w:t>
      </w:r>
      <w:r w:rsidRPr="004B6F5F">
        <w:rPr>
          <w:rFonts w:ascii="Traditional Arabic" w:hAnsi="Traditional Arabic" w:cs="Traditional Arabic"/>
          <w:sz w:val="28"/>
          <w:szCs w:val="28"/>
          <w:rtl/>
          <w:lang w:bidi="ar-DZ"/>
        </w:rPr>
        <w:t>ه وفيه، موضوع فهم وبحث لهذا كان السؤال الأكبر الأ</w:t>
      </w:r>
      <w:r w:rsidR="004378DE" w:rsidRPr="004B6F5F">
        <w:rPr>
          <w:rFonts w:ascii="Traditional Arabic" w:hAnsi="Traditional Arabic" w:cs="Traditional Arabic"/>
          <w:sz w:val="28"/>
          <w:szCs w:val="28"/>
          <w:rtl/>
          <w:lang w:bidi="ar-DZ"/>
        </w:rPr>
        <w:t>ول في الفلسفة: من أنا، من أين جئت</w:t>
      </w:r>
      <w:r w:rsidRPr="004B6F5F">
        <w:rPr>
          <w:rFonts w:ascii="Traditional Arabic" w:hAnsi="Traditional Arabic" w:cs="Traditional Arabic"/>
          <w:sz w:val="28"/>
          <w:szCs w:val="28"/>
          <w:rtl/>
          <w:lang w:bidi="ar-DZ"/>
        </w:rPr>
        <w:t xml:space="preserve"> وإلى </w:t>
      </w:r>
      <w:r w:rsidR="004378DE" w:rsidRPr="004B6F5F">
        <w:rPr>
          <w:rFonts w:ascii="Traditional Arabic" w:hAnsi="Traditional Arabic" w:cs="Traditional Arabic"/>
          <w:sz w:val="28"/>
          <w:szCs w:val="28"/>
          <w:rtl/>
          <w:lang w:bidi="ar-DZ"/>
        </w:rPr>
        <w:t>أين</w:t>
      </w:r>
      <w:r w:rsidRPr="004B6F5F">
        <w:rPr>
          <w:rFonts w:ascii="Traditional Arabic" w:hAnsi="Traditional Arabic" w:cs="Traditional Arabic"/>
          <w:sz w:val="28"/>
          <w:szCs w:val="28"/>
          <w:rtl/>
          <w:lang w:bidi="ar-DZ"/>
        </w:rPr>
        <w:t xml:space="preserve"> أذهب؟ بهذا المعنى كان السؤال وجوديا وهوياتيا بشأن ملاحظة التغيرات من حوله وفيه.</w:t>
      </w:r>
    </w:p>
    <w:p w:rsidR="003B7E1B" w:rsidRPr="004B6F5F" w:rsidRDefault="003B7E1B" w:rsidP="003B7E1B">
      <w:pPr>
        <w:bidi/>
        <w:rPr>
          <w:rFonts w:ascii="Traditional Arabic" w:hAnsi="Traditional Arabic" w:cs="Traditional Arabic"/>
          <w:b/>
          <w:bCs/>
          <w:sz w:val="28"/>
          <w:szCs w:val="28"/>
          <w:rtl/>
          <w:lang w:bidi="ar-DZ"/>
        </w:rPr>
      </w:pPr>
      <w:r w:rsidRPr="004B6F5F">
        <w:rPr>
          <w:rFonts w:ascii="Traditional Arabic" w:hAnsi="Traditional Arabic" w:cs="Traditional Arabic"/>
          <w:b/>
          <w:bCs/>
          <w:sz w:val="28"/>
          <w:szCs w:val="28"/>
          <w:rtl/>
          <w:lang w:bidi="ar-DZ"/>
        </w:rPr>
        <w:t>2/ التغير في الفلسفة القديمة</w:t>
      </w:r>
    </w:p>
    <w:p w:rsidR="00975E5A" w:rsidRPr="004B6F5F" w:rsidRDefault="003B7E1B" w:rsidP="00CB15A9">
      <w:pPr>
        <w:shd w:val="clear" w:color="auto" w:fill="FFFFFF"/>
        <w:bidi/>
        <w:spacing w:before="100" w:beforeAutospacing="1" w:after="100" w:afterAutospacing="1"/>
        <w:ind w:left="386"/>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كان هيراقليط</w:t>
      </w:r>
      <w:r w:rsidR="00B04D11" w:rsidRPr="004B6F5F">
        <w:rPr>
          <w:rFonts w:ascii="Traditional Arabic" w:hAnsi="Traditional Arabic" w:cs="Traditional Arabic"/>
          <w:sz w:val="28"/>
          <w:szCs w:val="28"/>
          <w:rtl/>
          <w:lang w:bidi="ar-DZ"/>
        </w:rPr>
        <w:t>س</w:t>
      </w:r>
      <w:r w:rsidRPr="004B6F5F">
        <w:rPr>
          <w:rFonts w:ascii="Traditional Arabic" w:hAnsi="Traditional Arabic" w:cs="Traditional Arabic"/>
          <w:sz w:val="28"/>
          <w:szCs w:val="28"/>
          <w:rtl/>
          <w:lang w:bidi="ar-DZ"/>
        </w:rPr>
        <w:t xml:space="preserve"> (544 ق م)</w:t>
      </w:r>
      <w:r w:rsidR="002D31CE" w:rsidRPr="004B6F5F">
        <w:rPr>
          <w:rStyle w:val="Appelnotedebasdep"/>
          <w:rFonts w:ascii="Traditional Arabic" w:hAnsi="Traditional Arabic" w:cs="Traditional Arabic"/>
          <w:sz w:val="28"/>
          <w:szCs w:val="28"/>
          <w:rtl/>
          <w:lang w:bidi="ar-DZ"/>
        </w:rPr>
        <w:footnoteReference w:id="2"/>
      </w:r>
      <w:r w:rsidRPr="004B6F5F">
        <w:rPr>
          <w:rFonts w:ascii="Traditional Arabic" w:hAnsi="Traditional Arabic" w:cs="Traditional Arabic"/>
          <w:sz w:val="28"/>
          <w:szCs w:val="28"/>
          <w:rtl/>
          <w:lang w:bidi="ar-DZ"/>
        </w:rPr>
        <w:t>، من بين الفلاسفة الأوائل الذي فلسفوا مفهوم التغير وأعطوه المظهر المادي الإجرائي. فهو القائل: "إنك لا تسبح في نفس النهر مرتين"، باعتبار الماء متحرك جاري دوما مثل الزمن. كما أنه هو القائل "التغير دائم في الصيرورة"، أو بعبارة حديثة: "الصيرورة، لحظة ضمن في السيرورة" (</w:t>
      </w:r>
      <w:r w:rsidRPr="004B6F5F">
        <w:rPr>
          <w:rFonts w:ascii="Traditional Arabic" w:hAnsi="Traditional Arabic" w:cs="Traditional Arabic"/>
          <w:sz w:val="28"/>
          <w:szCs w:val="28"/>
          <w:lang w:bidi="ar-DZ"/>
        </w:rPr>
        <w:t>Le devenir est un moment du processus</w:t>
      </w:r>
      <w:r w:rsidRPr="004B6F5F">
        <w:rPr>
          <w:rFonts w:ascii="Traditional Arabic" w:hAnsi="Traditional Arabic" w:cs="Traditional Arabic"/>
          <w:sz w:val="28"/>
          <w:szCs w:val="28"/>
          <w:rtl/>
          <w:lang w:bidi="ar-DZ"/>
        </w:rPr>
        <w:t>). فالسيرورة (من فعل "سار" "يسير"، ومنه المسير والمسيرة، تفيد الحركة المتواصلة، بينما "الصيرورة" (</w:t>
      </w:r>
      <w:r w:rsidRPr="004B6F5F">
        <w:rPr>
          <w:rFonts w:ascii="Traditional Arabic" w:hAnsi="Traditional Arabic" w:cs="Traditional Arabic"/>
          <w:sz w:val="28"/>
          <w:szCs w:val="28"/>
          <w:lang w:bidi="ar-DZ"/>
        </w:rPr>
        <w:t>Le devenir</w:t>
      </w:r>
      <w:r w:rsidR="004378DE" w:rsidRPr="004B6F5F">
        <w:rPr>
          <w:rFonts w:ascii="Traditional Arabic" w:hAnsi="Traditional Arabic" w:cs="Traditional Arabic"/>
          <w:sz w:val="28"/>
          <w:szCs w:val="28"/>
          <w:rtl/>
          <w:lang w:bidi="ar-DZ"/>
        </w:rPr>
        <w:t>)، ( من "صار" يصير")، تفيد لح</w:t>
      </w:r>
      <w:r w:rsidRPr="004B6F5F">
        <w:rPr>
          <w:rFonts w:ascii="Traditional Arabic" w:hAnsi="Traditional Arabic" w:cs="Traditional Arabic"/>
          <w:sz w:val="28"/>
          <w:szCs w:val="28"/>
          <w:rtl/>
          <w:lang w:bidi="ar-DZ"/>
        </w:rPr>
        <w:t>ظة زمنية واحدة ضمن هذا الخط ال</w:t>
      </w:r>
      <w:r w:rsidR="004378DE" w:rsidRPr="004B6F5F">
        <w:rPr>
          <w:rFonts w:ascii="Traditional Arabic" w:hAnsi="Traditional Arabic" w:cs="Traditional Arabic"/>
          <w:sz w:val="28"/>
          <w:szCs w:val="28"/>
          <w:rtl/>
          <w:lang w:bidi="ar-DZ"/>
        </w:rPr>
        <w:t>متواصل غير المتناهي في مسار التغ</w:t>
      </w:r>
      <w:r w:rsidRPr="004B6F5F">
        <w:rPr>
          <w:rFonts w:ascii="Traditional Arabic" w:hAnsi="Traditional Arabic" w:cs="Traditional Arabic"/>
          <w:sz w:val="28"/>
          <w:szCs w:val="28"/>
          <w:rtl/>
          <w:lang w:bidi="ar-DZ"/>
        </w:rPr>
        <w:t>ير والتحول</w:t>
      </w:r>
      <w:r w:rsidR="00D37339" w:rsidRPr="004B6F5F">
        <w:rPr>
          <w:rFonts w:ascii="Traditional Arabic" w:hAnsi="Traditional Arabic" w:cs="Traditional Arabic"/>
          <w:sz w:val="28"/>
          <w:szCs w:val="28"/>
          <w:rtl/>
          <w:lang w:bidi="ar-DZ"/>
        </w:rPr>
        <w:t>. كما اعتبر "</w:t>
      </w:r>
      <w:r w:rsidR="00D37339" w:rsidRPr="004B6F5F">
        <w:rPr>
          <w:rFonts w:ascii="Traditional Arabic" w:hAnsi="Traditional Arabic" w:cs="Traditional Arabic"/>
          <w:color w:val="984806"/>
          <w:sz w:val="28"/>
          <w:szCs w:val="28"/>
          <w:rtl/>
        </w:rPr>
        <w:t xml:space="preserve"> </w:t>
      </w:r>
      <w:r w:rsidR="00D37339" w:rsidRPr="004B6F5F">
        <w:rPr>
          <w:rFonts w:ascii="Traditional Arabic" w:hAnsi="Traditional Arabic" w:cs="Traditional Arabic"/>
          <w:sz w:val="28"/>
          <w:szCs w:val="28"/>
          <w:rtl/>
          <w:lang w:bidi="ar-DZ"/>
        </w:rPr>
        <w:t>أن التغير كلمة نسبية وأن ما ندعوه تغير بطيء أو تغير في رداء خفي، وأن كل مركب إنما يتحلل تدريجيًا، فكل شيء يأتي ويذهب ويحدث هذا بنسب مختلفة"</w:t>
      </w:r>
      <w:r w:rsidR="00D37339" w:rsidRPr="004B6F5F">
        <w:rPr>
          <w:rFonts w:ascii="Traditional Arabic" w:hAnsi="Traditional Arabic" w:cs="Traditional Arabic"/>
          <w:sz w:val="28"/>
          <w:szCs w:val="28"/>
          <w:rtl/>
          <w:lang w:bidi="ar-DZ"/>
        </w:rPr>
        <w:footnoteReference w:id="3"/>
      </w:r>
      <w:r w:rsidR="00D37339" w:rsidRPr="004B6F5F">
        <w:rPr>
          <w:rFonts w:ascii="Traditional Arabic" w:hAnsi="Traditional Arabic" w:cs="Traditional Arabic"/>
          <w:sz w:val="28"/>
          <w:szCs w:val="28"/>
          <w:rtl/>
          <w:lang w:bidi="ar-DZ"/>
        </w:rPr>
        <w:t>.</w:t>
      </w:r>
    </w:p>
    <w:p w:rsidR="00975E5A" w:rsidRPr="004B6F5F" w:rsidRDefault="00975E5A" w:rsidP="00B04D11">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هيراقليط</w:t>
      </w:r>
      <w:r w:rsidR="00B04D11" w:rsidRPr="004B6F5F">
        <w:rPr>
          <w:rFonts w:ascii="Traditional Arabic" w:hAnsi="Traditional Arabic" w:cs="Traditional Arabic"/>
          <w:sz w:val="28"/>
          <w:szCs w:val="28"/>
          <w:rtl/>
          <w:lang w:bidi="ar-DZ"/>
        </w:rPr>
        <w:t>س</w:t>
      </w:r>
      <w:r w:rsidR="009743AA" w:rsidRPr="004B6F5F">
        <w:rPr>
          <w:rStyle w:val="Appelnotedebasdep"/>
          <w:rFonts w:ascii="Traditional Arabic" w:hAnsi="Traditional Arabic" w:cs="Traditional Arabic"/>
          <w:sz w:val="28"/>
          <w:szCs w:val="28"/>
          <w:rtl/>
          <w:lang w:bidi="ar-DZ"/>
        </w:rPr>
        <w:footnoteReference w:id="4"/>
      </w:r>
      <w:r w:rsidR="004378DE" w:rsidRPr="004B6F5F">
        <w:rPr>
          <w:rFonts w:ascii="Traditional Arabic" w:hAnsi="Traditional Arabic" w:cs="Traditional Arabic"/>
          <w:sz w:val="28"/>
          <w:szCs w:val="28"/>
          <w:rtl/>
          <w:lang w:bidi="ar-DZ"/>
        </w:rPr>
        <w:t xml:space="preserve"> كان ي</w:t>
      </w:r>
      <w:r w:rsidRPr="004B6F5F">
        <w:rPr>
          <w:rFonts w:ascii="Traditional Arabic" w:hAnsi="Traditional Arabic" w:cs="Traditional Arabic"/>
          <w:sz w:val="28"/>
          <w:szCs w:val="28"/>
          <w:rtl/>
          <w:lang w:bidi="ar-DZ"/>
        </w:rPr>
        <w:t>ع</w:t>
      </w:r>
      <w:r w:rsidR="004378DE" w:rsidRPr="004B6F5F">
        <w:rPr>
          <w:rFonts w:ascii="Traditional Arabic" w:hAnsi="Traditional Arabic" w:cs="Traditional Arabic"/>
          <w:sz w:val="28"/>
          <w:szCs w:val="28"/>
          <w:rtl/>
          <w:lang w:bidi="ar-DZ"/>
        </w:rPr>
        <w:t>ت</w:t>
      </w:r>
      <w:r w:rsidRPr="004B6F5F">
        <w:rPr>
          <w:rFonts w:ascii="Traditional Arabic" w:hAnsi="Traditional Arabic" w:cs="Traditional Arabic"/>
          <w:sz w:val="28"/>
          <w:szCs w:val="28"/>
          <w:rtl/>
          <w:lang w:bidi="ar-DZ"/>
        </w:rPr>
        <w:t xml:space="preserve">بر "أفكار الإنسان لعب أطفال". ذلك أنه كان من منتقدي بعضا من فلاسفة عصره في من يرون التغير خارج الطبيعة وكأنه غير معني </w:t>
      </w:r>
      <w:r w:rsidR="004378DE" w:rsidRPr="004B6F5F">
        <w:rPr>
          <w:rFonts w:ascii="Traditional Arabic" w:hAnsi="Traditional Arabic" w:cs="Traditional Arabic"/>
          <w:sz w:val="28"/>
          <w:szCs w:val="28"/>
          <w:rtl/>
          <w:lang w:bidi="ar-DZ"/>
        </w:rPr>
        <w:t>بالاهتمام</w:t>
      </w:r>
      <w:r w:rsidRPr="004B6F5F">
        <w:rPr>
          <w:rFonts w:ascii="Traditional Arabic" w:hAnsi="Traditional Arabic" w:cs="Traditional Arabic"/>
          <w:sz w:val="28"/>
          <w:szCs w:val="28"/>
          <w:rtl/>
          <w:lang w:bidi="ar-DZ"/>
        </w:rPr>
        <w:t xml:space="preserve"> الفلسفي. ومعلوم أن الأطفال في بداية</w:t>
      </w:r>
      <w:r w:rsidR="004378DE" w:rsidRPr="004B6F5F">
        <w:rPr>
          <w:rFonts w:ascii="Traditional Arabic" w:hAnsi="Traditional Arabic" w:cs="Traditional Arabic"/>
          <w:sz w:val="28"/>
          <w:szCs w:val="28"/>
          <w:rtl/>
          <w:lang w:bidi="ar-DZ"/>
        </w:rPr>
        <w:t xml:space="preserve"> </w:t>
      </w:r>
      <w:r w:rsidRPr="004B6F5F">
        <w:rPr>
          <w:rFonts w:ascii="Traditional Arabic" w:hAnsi="Traditional Arabic" w:cs="Traditional Arabic"/>
          <w:sz w:val="28"/>
          <w:szCs w:val="28"/>
          <w:rtl/>
          <w:lang w:bidi="ar-DZ"/>
        </w:rPr>
        <w:t xml:space="preserve">تكونهم الفكري يكونون ميالين أكثر للتجسيد منه للتجريد. هكذا مثلا عبدت </w:t>
      </w:r>
      <w:r w:rsidR="004378DE" w:rsidRPr="004B6F5F">
        <w:rPr>
          <w:rFonts w:ascii="Traditional Arabic" w:hAnsi="Traditional Arabic" w:cs="Traditional Arabic"/>
          <w:sz w:val="28"/>
          <w:szCs w:val="28"/>
          <w:rtl/>
          <w:lang w:bidi="ar-DZ"/>
        </w:rPr>
        <w:t>الآلهة والأوثان لأ</w:t>
      </w:r>
      <w:r w:rsidRPr="004B6F5F">
        <w:rPr>
          <w:rFonts w:ascii="Traditional Arabic" w:hAnsi="Traditional Arabic" w:cs="Traditional Arabic"/>
          <w:sz w:val="28"/>
          <w:szCs w:val="28"/>
          <w:rtl/>
          <w:lang w:bidi="ar-DZ"/>
        </w:rPr>
        <w:t>نها تجسد لقوى فوقية قاهرة في اعتقادهم، لكن عوض تجريد فكرة الأ</w:t>
      </w:r>
      <w:r w:rsidR="004378DE" w:rsidRPr="004B6F5F">
        <w:rPr>
          <w:rFonts w:ascii="Traditional Arabic" w:hAnsi="Traditional Arabic" w:cs="Traditional Arabic"/>
          <w:sz w:val="28"/>
          <w:szCs w:val="28"/>
          <w:rtl/>
          <w:lang w:bidi="ar-DZ"/>
        </w:rPr>
        <w:t>لوهية يتم تجسيدها ليعرفونها ويلم</w:t>
      </w:r>
      <w:r w:rsidRPr="004B6F5F">
        <w:rPr>
          <w:rFonts w:ascii="Traditional Arabic" w:hAnsi="Traditional Arabic" w:cs="Traditional Arabic"/>
          <w:sz w:val="28"/>
          <w:szCs w:val="28"/>
          <w:rtl/>
          <w:lang w:bidi="ar-DZ"/>
        </w:rPr>
        <w:t>س</w:t>
      </w:r>
      <w:r w:rsidR="004378DE" w:rsidRPr="004B6F5F">
        <w:rPr>
          <w:rFonts w:ascii="Traditional Arabic" w:hAnsi="Traditional Arabic" w:cs="Traditional Arabic"/>
          <w:sz w:val="28"/>
          <w:szCs w:val="28"/>
          <w:rtl/>
          <w:lang w:bidi="ar-DZ"/>
        </w:rPr>
        <w:t>ون</w:t>
      </w:r>
      <w:r w:rsidRPr="004B6F5F">
        <w:rPr>
          <w:rFonts w:ascii="Traditional Arabic" w:hAnsi="Traditional Arabic" w:cs="Traditional Arabic"/>
          <w:sz w:val="28"/>
          <w:szCs w:val="28"/>
          <w:rtl/>
          <w:lang w:bidi="ar-DZ"/>
        </w:rPr>
        <w:t>ها ويحسوا بها ماديا، تماما مثل ما ن</w:t>
      </w:r>
      <w:r w:rsidR="004378DE" w:rsidRPr="004B6F5F">
        <w:rPr>
          <w:rFonts w:ascii="Traditional Arabic" w:hAnsi="Traditional Arabic" w:cs="Traditional Arabic"/>
          <w:sz w:val="28"/>
          <w:szCs w:val="28"/>
          <w:rtl/>
          <w:lang w:bidi="ar-DZ"/>
        </w:rPr>
        <w:t>فعل يف المدرية لتلاميذ الطور الأ</w:t>
      </w:r>
      <w:r w:rsidRPr="004B6F5F">
        <w:rPr>
          <w:rFonts w:ascii="Traditional Arabic" w:hAnsi="Traditional Arabic" w:cs="Traditional Arabic"/>
          <w:sz w:val="28"/>
          <w:szCs w:val="28"/>
          <w:rtl/>
          <w:lang w:bidi="ar-DZ"/>
        </w:rPr>
        <w:t xml:space="preserve">ول عندما نعلمهم التجريد عن طريق التجسيد: فالطفل لا </w:t>
      </w:r>
      <w:r w:rsidR="004378DE" w:rsidRPr="004B6F5F">
        <w:rPr>
          <w:rFonts w:ascii="Traditional Arabic" w:hAnsi="Traditional Arabic" w:cs="Traditional Arabic"/>
          <w:sz w:val="28"/>
          <w:szCs w:val="28"/>
          <w:rtl/>
          <w:lang w:bidi="ar-DZ"/>
        </w:rPr>
        <w:t>يع</w:t>
      </w:r>
      <w:r w:rsidRPr="004B6F5F">
        <w:rPr>
          <w:rFonts w:ascii="Traditional Arabic" w:hAnsi="Traditional Arabic" w:cs="Traditional Arabic"/>
          <w:sz w:val="28"/>
          <w:szCs w:val="28"/>
          <w:rtl/>
          <w:lang w:bidi="ar-DZ"/>
        </w:rPr>
        <w:t xml:space="preserve">رف معنى 1 أو 2، فهو لا يفهم هذا الواحد وهذا الاثنان ما معناهما، لكن لما تجسد لهم المثل بأن تعطيه طبشورا أو ما شابه ماديا، يفهم فيما بعد أن الواحد و ال2 يشيران إلى هذا </w:t>
      </w:r>
      <w:r w:rsidR="004378DE" w:rsidRPr="004B6F5F">
        <w:rPr>
          <w:rFonts w:ascii="Traditional Arabic" w:hAnsi="Traditional Arabic" w:cs="Traditional Arabic"/>
          <w:sz w:val="28"/>
          <w:szCs w:val="28"/>
          <w:rtl/>
          <w:lang w:bidi="ar-DZ"/>
        </w:rPr>
        <w:t>الشيء أو غيره.. وهكذا يبدأ الت</w:t>
      </w:r>
      <w:r w:rsidRPr="004B6F5F">
        <w:rPr>
          <w:rFonts w:ascii="Traditional Arabic" w:hAnsi="Traditional Arabic" w:cs="Traditional Arabic"/>
          <w:sz w:val="28"/>
          <w:szCs w:val="28"/>
          <w:rtl/>
          <w:lang w:bidi="ar-DZ"/>
        </w:rPr>
        <w:t>ج</w:t>
      </w:r>
      <w:r w:rsidR="004378DE" w:rsidRPr="004B6F5F">
        <w:rPr>
          <w:rFonts w:ascii="Traditional Arabic" w:hAnsi="Traditional Arabic" w:cs="Traditional Arabic"/>
          <w:sz w:val="28"/>
          <w:szCs w:val="28"/>
          <w:rtl/>
          <w:lang w:bidi="ar-DZ"/>
        </w:rPr>
        <w:t>ر</w:t>
      </w:r>
      <w:r w:rsidRPr="004B6F5F">
        <w:rPr>
          <w:rFonts w:ascii="Traditional Arabic" w:hAnsi="Traditional Arabic" w:cs="Traditional Arabic"/>
          <w:sz w:val="28"/>
          <w:szCs w:val="28"/>
          <w:rtl/>
          <w:lang w:bidi="ar-DZ"/>
        </w:rPr>
        <w:t>يد عن الطفل ليكبر ويجد نفسه مجبرا عل</w:t>
      </w:r>
      <w:r w:rsidR="004378DE" w:rsidRPr="004B6F5F">
        <w:rPr>
          <w:rFonts w:ascii="Traditional Arabic" w:hAnsi="Traditional Arabic" w:cs="Traditional Arabic"/>
          <w:sz w:val="28"/>
          <w:szCs w:val="28"/>
          <w:rtl/>
          <w:lang w:bidi="ar-DZ"/>
        </w:rPr>
        <w:t>ى تجريد أكبر في الرياضيات والفيز</w:t>
      </w:r>
      <w:r w:rsidRPr="004B6F5F">
        <w:rPr>
          <w:rFonts w:ascii="Traditional Arabic" w:hAnsi="Traditional Arabic" w:cs="Traditional Arabic"/>
          <w:sz w:val="28"/>
          <w:szCs w:val="28"/>
          <w:rtl/>
          <w:lang w:bidi="ar-DZ"/>
        </w:rPr>
        <w:t>ياء ولطن أيضا في الفلسفة وفي اللغة ..</w:t>
      </w:r>
    </w:p>
    <w:p w:rsidR="00975E5A" w:rsidRPr="004B6F5F" w:rsidRDefault="00975E5A" w:rsidP="00B04D11">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lastRenderedPageBreak/>
        <w:t>هذا ما قصد به هيراقليط</w:t>
      </w:r>
      <w:r w:rsidR="00B04D11" w:rsidRPr="004B6F5F">
        <w:rPr>
          <w:rFonts w:ascii="Traditional Arabic" w:hAnsi="Traditional Arabic" w:cs="Traditional Arabic"/>
          <w:sz w:val="28"/>
          <w:szCs w:val="28"/>
          <w:rtl/>
          <w:lang w:bidi="ar-DZ"/>
        </w:rPr>
        <w:t>س</w:t>
      </w:r>
      <w:r w:rsidRPr="004B6F5F">
        <w:rPr>
          <w:rFonts w:ascii="Traditional Arabic" w:hAnsi="Traditional Arabic" w:cs="Traditional Arabic"/>
          <w:sz w:val="28"/>
          <w:szCs w:val="28"/>
          <w:rtl/>
          <w:lang w:bidi="ar-DZ"/>
        </w:rPr>
        <w:t xml:space="preserve"> في "</w:t>
      </w:r>
      <w:r w:rsidR="004378DE" w:rsidRPr="004B6F5F">
        <w:rPr>
          <w:rFonts w:ascii="Traditional Arabic" w:hAnsi="Traditional Arabic" w:cs="Traditional Arabic"/>
          <w:sz w:val="28"/>
          <w:szCs w:val="28"/>
          <w:rtl/>
          <w:lang w:bidi="ar-DZ"/>
        </w:rPr>
        <w:t>الأفكار</w:t>
      </w:r>
      <w:r w:rsidRPr="004B6F5F">
        <w:rPr>
          <w:rFonts w:ascii="Traditional Arabic" w:hAnsi="Traditional Arabic" w:cs="Traditional Arabic"/>
          <w:sz w:val="28"/>
          <w:szCs w:val="28"/>
          <w:rtl/>
          <w:lang w:bidi="ar-DZ"/>
        </w:rPr>
        <w:t xml:space="preserve"> لعب أطفال" موجها نقده خاصة لمعاصره "</w:t>
      </w:r>
      <w:r w:rsidR="004378DE" w:rsidRPr="004B6F5F">
        <w:rPr>
          <w:rFonts w:ascii="Traditional Arabic" w:hAnsi="Traditional Arabic" w:cs="Traditional Arabic"/>
          <w:sz w:val="28"/>
          <w:szCs w:val="28"/>
          <w:lang w:bidi="ar-DZ"/>
        </w:rPr>
        <w:t>Parménide</w:t>
      </w:r>
      <w:r w:rsidRPr="004B6F5F">
        <w:rPr>
          <w:rFonts w:ascii="Traditional Arabic" w:hAnsi="Traditional Arabic" w:cs="Traditional Arabic"/>
          <w:sz w:val="28"/>
          <w:szCs w:val="28"/>
          <w:rtl/>
          <w:lang w:bidi="ar-DZ"/>
        </w:rPr>
        <w:t>"</w:t>
      </w:r>
      <w:r w:rsidR="00E00259" w:rsidRPr="004B6F5F">
        <w:rPr>
          <w:rStyle w:val="Appelnotedebasdep"/>
          <w:rFonts w:ascii="Traditional Arabic" w:hAnsi="Traditional Arabic" w:cs="Traditional Arabic"/>
          <w:sz w:val="28"/>
          <w:szCs w:val="28"/>
          <w:rtl/>
          <w:lang w:bidi="ar-DZ"/>
        </w:rPr>
        <w:footnoteReference w:id="5"/>
      </w:r>
      <w:r w:rsidRPr="004B6F5F">
        <w:rPr>
          <w:rFonts w:ascii="Traditional Arabic" w:hAnsi="Traditional Arabic" w:cs="Traditional Arabic"/>
          <w:sz w:val="28"/>
          <w:szCs w:val="28"/>
          <w:rtl/>
          <w:lang w:bidi="ar-DZ"/>
        </w:rPr>
        <w:t>، الذي كان ضد وحدة الوجود.</w:t>
      </w:r>
    </w:p>
    <w:p w:rsidR="00336F74" w:rsidRPr="004B6F5F" w:rsidRDefault="00975E5A" w:rsidP="00E12124">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هيراقليط</w:t>
      </w:r>
      <w:r w:rsidR="00E12124" w:rsidRPr="004B6F5F">
        <w:rPr>
          <w:rFonts w:ascii="Traditional Arabic" w:hAnsi="Traditional Arabic" w:cs="Traditional Arabic"/>
          <w:sz w:val="28"/>
          <w:szCs w:val="28"/>
          <w:rtl/>
          <w:lang w:bidi="ar-DZ"/>
        </w:rPr>
        <w:t>س</w:t>
      </w:r>
      <w:r w:rsidRPr="004B6F5F">
        <w:rPr>
          <w:rFonts w:ascii="Traditional Arabic" w:hAnsi="Traditional Arabic" w:cs="Traditional Arabic"/>
          <w:sz w:val="28"/>
          <w:szCs w:val="28"/>
          <w:rtl/>
          <w:lang w:bidi="ar-DZ"/>
        </w:rPr>
        <w:t xml:space="preserve">، يعتبر من الفلاسفة "الحركيين" </w:t>
      </w:r>
      <w:r w:rsidRPr="004B6F5F">
        <w:rPr>
          <w:rFonts w:ascii="Traditional Arabic" w:hAnsi="Traditional Arabic" w:cs="Traditional Arabic"/>
          <w:sz w:val="28"/>
          <w:szCs w:val="28"/>
          <w:lang w:bidi="ar-DZ"/>
        </w:rPr>
        <w:t>Mobiliste</w:t>
      </w:r>
      <w:r w:rsidRPr="004B6F5F">
        <w:rPr>
          <w:rFonts w:ascii="Traditional Arabic" w:hAnsi="Traditional Arabic" w:cs="Traditional Arabic"/>
          <w:sz w:val="28"/>
          <w:szCs w:val="28"/>
          <w:rtl/>
          <w:lang w:bidi="ar-DZ"/>
        </w:rPr>
        <w:t>، كونه يعتبر أن "الكائن أزلي في الصيرورة"</w:t>
      </w:r>
      <w:r w:rsidR="00336F74" w:rsidRPr="004B6F5F">
        <w:rPr>
          <w:rFonts w:ascii="Traditional Arabic" w:hAnsi="Traditional Arabic" w:cs="Traditional Arabic"/>
          <w:sz w:val="28"/>
          <w:szCs w:val="28"/>
          <w:lang w:bidi="ar-DZ"/>
        </w:rPr>
        <w:t> </w:t>
      </w:r>
      <w:r w:rsidRPr="004B6F5F">
        <w:rPr>
          <w:rFonts w:ascii="Traditional Arabic" w:hAnsi="Traditional Arabic" w:cs="Traditional Arabic"/>
          <w:sz w:val="28"/>
          <w:szCs w:val="28"/>
          <w:rtl/>
          <w:lang w:bidi="ar-DZ"/>
        </w:rPr>
        <w:t xml:space="preserve"> وأن</w:t>
      </w:r>
      <w:r w:rsidR="00336F74" w:rsidRPr="004B6F5F">
        <w:rPr>
          <w:rFonts w:ascii="Traditional Arabic" w:hAnsi="Traditional Arabic" w:cs="Traditional Arabic"/>
          <w:sz w:val="28"/>
          <w:szCs w:val="28"/>
          <w:lang w:bidi="ar-DZ"/>
        </w:rPr>
        <w:t xml:space="preserve"> </w:t>
      </w:r>
      <w:r w:rsidR="00336F74" w:rsidRPr="004B6F5F">
        <w:rPr>
          <w:rFonts w:ascii="Traditional Arabic" w:hAnsi="Traditional Arabic" w:cs="Traditional Arabic"/>
          <w:sz w:val="28"/>
          <w:szCs w:val="28"/>
          <w:rtl/>
          <w:lang w:bidi="ar-DZ"/>
        </w:rPr>
        <w:t>" كل ما تحت فلك القمر إنما هو في حالة تغير دائم ويتحول إلى أشكال جديدة وقوالب جديدة، فلا شيء يبقى ولا يثبت ولا شيء يظل كما هو. يقول: "نحن ننزل في النهر الواحد وننزل فيه، فما من إنسان ينزل في النهر الواحد مرتين، فهو دائم التدفق والجريان" وهو لم يكتف بإنكار الثبات المطلق بل أنكر أيضًا ثبات الأشياء النسبي فهو مجرد وهم"</w:t>
      </w:r>
      <w:r w:rsidR="00336F74" w:rsidRPr="004B6F5F">
        <w:rPr>
          <w:rStyle w:val="Appelnotedebasdep"/>
          <w:rFonts w:ascii="Traditional Arabic" w:hAnsi="Traditional Arabic" w:cs="Traditional Arabic"/>
          <w:sz w:val="28"/>
          <w:szCs w:val="28"/>
          <w:rtl/>
          <w:lang w:bidi="ar-DZ"/>
        </w:rPr>
        <w:footnoteReference w:id="6"/>
      </w:r>
      <w:r w:rsidR="00336F74" w:rsidRPr="004B6F5F">
        <w:rPr>
          <w:rFonts w:ascii="Traditional Arabic" w:hAnsi="Traditional Arabic" w:cs="Traditional Arabic"/>
          <w:sz w:val="28"/>
          <w:szCs w:val="28"/>
          <w:rtl/>
          <w:lang w:bidi="ar-DZ"/>
        </w:rPr>
        <w:t>.</w:t>
      </w:r>
      <w:r w:rsidRPr="004B6F5F">
        <w:rPr>
          <w:rFonts w:ascii="Traditional Arabic" w:hAnsi="Traditional Arabic" w:cs="Traditional Arabic"/>
          <w:sz w:val="28"/>
          <w:szCs w:val="28"/>
          <w:rtl/>
          <w:lang w:bidi="ar-DZ"/>
        </w:rPr>
        <w:t xml:space="preserve"> </w:t>
      </w:r>
    </w:p>
    <w:p w:rsidR="00951945" w:rsidRPr="004B6F5F" w:rsidRDefault="00975E5A" w:rsidP="00E12124">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w:t>
      </w:r>
      <w:r w:rsidR="004378DE" w:rsidRPr="004B6F5F">
        <w:rPr>
          <w:rFonts w:ascii="Traditional Arabic" w:hAnsi="Traditional Arabic" w:cs="Traditional Arabic"/>
          <w:sz w:val="28"/>
          <w:szCs w:val="28"/>
          <w:lang w:bidi="ar-DZ"/>
        </w:rPr>
        <w:t>Parménide</w:t>
      </w:r>
      <w:r w:rsidRPr="004B6F5F">
        <w:rPr>
          <w:rFonts w:ascii="Traditional Arabic" w:hAnsi="Traditional Arabic" w:cs="Traditional Arabic"/>
          <w:sz w:val="28"/>
          <w:szCs w:val="28"/>
          <w:rtl/>
          <w:lang w:bidi="ar-DZ"/>
        </w:rPr>
        <w:t>"</w:t>
      </w:r>
      <w:r w:rsidR="00A564FD" w:rsidRPr="004B6F5F">
        <w:rPr>
          <w:rStyle w:val="Appelnotedebasdep"/>
          <w:rFonts w:ascii="Traditional Arabic" w:hAnsi="Traditional Arabic" w:cs="Traditional Arabic"/>
          <w:sz w:val="28"/>
          <w:szCs w:val="28"/>
          <w:rtl/>
          <w:lang w:bidi="ar-DZ"/>
        </w:rPr>
        <w:footnoteReference w:id="7"/>
      </w:r>
      <w:r w:rsidRPr="004B6F5F">
        <w:rPr>
          <w:rFonts w:ascii="Traditional Arabic" w:hAnsi="Traditional Arabic" w:cs="Traditional Arabic"/>
          <w:sz w:val="28"/>
          <w:szCs w:val="28"/>
          <w:rtl/>
          <w:lang w:bidi="ar-DZ"/>
        </w:rPr>
        <w:t xml:space="preserve">، (القرن ال5 ق.م)، كان يعتبر "القلب هو حامل الحقائق التي لا تتزحزح، أما الرأي فتنقصه القدرة على </w:t>
      </w:r>
      <w:r w:rsidR="004378DE" w:rsidRPr="004B6F5F">
        <w:rPr>
          <w:rFonts w:ascii="Traditional Arabic" w:hAnsi="Traditional Arabic" w:cs="Traditional Arabic"/>
          <w:sz w:val="28"/>
          <w:szCs w:val="28"/>
          <w:rtl/>
          <w:lang w:bidi="ar-DZ"/>
        </w:rPr>
        <w:t>الإقناع</w:t>
      </w:r>
      <w:r w:rsidRPr="004B6F5F">
        <w:rPr>
          <w:rFonts w:ascii="Traditional Arabic" w:hAnsi="Traditional Arabic" w:cs="Traditional Arabic"/>
          <w:sz w:val="28"/>
          <w:szCs w:val="28"/>
          <w:rtl/>
          <w:lang w:bidi="ar-DZ"/>
        </w:rPr>
        <w:t>". كما أنه تحدث في "الكينونة" (</w:t>
      </w:r>
      <w:r w:rsidRPr="004B6F5F">
        <w:rPr>
          <w:rFonts w:ascii="Traditional Arabic" w:hAnsi="Traditional Arabic" w:cs="Traditional Arabic"/>
          <w:sz w:val="28"/>
          <w:szCs w:val="28"/>
          <w:lang w:bidi="ar-DZ"/>
        </w:rPr>
        <w:t>L’Etr</w:t>
      </w:r>
      <w:r w:rsidR="004378DE" w:rsidRPr="004B6F5F">
        <w:rPr>
          <w:rFonts w:ascii="Traditional Arabic" w:hAnsi="Traditional Arabic" w:cs="Traditional Arabic"/>
          <w:sz w:val="28"/>
          <w:szCs w:val="28"/>
          <w:lang w:bidi="ar-DZ"/>
        </w:rPr>
        <w:t>e</w:t>
      </w:r>
      <w:r w:rsidRPr="004B6F5F">
        <w:rPr>
          <w:rFonts w:ascii="Traditional Arabic" w:hAnsi="Traditional Arabic" w:cs="Traditional Arabic"/>
          <w:sz w:val="28"/>
          <w:szCs w:val="28"/>
          <w:rtl/>
          <w:lang w:bidi="ar-DZ"/>
        </w:rPr>
        <w:t>)، لكنه لم يعط تفسيرا لأصل الكينونة، مما جعل التغير عنده يبدو لدى هيراقليط</w:t>
      </w:r>
      <w:r w:rsidR="00F645EE" w:rsidRPr="004B6F5F">
        <w:rPr>
          <w:rFonts w:ascii="Traditional Arabic" w:hAnsi="Traditional Arabic" w:cs="Traditional Arabic"/>
          <w:sz w:val="28"/>
          <w:szCs w:val="28"/>
          <w:rtl/>
          <w:lang w:bidi="ar-DZ"/>
        </w:rPr>
        <w:t>س</w:t>
      </w:r>
      <w:r w:rsidRPr="004B6F5F">
        <w:rPr>
          <w:rFonts w:ascii="Traditional Arabic" w:hAnsi="Traditional Arabic" w:cs="Traditional Arabic"/>
          <w:sz w:val="28"/>
          <w:szCs w:val="28"/>
          <w:rtl/>
          <w:lang w:bidi="ar-DZ"/>
        </w:rPr>
        <w:t xml:space="preserve"> كلعب أطفال. مع ذلك، كان هذا الفيلسوف من بين من لاحظوا تغير الزمن وأول من قال أن "</w:t>
      </w:r>
      <w:r w:rsidR="004378DE" w:rsidRPr="004B6F5F">
        <w:rPr>
          <w:rFonts w:ascii="Traditional Arabic" w:hAnsi="Traditional Arabic" w:cs="Traditional Arabic"/>
          <w:sz w:val="28"/>
          <w:szCs w:val="28"/>
          <w:rtl/>
          <w:lang w:bidi="ar-DZ"/>
        </w:rPr>
        <w:t>الأرض</w:t>
      </w:r>
      <w:r w:rsidRPr="004B6F5F">
        <w:rPr>
          <w:rFonts w:ascii="Traditional Arabic" w:hAnsi="Traditional Arabic" w:cs="Traditional Arabic"/>
          <w:sz w:val="28"/>
          <w:szCs w:val="28"/>
          <w:rtl/>
          <w:lang w:bidi="ar-DZ"/>
        </w:rPr>
        <w:t xml:space="preserve"> كروية وتتوسط الكون"</w:t>
      </w:r>
      <w:r w:rsidR="004378DE" w:rsidRPr="004B6F5F">
        <w:rPr>
          <w:rFonts w:ascii="Traditional Arabic" w:hAnsi="Traditional Arabic" w:cs="Traditional Arabic"/>
          <w:sz w:val="28"/>
          <w:szCs w:val="28"/>
          <w:rtl/>
          <w:lang w:bidi="ar-DZ"/>
        </w:rPr>
        <w:t>، واشتغل على ملاحظة تغيرات الكو</w:t>
      </w:r>
      <w:r w:rsidRPr="004B6F5F">
        <w:rPr>
          <w:rFonts w:ascii="Traditional Arabic" w:hAnsi="Traditional Arabic" w:cs="Traditional Arabic"/>
          <w:sz w:val="28"/>
          <w:szCs w:val="28"/>
          <w:rtl/>
          <w:lang w:bidi="ar-DZ"/>
        </w:rPr>
        <w:t xml:space="preserve">كب </w:t>
      </w:r>
      <w:r w:rsidR="004378DE" w:rsidRPr="004B6F5F">
        <w:rPr>
          <w:rFonts w:ascii="Traditional Arabic" w:hAnsi="Traditional Arabic" w:cs="Traditional Arabic"/>
          <w:sz w:val="28"/>
          <w:szCs w:val="28"/>
          <w:rtl/>
          <w:lang w:bidi="ar-DZ"/>
        </w:rPr>
        <w:t>والأفلاك</w:t>
      </w:r>
      <w:r w:rsidRPr="004B6F5F">
        <w:rPr>
          <w:rFonts w:ascii="Traditional Arabic" w:hAnsi="Traditional Arabic" w:cs="Traditional Arabic"/>
          <w:sz w:val="28"/>
          <w:szCs w:val="28"/>
          <w:rtl/>
          <w:lang w:bidi="ar-DZ"/>
        </w:rPr>
        <w:t xml:space="preserve"> وقسم الأشياء إلى عنصرين: نار وتراب، وذلك محاولة منه في فهم سر التغير نفسه.</w:t>
      </w:r>
    </w:p>
    <w:p w:rsidR="003B7E1B" w:rsidRPr="004B6F5F" w:rsidRDefault="00951945" w:rsidP="00F645EE">
      <w:pPr>
        <w:bidi/>
        <w:jc w:val="both"/>
        <w:rPr>
          <w:rFonts w:ascii="Traditional Arabic" w:hAnsi="Traditional Arabic" w:cs="Traditional Arabic"/>
          <w:sz w:val="28"/>
          <w:szCs w:val="28"/>
          <w:rtl/>
          <w:lang w:bidi="ar-DZ"/>
        </w:rPr>
      </w:pPr>
      <w:r w:rsidRPr="004B6F5F">
        <w:rPr>
          <w:rFonts w:ascii="Traditional Arabic" w:hAnsi="Traditional Arabic" w:cs="Traditional Arabic"/>
          <w:sz w:val="28"/>
          <w:szCs w:val="28"/>
          <w:rtl/>
          <w:lang w:bidi="ar-DZ"/>
        </w:rPr>
        <w:t>"</w:t>
      </w:r>
      <w:r w:rsidRPr="004B6F5F">
        <w:rPr>
          <w:rFonts w:ascii="Traditional Arabic" w:hAnsi="Traditional Arabic" w:cs="Traditional Arabic"/>
          <w:sz w:val="28"/>
          <w:szCs w:val="28"/>
          <w:lang w:bidi="ar-DZ"/>
        </w:rPr>
        <w:t>Xénophane</w:t>
      </w:r>
      <w:r w:rsidRPr="004B6F5F">
        <w:rPr>
          <w:rFonts w:ascii="Traditional Arabic" w:hAnsi="Traditional Arabic" w:cs="Traditional Arabic"/>
          <w:sz w:val="28"/>
          <w:szCs w:val="28"/>
          <w:rtl/>
          <w:lang w:bidi="ar-DZ"/>
        </w:rPr>
        <w:t>"</w:t>
      </w:r>
      <w:r w:rsidR="00930CAE" w:rsidRPr="004B6F5F">
        <w:rPr>
          <w:rStyle w:val="Appelnotedebasdep"/>
          <w:rFonts w:ascii="Traditional Arabic" w:hAnsi="Traditional Arabic" w:cs="Traditional Arabic"/>
          <w:sz w:val="28"/>
          <w:szCs w:val="28"/>
          <w:rtl/>
          <w:lang w:bidi="ar-DZ"/>
        </w:rPr>
        <w:footnoteReference w:id="8"/>
      </w:r>
      <w:r w:rsidRPr="004B6F5F">
        <w:rPr>
          <w:rFonts w:ascii="Traditional Arabic" w:hAnsi="Traditional Arabic" w:cs="Traditional Arabic"/>
          <w:sz w:val="28"/>
          <w:szCs w:val="28"/>
          <w:rtl/>
          <w:lang w:bidi="ar-DZ"/>
        </w:rPr>
        <w:t>، من جهته، أبدى محاربته لكل من طاليس و "</w:t>
      </w:r>
      <w:r w:rsidR="004378DE" w:rsidRPr="004B6F5F">
        <w:rPr>
          <w:rFonts w:ascii="Traditional Arabic" w:hAnsi="Traditional Arabic" w:cs="Traditional Arabic"/>
          <w:sz w:val="28"/>
          <w:szCs w:val="28"/>
          <w:lang w:bidi="ar-DZ"/>
        </w:rPr>
        <w:t>Epiménide</w:t>
      </w:r>
      <w:r w:rsidRPr="004B6F5F">
        <w:rPr>
          <w:rFonts w:ascii="Traditional Arabic" w:hAnsi="Traditional Arabic" w:cs="Traditional Arabic"/>
          <w:sz w:val="28"/>
          <w:szCs w:val="28"/>
          <w:rtl/>
          <w:lang w:bidi="ar-DZ"/>
        </w:rPr>
        <w:t>"</w:t>
      </w:r>
      <w:r w:rsidR="00930CAE" w:rsidRPr="004B6F5F">
        <w:rPr>
          <w:rStyle w:val="Appelnotedebasdep"/>
          <w:rFonts w:ascii="Traditional Arabic" w:hAnsi="Traditional Arabic" w:cs="Traditional Arabic"/>
          <w:sz w:val="28"/>
          <w:szCs w:val="28"/>
          <w:rtl/>
          <w:lang w:bidi="ar-DZ"/>
        </w:rPr>
        <w:footnoteReference w:id="9"/>
      </w:r>
      <w:r w:rsidRPr="004B6F5F">
        <w:rPr>
          <w:rFonts w:ascii="Traditional Arabic" w:hAnsi="Traditional Arabic" w:cs="Traditional Arabic"/>
          <w:sz w:val="28"/>
          <w:szCs w:val="28"/>
          <w:rtl/>
          <w:lang w:bidi="ar-DZ"/>
        </w:rPr>
        <w:t xml:space="preserve">، على اعتبار أنهم كانوا بالنسبة له "تلامذة هوميروس"، قاصدا بذلك أنهم كانوا ميالين للفخم </w:t>
      </w:r>
      <w:r w:rsidR="004378DE" w:rsidRPr="004B6F5F">
        <w:rPr>
          <w:rFonts w:ascii="Traditional Arabic" w:hAnsi="Traditional Arabic" w:cs="Traditional Arabic"/>
          <w:sz w:val="28"/>
          <w:szCs w:val="28"/>
          <w:rtl/>
          <w:lang w:bidi="ar-DZ"/>
        </w:rPr>
        <w:t>الأسطوري</w:t>
      </w:r>
      <w:r w:rsidRPr="004B6F5F">
        <w:rPr>
          <w:rFonts w:ascii="Traditional Arabic" w:hAnsi="Traditional Arabic" w:cs="Traditional Arabic"/>
          <w:sz w:val="28"/>
          <w:szCs w:val="28"/>
          <w:rtl/>
          <w:lang w:bidi="ar-DZ"/>
        </w:rPr>
        <w:t xml:space="preserve"> أكثر من الفهم القلي الفلسفي، حتى أنه سخر من تعدد الآلهة عند شعراء اليونان قائلا "لو أن الثيران والأسو</w:t>
      </w:r>
      <w:r w:rsidR="004378DE" w:rsidRPr="004B6F5F">
        <w:rPr>
          <w:rFonts w:ascii="Traditional Arabic" w:hAnsi="Traditional Arabic" w:cs="Traditional Arabic"/>
          <w:sz w:val="28"/>
          <w:szCs w:val="28"/>
          <w:rtl/>
          <w:lang w:bidi="ar-DZ"/>
        </w:rPr>
        <w:t>د كانت عندهم أيادي لرسموا الآلهة</w:t>
      </w:r>
      <w:r w:rsidRPr="004B6F5F">
        <w:rPr>
          <w:rFonts w:ascii="Traditional Arabic" w:hAnsi="Traditional Arabic" w:cs="Traditional Arabic"/>
          <w:sz w:val="28"/>
          <w:szCs w:val="28"/>
          <w:rtl/>
          <w:lang w:bidi="ar-DZ"/>
        </w:rPr>
        <w:t xml:space="preserve"> في شكل ثيران واسود"</w:t>
      </w:r>
      <w:r w:rsidR="000C3471" w:rsidRPr="004B6F5F">
        <w:rPr>
          <w:rStyle w:val="Appelnotedebasdep"/>
          <w:rFonts w:ascii="Traditional Arabic" w:hAnsi="Traditional Arabic" w:cs="Traditional Arabic"/>
          <w:sz w:val="28"/>
          <w:szCs w:val="28"/>
          <w:rtl/>
          <w:lang w:bidi="ar-DZ"/>
        </w:rPr>
        <w:footnoteReference w:id="10"/>
      </w:r>
      <w:r w:rsidRPr="004B6F5F">
        <w:rPr>
          <w:rFonts w:ascii="Traditional Arabic" w:hAnsi="Traditional Arabic" w:cs="Traditional Arabic"/>
          <w:sz w:val="28"/>
          <w:szCs w:val="28"/>
          <w:rtl/>
          <w:lang w:bidi="ar-DZ"/>
        </w:rPr>
        <w:t>، موضحا بذلك/ نزعته العقلية المادية وتحكم التغير في العملي</w:t>
      </w:r>
      <w:r w:rsidR="004378DE" w:rsidRPr="004B6F5F">
        <w:rPr>
          <w:rFonts w:ascii="Traditional Arabic" w:hAnsi="Traditional Arabic" w:cs="Traditional Arabic"/>
          <w:sz w:val="28"/>
          <w:szCs w:val="28"/>
          <w:rtl/>
          <w:lang w:bidi="ar-DZ"/>
        </w:rPr>
        <w:t>ة الكونية وفي العقل البشري أ</w:t>
      </w:r>
      <w:r w:rsidRPr="004B6F5F">
        <w:rPr>
          <w:rFonts w:ascii="Traditional Arabic" w:hAnsi="Traditional Arabic" w:cs="Traditional Arabic"/>
          <w:sz w:val="28"/>
          <w:szCs w:val="28"/>
          <w:rtl/>
          <w:lang w:bidi="ar-DZ"/>
        </w:rPr>
        <w:t>يضا.</w:t>
      </w:r>
      <w:r w:rsidR="003B7E1B" w:rsidRPr="004B6F5F">
        <w:rPr>
          <w:rFonts w:ascii="Traditional Arabic" w:hAnsi="Traditional Arabic" w:cs="Traditional Arabic"/>
          <w:sz w:val="28"/>
          <w:szCs w:val="28"/>
          <w:rtl/>
          <w:lang w:bidi="ar-DZ"/>
        </w:rPr>
        <w:t xml:space="preserve"> </w:t>
      </w:r>
    </w:p>
    <w:p w:rsidR="00CB15A9" w:rsidRPr="004B6F5F" w:rsidRDefault="00CB15A9" w:rsidP="00CB15A9">
      <w:pPr>
        <w:pStyle w:val="NormalWeb"/>
        <w:shd w:val="clear" w:color="auto" w:fill="FFFFFF"/>
        <w:bidi/>
        <w:spacing w:before="96" w:beforeAutospacing="0" w:after="120" w:afterAutospacing="0"/>
        <w:jc w:val="both"/>
        <w:rPr>
          <w:rFonts w:ascii="Traditional Arabic" w:hAnsi="Traditional Arabic" w:cs="Traditional Arabic"/>
          <w:sz w:val="28"/>
          <w:szCs w:val="28"/>
          <w:lang w:bidi="ar-DZ"/>
        </w:rPr>
      </w:pPr>
      <w:r w:rsidRPr="004B6F5F">
        <w:rPr>
          <w:rFonts w:ascii="Traditional Arabic" w:hAnsi="Traditional Arabic" w:cs="Traditional Arabic"/>
          <w:sz w:val="28"/>
          <w:szCs w:val="28"/>
          <w:rtl/>
          <w:lang w:bidi="ar-DZ"/>
        </w:rPr>
        <w:t xml:space="preserve">كما نجد عند أرسطو، فكرة التغير متجلية في الحقيقية المادية حول </w:t>
      </w:r>
      <w:r w:rsidR="004378DE" w:rsidRPr="004B6F5F">
        <w:rPr>
          <w:rFonts w:ascii="Traditional Arabic" w:hAnsi="Traditional Arabic" w:cs="Traditional Arabic"/>
          <w:sz w:val="28"/>
          <w:szCs w:val="28"/>
          <w:rtl/>
          <w:lang w:bidi="ar-DZ"/>
        </w:rPr>
        <w:t>الإنسان</w:t>
      </w:r>
      <w:r w:rsidRPr="004B6F5F">
        <w:rPr>
          <w:rFonts w:ascii="Traditional Arabic" w:hAnsi="Traditional Arabic" w:cs="Traditional Arabic"/>
          <w:sz w:val="28"/>
          <w:szCs w:val="28"/>
          <w:rtl/>
          <w:lang w:bidi="ar-DZ"/>
        </w:rPr>
        <w:t xml:space="preserve"> وفي محيطه وفيه. فقد كان أرسطو "فيلسوفا موسوعيا شاملا ، وكانت فلسفته تنفتح على كل ضروب المعرفة والبحث العلمي، إذ يبحث في الطبيعة والميتافيزيقا والنفس وعلم الحياة والسياسة والشعر وفن الخطابة والمسرح. وقد وضع المنطق الصوري الذي كان له تأثير كبير على كثير من الفلاسفة إلى أن حل محله المنطق الرمزي مع </w:t>
      </w:r>
      <w:r w:rsidR="00F645EE" w:rsidRPr="004B6F5F">
        <w:rPr>
          <w:rFonts w:ascii="Traditional Arabic" w:hAnsi="Traditional Arabic" w:cs="Traditional Arabic"/>
          <w:sz w:val="28"/>
          <w:szCs w:val="28"/>
          <w:rtl/>
          <w:lang w:bidi="ar-DZ"/>
        </w:rPr>
        <w:t>"</w:t>
      </w:r>
      <w:r w:rsidRPr="004B6F5F">
        <w:rPr>
          <w:rFonts w:ascii="Traditional Arabic" w:hAnsi="Traditional Arabic" w:cs="Traditional Arabic"/>
          <w:sz w:val="28"/>
          <w:szCs w:val="28"/>
          <w:rtl/>
          <w:lang w:bidi="ar-DZ"/>
        </w:rPr>
        <w:t>برتراند راسل</w:t>
      </w:r>
      <w:r w:rsidR="00F645EE" w:rsidRPr="004B6F5F">
        <w:rPr>
          <w:rFonts w:ascii="Traditional Arabic" w:hAnsi="Traditional Arabic" w:cs="Traditional Arabic"/>
          <w:sz w:val="28"/>
          <w:szCs w:val="28"/>
          <w:rtl/>
          <w:lang w:bidi="ar-DZ"/>
        </w:rPr>
        <w:t>"</w:t>
      </w:r>
      <w:r w:rsidRPr="004B6F5F">
        <w:rPr>
          <w:rFonts w:ascii="Traditional Arabic" w:hAnsi="Traditional Arabic" w:cs="Traditional Arabic"/>
          <w:sz w:val="28"/>
          <w:szCs w:val="28"/>
          <w:rtl/>
          <w:lang w:bidi="ar-DZ"/>
        </w:rPr>
        <w:t xml:space="preserve"> و</w:t>
      </w:r>
      <w:r w:rsidR="00F645EE" w:rsidRPr="004B6F5F">
        <w:rPr>
          <w:rFonts w:ascii="Traditional Arabic" w:hAnsi="Traditional Arabic" w:cs="Traditional Arabic"/>
          <w:sz w:val="28"/>
          <w:szCs w:val="28"/>
          <w:rtl/>
          <w:lang w:bidi="ar-DZ"/>
        </w:rPr>
        <w:t>"</w:t>
      </w:r>
      <w:r w:rsidRPr="004B6F5F">
        <w:rPr>
          <w:rFonts w:ascii="Traditional Arabic" w:hAnsi="Traditional Arabic" w:cs="Traditional Arabic"/>
          <w:sz w:val="28"/>
          <w:szCs w:val="28"/>
          <w:rtl/>
          <w:lang w:bidi="ar-DZ"/>
        </w:rPr>
        <w:t>وايتهاد</w:t>
      </w:r>
      <w:r w:rsidR="00F645EE" w:rsidRPr="004B6F5F">
        <w:rPr>
          <w:rFonts w:ascii="Traditional Arabic" w:hAnsi="Traditional Arabic" w:cs="Traditional Arabic"/>
          <w:sz w:val="28"/>
          <w:szCs w:val="28"/>
          <w:rtl/>
          <w:lang w:bidi="ar-DZ"/>
        </w:rPr>
        <w:t>"</w:t>
      </w:r>
      <w:r w:rsidRPr="004B6F5F">
        <w:rPr>
          <w:rFonts w:ascii="Traditional Arabic" w:hAnsi="Traditional Arabic" w:cs="Traditional Arabic"/>
          <w:sz w:val="28"/>
          <w:szCs w:val="28"/>
          <w:lang w:bidi="ar-DZ"/>
        </w:rPr>
        <w:t>.</w:t>
      </w:r>
      <w:r w:rsidRPr="004B6F5F">
        <w:rPr>
          <w:rFonts w:ascii="Traditional Arabic" w:hAnsi="Traditional Arabic" w:cs="Traditional Arabic"/>
          <w:sz w:val="28"/>
          <w:szCs w:val="28"/>
          <w:rtl/>
          <w:lang w:bidi="ar-DZ"/>
        </w:rPr>
        <w:t>"</w:t>
      </w:r>
      <w:r w:rsidRPr="004B6F5F">
        <w:rPr>
          <w:rStyle w:val="Appelnotedebasdep"/>
          <w:rFonts w:ascii="Traditional Arabic" w:hAnsi="Traditional Arabic" w:cs="Traditional Arabic"/>
          <w:sz w:val="28"/>
          <w:szCs w:val="28"/>
          <w:rtl/>
          <w:lang w:bidi="ar-DZ"/>
        </w:rPr>
        <w:footnoteReference w:id="11"/>
      </w:r>
    </w:p>
    <w:p w:rsidR="00CB15A9" w:rsidRPr="004B6F5F" w:rsidRDefault="00CB15A9" w:rsidP="001C2002">
      <w:pPr>
        <w:pStyle w:val="NormalWeb"/>
        <w:shd w:val="clear" w:color="auto" w:fill="FFFFFF"/>
        <w:bidi/>
        <w:spacing w:before="96" w:beforeAutospacing="0" w:after="120" w:afterAutospacing="0"/>
        <w:jc w:val="both"/>
        <w:rPr>
          <w:rFonts w:ascii="Traditional Arabic" w:hAnsi="Traditional Arabic" w:cs="Traditional Arabic"/>
          <w:sz w:val="28"/>
          <w:szCs w:val="28"/>
          <w:lang w:bidi="ar-DZ"/>
        </w:rPr>
      </w:pPr>
      <w:r w:rsidRPr="004B6F5F">
        <w:rPr>
          <w:rFonts w:ascii="Traditional Arabic" w:hAnsi="Traditional Arabic" w:cs="Traditional Arabic"/>
          <w:sz w:val="28"/>
          <w:szCs w:val="28"/>
          <w:rtl/>
          <w:lang w:bidi="ar-DZ"/>
        </w:rPr>
        <w:lastRenderedPageBreak/>
        <w:t>يذهب</w:t>
      </w:r>
      <w:r w:rsidRPr="004B6F5F">
        <w:rPr>
          <w:rFonts w:ascii="Traditional Arabic" w:hAnsi="Traditional Arabic" w:cs="Traditional Arabic"/>
          <w:sz w:val="28"/>
          <w:szCs w:val="28"/>
          <w:lang w:bidi="ar-DZ"/>
        </w:rPr>
        <w:t> </w:t>
      </w:r>
      <w:hyperlink r:id="rId7" w:tooltip="أرسطو" w:history="1">
        <w:r w:rsidRPr="004B6F5F">
          <w:rPr>
            <w:rFonts w:ascii="Traditional Arabic" w:hAnsi="Traditional Arabic" w:cs="Traditional Arabic"/>
            <w:sz w:val="28"/>
            <w:szCs w:val="28"/>
            <w:rtl/>
            <w:lang w:bidi="ar-DZ"/>
          </w:rPr>
          <w:t>أرسطو</w:t>
        </w:r>
      </w:hyperlink>
      <w:r w:rsidRPr="004B6F5F">
        <w:rPr>
          <w:rFonts w:ascii="Traditional Arabic" w:hAnsi="Traditional Arabic" w:cs="Traditional Arabic"/>
          <w:sz w:val="28"/>
          <w:szCs w:val="28"/>
          <w:lang w:bidi="ar-DZ"/>
        </w:rPr>
        <w:t> </w:t>
      </w:r>
      <w:r w:rsidR="001C2002" w:rsidRPr="004B6F5F">
        <w:rPr>
          <w:rFonts w:ascii="Traditional Arabic" w:hAnsi="Traditional Arabic" w:cs="Traditional Arabic"/>
          <w:sz w:val="28"/>
          <w:szCs w:val="28"/>
          <w:rtl/>
          <w:lang w:bidi="ar-DZ"/>
        </w:rPr>
        <w:t>بالنسبة لأرسطو، كفيلسوف مادي، فإن ال</w:t>
      </w:r>
      <w:r w:rsidR="004378DE" w:rsidRPr="004B6F5F">
        <w:rPr>
          <w:rFonts w:ascii="Traditional Arabic" w:hAnsi="Traditional Arabic" w:cs="Traditional Arabic"/>
          <w:sz w:val="28"/>
          <w:szCs w:val="28"/>
          <w:rtl/>
          <w:lang w:bidi="ar-DZ"/>
        </w:rPr>
        <w:t>ت</w:t>
      </w:r>
      <w:r w:rsidR="001C2002" w:rsidRPr="004B6F5F">
        <w:rPr>
          <w:rFonts w:ascii="Traditional Arabic" w:hAnsi="Traditional Arabic" w:cs="Traditional Arabic"/>
          <w:sz w:val="28"/>
          <w:szCs w:val="28"/>
          <w:rtl/>
          <w:lang w:bidi="ar-DZ"/>
        </w:rPr>
        <w:t>غير هو تغير مادي بال</w:t>
      </w:r>
      <w:r w:rsidR="004378DE" w:rsidRPr="004B6F5F">
        <w:rPr>
          <w:rFonts w:ascii="Traditional Arabic" w:hAnsi="Traditional Arabic" w:cs="Traditional Arabic"/>
          <w:sz w:val="28"/>
          <w:szCs w:val="28"/>
          <w:rtl/>
          <w:lang w:bidi="ar-DZ"/>
        </w:rPr>
        <w:t>أ</w:t>
      </w:r>
      <w:r w:rsidR="001C2002" w:rsidRPr="004B6F5F">
        <w:rPr>
          <w:rFonts w:ascii="Traditional Arabic" w:hAnsi="Traditional Arabic" w:cs="Traditional Arabic"/>
          <w:sz w:val="28"/>
          <w:szCs w:val="28"/>
          <w:rtl/>
          <w:lang w:bidi="ar-DZ"/>
        </w:rPr>
        <w:t>سا</w:t>
      </w:r>
      <w:r w:rsidR="004378DE" w:rsidRPr="004B6F5F">
        <w:rPr>
          <w:rFonts w:ascii="Traditional Arabic" w:hAnsi="Traditional Arabic" w:cs="Traditional Arabic"/>
          <w:sz w:val="28"/>
          <w:szCs w:val="28"/>
          <w:rtl/>
          <w:lang w:bidi="ar-DZ"/>
        </w:rPr>
        <w:t>س</w:t>
      </w:r>
      <w:r w:rsidR="001C2002" w:rsidRPr="004B6F5F">
        <w:rPr>
          <w:rFonts w:ascii="Traditional Arabic" w:hAnsi="Traditional Arabic" w:cs="Traditional Arabic"/>
          <w:sz w:val="28"/>
          <w:szCs w:val="28"/>
          <w:rtl/>
          <w:lang w:bidi="ar-DZ"/>
        </w:rPr>
        <w:t>، تلاحظه العين وتشهد عليه وبه الحواس، "ف</w:t>
      </w:r>
      <w:r w:rsidRPr="004B6F5F">
        <w:rPr>
          <w:rFonts w:ascii="Traditional Arabic" w:hAnsi="Traditional Arabic" w:cs="Traditional Arabic"/>
          <w:sz w:val="28"/>
          <w:szCs w:val="28"/>
          <w:rtl/>
          <w:lang w:bidi="ar-DZ"/>
        </w:rPr>
        <w:t>العالم الحقيقي هو العالم الواقعي المادي، أما العالم المثالي فهو غير موجود. وأن الحقيقة لا توجد سوى في العالم الذي نعيش فيه وخاصة في الجواهر التي تدرك عقلانيا. ولا توجد الحقيقة في الأعراض التي تتغير بتغير الأشكال. أي إن الحقيقي هو الثابت المادي، أما غير الحقيقي فهو المتغير المتبدل. ولقد أعطى أرسطو الأولوية لما هو واقعي ومادي على ما</w:t>
      </w:r>
      <w:r w:rsidR="004378DE" w:rsidRPr="004B6F5F">
        <w:rPr>
          <w:rFonts w:ascii="Traditional Arabic" w:hAnsi="Traditional Arabic" w:cs="Traditional Arabic"/>
          <w:sz w:val="28"/>
          <w:szCs w:val="28"/>
          <w:rtl/>
          <w:lang w:bidi="ar-DZ"/>
        </w:rPr>
        <w:t xml:space="preserve"> </w:t>
      </w:r>
      <w:r w:rsidRPr="004B6F5F">
        <w:rPr>
          <w:rFonts w:ascii="Traditional Arabic" w:hAnsi="Traditional Arabic" w:cs="Traditional Arabic"/>
          <w:sz w:val="28"/>
          <w:szCs w:val="28"/>
          <w:rtl/>
          <w:lang w:bidi="ar-DZ"/>
        </w:rPr>
        <w:t>هو عقلي وفكري. ومن هنا عد أرسطو فيلسوفا ماديا اكتشف العلل الأربع: العلة الفاعلة والعلة الغائية والعلة الصورية الشكلية والعلة المادية. فإذا أخذنا الطاولة مثالا لهذه العلل الأربع، فالنجار يحيل على العلة الفاعلة والصانعة، أما الخشب فيشكل ماهية الطاولة وعلتها المادية، أما صورة الطاولة فهي العلة الصورية الشكلية، في حين تتمظهر العلة الغائية في الهدف من استعمال الطاولة التي تسعفنا في الأكل والشرب</w:t>
      </w:r>
      <w:r w:rsidR="001C2002" w:rsidRPr="004B6F5F">
        <w:rPr>
          <w:rFonts w:ascii="Traditional Arabic" w:hAnsi="Traditional Arabic" w:cs="Traditional Arabic"/>
          <w:sz w:val="28"/>
          <w:szCs w:val="28"/>
          <w:rtl/>
          <w:lang w:bidi="ar-DZ"/>
        </w:rPr>
        <w:t>"</w:t>
      </w:r>
      <w:r w:rsidR="001C2002" w:rsidRPr="004B6F5F">
        <w:rPr>
          <w:rStyle w:val="Appelnotedebasdep"/>
          <w:rFonts w:ascii="Traditional Arabic" w:hAnsi="Traditional Arabic" w:cs="Traditional Arabic"/>
          <w:sz w:val="28"/>
          <w:szCs w:val="28"/>
          <w:rtl/>
          <w:lang w:bidi="ar-DZ"/>
        </w:rPr>
        <w:footnoteReference w:id="12"/>
      </w:r>
      <w:r w:rsidRPr="004B6F5F">
        <w:rPr>
          <w:rFonts w:ascii="Traditional Arabic" w:hAnsi="Traditional Arabic" w:cs="Traditional Arabic"/>
          <w:sz w:val="28"/>
          <w:szCs w:val="28"/>
          <w:lang w:bidi="ar-DZ"/>
        </w:rPr>
        <w:t>.</w:t>
      </w:r>
    </w:p>
    <w:p w:rsidR="00CB15A9" w:rsidRPr="004B6F5F" w:rsidRDefault="002C28A3" w:rsidP="00492F18">
      <w:pPr>
        <w:bidi/>
        <w:jc w:val="both"/>
        <w:rPr>
          <w:rFonts w:ascii="Traditional Arabic" w:eastAsia="Times New Roman" w:hAnsi="Traditional Arabic" w:cs="Traditional Arabic"/>
          <w:sz w:val="28"/>
          <w:szCs w:val="28"/>
          <w:rtl/>
          <w:lang w:eastAsia="fr-FR" w:bidi="ar-DZ"/>
        </w:rPr>
      </w:pPr>
      <w:r w:rsidRPr="004B6F5F">
        <w:rPr>
          <w:rFonts w:ascii="Traditional Arabic" w:eastAsia="Times New Roman" w:hAnsi="Traditional Arabic" w:cs="Traditional Arabic"/>
          <w:sz w:val="28"/>
          <w:szCs w:val="28"/>
          <w:rtl/>
          <w:lang w:eastAsia="fr-FR" w:bidi="ar-DZ"/>
        </w:rPr>
        <w:t xml:space="preserve">نجد فكرة التغيير أيضا في الفلسفة </w:t>
      </w:r>
      <w:r w:rsidR="004378DE" w:rsidRPr="004B6F5F">
        <w:rPr>
          <w:rFonts w:ascii="Traditional Arabic" w:eastAsia="Times New Roman" w:hAnsi="Traditional Arabic" w:cs="Traditional Arabic"/>
          <w:sz w:val="28"/>
          <w:szCs w:val="28"/>
          <w:rtl/>
          <w:lang w:eastAsia="fr-FR" w:bidi="ar-DZ"/>
        </w:rPr>
        <w:t>الإسلامية</w:t>
      </w:r>
      <w:r w:rsidRPr="004B6F5F">
        <w:rPr>
          <w:rFonts w:ascii="Traditional Arabic" w:eastAsia="Times New Roman" w:hAnsi="Traditional Arabic" w:cs="Traditional Arabic"/>
          <w:sz w:val="28"/>
          <w:szCs w:val="28"/>
          <w:rtl/>
          <w:lang w:eastAsia="fr-FR" w:bidi="ar-DZ"/>
        </w:rPr>
        <w:t xml:space="preserve">، التي اعتمدت على كتب "الحكمة" لفلاسفة </w:t>
      </w:r>
      <w:r w:rsidR="004378DE" w:rsidRPr="004B6F5F">
        <w:rPr>
          <w:rFonts w:ascii="Traditional Arabic" w:eastAsia="Times New Roman" w:hAnsi="Traditional Arabic" w:cs="Traditional Arabic"/>
          <w:sz w:val="28"/>
          <w:szCs w:val="28"/>
          <w:rtl/>
          <w:lang w:eastAsia="fr-FR" w:bidi="ar-DZ"/>
        </w:rPr>
        <w:t>الإغريق</w:t>
      </w:r>
      <w:r w:rsidRPr="004B6F5F">
        <w:rPr>
          <w:rFonts w:ascii="Traditional Arabic" w:eastAsia="Times New Roman" w:hAnsi="Traditional Arabic" w:cs="Traditional Arabic"/>
          <w:sz w:val="28"/>
          <w:szCs w:val="28"/>
          <w:rtl/>
          <w:lang w:eastAsia="fr-FR" w:bidi="ar-DZ"/>
        </w:rPr>
        <w:t xml:space="preserve"> ولكنها طعمتها بالمثل والمعتقدات </w:t>
      </w:r>
      <w:r w:rsidR="004378DE" w:rsidRPr="004B6F5F">
        <w:rPr>
          <w:rFonts w:ascii="Traditional Arabic" w:eastAsia="Times New Roman" w:hAnsi="Traditional Arabic" w:cs="Traditional Arabic"/>
          <w:sz w:val="28"/>
          <w:szCs w:val="28"/>
          <w:rtl/>
          <w:lang w:eastAsia="fr-FR" w:bidi="ar-DZ"/>
        </w:rPr>
        <w:t>والأ</w:t>
      </w:r>
      <w:r w:rsidRPr="004B6F5F">
        <w:rPr>
          <w:rFonts w:ascii="Traditional Arabic" w:eastAsia="Times New Roman" w:hAnsi="Traditional Arabic" w:cs="Traditional Arabic"/>
          <w:sz w:val="28"/>
          <w:szCs w:val="28"/>
          <w:rtl/>
          <w:lang w:eastAsia="fr-FR" w:bidi="ar-DZ"/>
        </w:rPr>
        <w:t xml:space="preserve">فكار </w:t>
      </w:r>
      <w:r w:rsidR="004378DE" w:rsidRPr="004B6F5F">
        <w:rPr>
          <w:rFonts w:ascii="Traditional Arabic" w:eastAsia="Times New Roman" w:hAnsi="Traditional Arabic" w:cs="Traditional Arabic"/>
          <w:sz w:val="28"/>
          <w:szCs w:val="28"/>
          <w:rtl/>
          <w:lang w:eastAsia="fr-FR" w:bidi="ar-DZ"/>
        </w:rPr>
        <w:t>الإسلامية</w:t>
      </w:r>
      <w:r w:rsidRPr="004B6F5F">
        <w:rPr>
          <w:rFonts w:ascii="Traditional Arabic" w:eastAsia="Times New Roman" w:hAnsi="Traditional Arabic" w:cs="Traditional Arabic"/>
          <w:sz w:val="28"/>
          <w:szCs w:val="28"/>
          <w:rtl/>
          <w:lang w:eastAsia="fr-FR" w:bidi="ar-DZ"/>
        </w:rPr>
        <w:t xml:space="preserve"> حول النشأة والخلق والتطور والتغير والت</w:t>
      </w:r>
      <w:r w:rsidR="004378DE" w:rsidRPr="004B6F5F">
        <w:rPr>
          <w:rFonts w:ascii="Traditional Arabic" w:eastAsia="Times New Roman" w:hAnsi="Traditional Arabic" w:cs="Traditional Arabic"/>
          <w:sz w:val="28"/>
          <w:szCs w:val="28"/>
          <w:rtl/>
          <w:lang w:eastAsia="fr-FR" w:bidi="ar-DZ"/>
        </w:rPr>
        <w:t>ب</w:t>
      </w:r>
      <w:r w:rsidRPr="004B6F5F">
        <w:rPr>
          <w:rFonts w:ascii="Traditional Arabic" w:eastAsia="Times New Roman" w:hAnsi="Traditional Arabic" w:cs="Traditional Arabic"/>
          <w:sz w:val="28"/>
          <w:szCs w:val="28"/>
          <w:rtl/>
          <w:lang w:eastAsia="fr-FR" w:bidi="ar-DZ"/>
        </w:rPr>
        <w:t>دل والتسبيح والدوران. لهذا أعطى كثير من الفلاسفة المسلمين والعلماء أهمية للتغير ودفع</w:t>
      </w:r>
      <w:r w:rsidR="004378DE" w:rsidRPr="004B6F5F">
        <w:rPr>
          <w:rFonts w:ascii="Traditional Arabic" w:eastAsia="Times New Roman" w:hAnsi="Traditional Arabic" w:cs="Traditional Arabic"/>
          <w:sz w:val="28"/>
          <w:szCs w:val="28"/>
          <w:rtl/>
          <w:lang w:eastAsia="fr-FR" w:bidi="ar-DZ"/>
        </w:rPr>
        <w:t>ه</w:t>
      </w:r>
      <w:r w:rsidRPr="004B6F5F">
        <w:rPr>
          <w:rFonts w:ascii="Traditional Arabic" w:eastAsia="Times New Roman" w:hAnsi="Traditional Arabic" w:cs="Traditional Arabic"/>
          <w:sz w:val="28"/>
          <w:szCs w:val="28"/>
          <w:rtl/>
          <w:lang w:eastAsia="fr-FR" w:bidi="ar-DZ"/>
        </w:rPr>
        <w:t>م للبحث فيه فلسفة وعلما ومنه علم الفلك وتغير الأنواء والمناخ والطقس، ولكنهم أيضا تحدثوا عن "التغيير"، تغيير الإنسان ما بنفسه لكي يغير ما بخارجه</w:t>
      </w:r>
      <w:r w:rsidR="00E34A16" w:rsidRPr="004B6F5F">
        <w:rPr>
          <w:rFonts w:ascii="Traditional Arabic" w:eastAsia="Times New Roman" w:hAnsi="Traditional Arabic" w:cs="Traditional Arabic"/>
          <w:sz w:val="28"/>
          <w:szCs w:val="28"/>
          <w:rtl/>
          <w:lang w:eastAsia="fr-FR" w:bidi="ar-DZ"/>
        </w:rPr>
        <w:t xml:space="preserve"> </w:t>
      </w:r>
      <w:r w:rsidR="00E34A16" w:rsidRPr="004B6F5F">
        <w:rPr>
          <w:rStyle w:val="Appelnotedebasdep"/>
          <w:rFonts w:ascii="Traditional Arabic" w:eastAsia="Times New Roman" w:hAnsi="Traditional Arabic" w:cs="Traditional Arabic"/>
          <w:sz w:val="28"/>
          <w:szCs w:val="28"/>
          <w:rtl/>
          <w:lang w:eastAsia="fr-FR" w:bidi="ar-DZ"/>
        </w:rPr>
        <w:footnoteReference w:id="13"/>
      </w:r>
      <w:r w:rsidRPr="004B6F5F">
        <w:rPr>
          <w:rFonts w:ascii="Traditional Arabic" w:eastAsia="Times New Roman" w:hAnsi="Traditional Arabic" w:cs="Traditional Arabic"/>
          <w:sz w:val="28"/>
          <w:szCs w:val="28"/>
          <w:rtl/>
          <w:lang w:eastAsia="fr-FR" w:bidi="ar-DZ"/>
        </w:rPr>
        <w:t xml:space="preserve"> بناء على الآية "إن الله لا يغير ما بقوم حتى يغيروا ما بأنفسهم"، حيث جاءت عدة أمثلة من تاريخ ما قبل الت</w:t>
      </w:r>
      <w:r w:rsidR="004378DE" w:rsidRPr="004B6F5F">
        <w:rPr>
          <w:rFonts w:ascii="Traditional Arabic" w:eastAsia="Times New Roman" w:hAnsi="Traditional Arabic" w:cs="Traditional Arabic"/>
          <w:sz w:val="28"/>
          <w:szCs w:val="28"/>
          <w:rtl/>
          <w:lang w:eastAsia="fr-FR" w:bidi="ar-DZ"/>
        </w:rPr>
        <w:t>ا</w:t>
      </w:r>
      <w:r w:rsidRPr="004B6F5F">
        <w:rPr>
          <w:rFonts w:ascii="Traditional Arabic" w:eastAsia="Times New Roman" w:hAnsi="Traditional Arabic" w:cs="Traditional Arabic"/>
          <w:sz w:val="28"/>
          <w:szCs w:val="28"/>
          <w:rtl/>
          <w:lang w:eastAsia="fr-FR" w:bidi="ar-DZ"/>
        </w:rPr>
        <w:t xml:space="preserve">ريخ عن زوال حضارات وانقراض بشر وهلاك أقوام بفعل التغيرات المناخية والطبيعة من زلازل وبراكين وعواصف وطوفان..كل هذا دفع الكثير من الفلاسفة إلى تناول "تغير" ما بالنفس، وتغيير الباطن فيما سموه بالجوهر، لتغيير العوارض أي الشكل، حتى أن نجد الفلسفة </w:t>
      </w:r>
      <w:r w:rsidR="004378DE" w:rsidRPr="004B6F5F">
        <w:rPr>
          <w:rFonts w:ascii="Traditional Arabic" w:eastAsia="Times New Roman" w:hAnsi="Traditional Arabic" w:cs="Traditional Arabic"/>
          <w:sz w:val="28"/>
          <w:szCs w:val="28"/>
          <w:rtl/>
          <w:lang w:eastAsia="fr-FR" w:bidi="ar-DZ"/>
        </w:rPr>
        <w:t>الإسلامية</w:t>
      </w:r>
      <w:r w:rsidRPr="004B6F5F">
        <w:rPr>
          <w:rFonts w:ascii="Traditional Arabic" w:eastAsia="Times New Roman" w:hAnsi="Traditional Arabic" w:cs="Traditional Arabic"/>
          <w:sz w:val="28"/>
          <w:szCs w:val="28"/>
          <w:rtl/>
          <w:lang w:eastAsia="fr-FR" w:bidi="ar-DZ"/>
        </w:rPr>
        <w:t xml:space="preserve"> قريبة من </w:t>
      </w:r>
      <w:r w:rsidR="004378DE" w:rsidRPr="004B6F5F">
        <w:rPr>
          <w:rFonts w:ascii="Traditional Arabic" w:eastAsia="Times New Roman" w:hAnsi="Traditional Arabic" w:cs="Traditional Arabic"/>
          <w:sz w:val="28"/>
          <w:szCs w:val="28"/>
          <w:rtl/>
          <w:lang w:eastAsia="fr-FR" w:bidi="ar-DZ"/>
        </w:rPr>
        <w:t>الأفلاطونية</w:t>
      </w:r>
      <w:r w:rsidRPr="004B6F5F">
        <w:rPr>
          <w:rFonts w:ascii="Traditional Arabic" w:eastAsia="Times New Roman" w:hAnsi="Traditional Arabic" w:cs="Traditional Arabic"/>
          <w:sz w:val="28"/>
          <w:szCs w:val="28"/>
          <w:rtl/>
          <w:lang w:eastAsia="fr-FR" w:bidi="ar-DZ"/>
        </w:rPr>
        <w:t xml:space="preserve"> في هذا الصدد، حيث تعتبر الجوهر هو أصل التغيير وأن المتغيرات الأخرى عرضية وليس جوهرية، شكليا وليست باطنية</w:t>
      </w:r>
      <w:r w:rsidR="00684DAF" w:rsidRPr="004B6F5F">
        <w:rPr>
          <w:rStyle w:val="Appelnotedebasdep"/>
          <w:rFonts w:ascii="Traditional Arabic" w:eastAsia="Times New Roman" w:hAnsi="Traditional Arabic" w:cs="Traditional Arabic"/>
          <w:sz w:val="28"/>
          <w:szCs w:val="28"/>
          <w:rtl/>
          <w:lang w:eastAsia="fr-FR" w:bidi="ar-DZ"/>
        </w:rPr>
        <w:footnoteReference w:id="14"/>
      </w:r>
      <w:r w:rsidRPr="004B6F5F">
        <w:rPr>
          <w:rFonts w:ascii="Traditional Arabic" w:eastAsia="Times New Roman" w:hAnsi="Traditional Arabic" w:cs="Traditional Arabic"/>
          <w:sz w:val="28"/>
          <w:szCs w:val="28"/>
          <w:rtl/>
          <w:lang w:eastAsia="fr-FR" w:bidi="ar-DZ"/>
        </w:rPr>
        <w:t>، على خلاف النزعة المادية التي ترى أن التغير الحقيقي هو في الأشياء المادية بدء وانتهاء، فيما يرى الفلاسفة المسلمون أن ثنا</w:t>
      </w:r>
      <w:r w:rsidR="004378DE" w:rsidRPr="004B6F5F">
        <w:rPr>
          <w:rFonts w:ascii="Traditional Arabic" w:eastAsia="Times New Roman" w:hAnsi="Traditional Arabic" w:cs="Traditional Arabic"/>
          <w:sz w:val="28"/>
          <w:szCs w:val="28"/>
          <w:rtl/>
          <w:lang w:eastAsia="fr-FR" w:bidi="ar-DZ"/>
        </w:rPr>
        <w:t>ئ</w:t>
      </w:r>
      <w:r w:rsidRPr="004B6F5F">
        <w:rPr>
          <w:rFonts w:ascii="Traditional Arabic" w:eastAsia="Times New Roman" w:hAnsi="Traditional Arabic" w:cs="Traditional Arabic"/>
          <w:sz w:val="28"/>
          <w:szCs w:val="28"/>
          <w:rtl/>
          <w:lang w:eastAsia="fr-FR" w:bidi="ar-DZ"/>
        </w:rPr>
        <w:t>ية التغير أساسها الج</w:t>
      </w:r>
      <w:r w:rsidR="004378DE" w:rsidRPr="004B6F5F">
        <w:rPr>
          <w:rFonts w:ascii="Traditional Arabic" w:eastAsia="Times New Roman" w:hAnsi="Traditional Arabic" w:cs="Traditional Arabic"/>
          <w:sz w:val="28"/>
          <w:szCs w:val="28"/>
          <w:rtl/>
          <w:lang w:eastAsia="fr-FR" w:bidi="ar-DZ"/>
        </w:rPr>
        <w:t>و</w:t>
      </w:r>
      <w:r w:rsidRPr="004B6F5F">
        <w:rPr>
          <w:rFonts w:ascii="Traditional Arabic" w:eastAsia="Times New Roman" w:hAnsi="Traditional Arabic" w:cs="Traditional Arabic"/>
          <w:sz w:val="28"/>
          <w:szCs w:val="28"/>
          <w:rtl/>
          <w:lang w:eastAsia="fr-FR" w:bidi="ar-DZ"/>
        </w:rPr>
        <w:t>هر باعتبارها الأصل فيما يكون العرض أو الشكل مكملا للثنائية: مادة/ روح...</w:t>
      </w:r>
      <w:r w:rsidR="004378DE" w:rsidRPr="004B6F5F">
        <w:rPr>
          <w:rFonts w:ascii="Traditional Arabic" w:eastAsia="Times New Roman" w:hAnsi="Traditional Arabic" w:cs="Traditional Arabic"/>
          <w:sz w:val="28"/>
          <w:szCs w:val="28"/>
          <w:rtl/>
          <w:lang w:eastAsia="fr-FR" w:bidi="ar-DZ"/>
        </w:rPr>
        <w:t>الشيء</w:t>
      </w:r>
      <w:r w:rsidRPr="004B6F5F">
        <w:rPr>
          <w:rFonts w:ascii="Traditional Arabic" w:eastAsia="Times New Roman" w:hAnsi="Traditional Arabic" w:cs="Traditional Arabic"/>
          <w:sz w:val="28"/>
          <w:szCs w:val="28"/>
          <w:rtl/>
          <w:lang w:eastAsia="fr-FR" w:bidi="ar-DZ"/>
        </w:rPr>
        <w:t xml:space="preserve"> الذي ترفضه فلسفة التغير المادي التي لا تعترف بالثنائية وتتطور أن التغير مادي </w:t>
      </w:r>
      <w:r w:rsidR="004378DE" w:rsidRPr="004B6F5F">
        <w:rPr>
          <w:rFonts w:ascii="Traditional Arabic" w:eastAsia="Times New Roman" w:hAnsi="Traditional Arabic" w:cs="Traditional Arabic"/>
          <w:sz w:val="28"/>
          <w:szCs w:val="28"/>
          <w:rtl/>
          <w:lang w:eastAsia="fr-FR" w:bidi="ar-DZ"/>
        </w:rPr>
        <w:t>أساسا</w:t>
      </w:r>
      <w:r w:rsidRPr="004B6F5F">
        <w:rPr>
          <w:rFonts w:ascii="Traditional Arabic" w:eastAsia="Times New Roman" w:hAnsi="Traditional Arabic" w:cs="Traditional Arabic"/>
          <w:sz w:val="28"/>
          <w:szCs w:val="28"/>
          <w:rtl/>
          <w:lang w:eastAsia="fr-FR" w:bidi="ar-DZ"/>
        </w:rPr>
        <w:t>.</w:t>
      </w:r>
    </w:p>
    <w:sectPr w:rsidR="00CB15A9" w:rsidRPr="004B6F5F" w:rsidSect="003B26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0AA" w:rsidRDefault="008F60AA" w:rsidP="00AB147E">
      <w:pPr>
        <w:spacing w:after="0" w:line="240" w:lineRule="auto"/>
      </w:pPr>
      <w:r>
        <w:separator/>
      </w:r>
    </w:p>
  </w:endnote>
  <w:endnote w:type="continuationSeparator" w:id="1">
    <w:p w:rsidR="008F60AA" w:rsidRDefault="008F60AA"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842"/>
      <w:docPartObj>
        <w:docPartGallery w:val="Page Numbers (Bottom of Page)"/>
        <w:docPartUnique/>
      </w:docPartObj>
    </w:sdtPr>
    <w:sdtContent>
      <w:p w:rsidR="00227DB0" w:rsidRDefault="00707917">
        <w:pPr>
          <w:pStyle w:val="Pieddepage"/>
          <w:jc w:val="center"/>
        </w:pPr>
        <w:fldSimple w:instr=" PAGE   \* MERGEFORMAT ">
          <w:r w:rsidR="003A72AF">
            <w:rPr>
              <w:noProof/>
            </w:rPr>
            <w:t>1</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0AA" w:rsidRDefault="008F60AA" w:rsidP="00AB147E">
      <w:pPr>
        <w:spacing w:after="0" w:line="240" w:lineRule="auto"/>
      </w:pPr>
      <w:r>
        <w:separator/>
      </w:r>
    </w:p>
  </w:footnote>
  <w:footnote w:type="continuationSeparator" w:id="1">
    <w:p w:rsidR="008F60AA" w:rsidRDefault="008F60AA" w:rsidP="00AB147E">
      <w:pPr>
        <w:spacing w:after="0" w:line="240" w:lineRule="auto"/>
      </w:pPr>
      <w:r>
        <w:continuationSeparator/>
      </w:r>
    </w:p>
  </w:footnote>
  <w:footnote w:id="2">
    <w:p w:rsidR="002D31CE" w:rsidRDefault="002D31CE">
      <w:pPr>
        <w:pStyle w:val="Notedebasdepage"/>
      </w:pPr>
      <w:r>
        <w:rPr>
          <w:rStyle w:val="Appelnotedebasdep"/>
        </w:rPr>
        <w:footnoteRef/>
      </w:r>
      <w:r>
        <w:t xml:space="preserve"> </w:t>
      </w:r>
      <w:hyperlink r:id="rId1" w:history="1">
        <w:r w:rsidRPr="0082789C">
          <w:rPr>
            <w:rStyle w:val="Lienhypertexte"/>
          </w:rPr>
          <w:t>https://livre.fnac.com/a13857889/Haroun-Les-pensees-d-Heractete</w:t>
        </w:r>
      </w:hyperlink>
    </w:p>
    <w:p w:rsidR="002D31CE" w:rsidRDefault="00707917">
      <w:pPr>
        <w:pStyle w:val="Notedebasdepage"/>
      </w:pPr>
      <w:hyperlink r:id="rId2" w:history="1">
        <w:r w:rsidR="00FA6B15" w:rsidRPr="0082789C">
          <w:rPr>
            <w:rStyle w:val="Lienhypertexte"/>
          </w:rPr>
          <w:t>https://aawsat.com/home/article/47196</w:t>
        </w:r>
      </w:hyperlink>
    </w:p>
    <w:p w:rsidR="00FA6B15" w:rsidRDefault="00FA6B15">
      <w:pPr>
        <w:pStyle w:val="Notedebasdepage"/>
      </w:pPr>
    </w:p>
  </w:footnote>
  <w:footnote w:id="3">
    <w:p w:rsidR="00D37339" w:rsidRPr="00D37339" w:rsidRDefault="00D37339" w:rsidP="00D37339">
      <w:pPr>
        <w:pStyle w:val="Notedebasdepage"/>
        <w:jc w:val="right"/>
        <w:rPr>
          <w:rtl/>
          <w:lang w:bidi="ar-DZ"/>
        </w:rPr>
      </w:pPr>
      <w:r>
        <w:rPr>
          <w:rFonts w:hint="cs"/>
          <w:rtl/>
        </w:rPr>
        <w:t xml:space="preserve"> </w:t>
      </w:r>
      <w:r>
        <w:rPr>
          <w:rFonts w:ascii="Simplified Arabic" w:hAnsi="Simplified Arabic" w:cs="Simplified Arabic"/>
          <w:color w:val="000000"/>
          <w:sz w:val="18"/>
          <w:szCs w:val="18"/>
          <w:shd w:val="clear" w:color="auto" w:fill="FFFFFF"/>
          <w:rtl/>
        </w:rPr>
        <w:t>برتراند رسل،</w:t>
      </w:r>
      <w:r>
        <w:rPr>
          <w:rFonts w:ascii="Simplified Arabic" w:hAnsi="Simplified Arabic" w:cs="Simplified Arabic"/>
          <w:color w:val="000000"/>
          <w:sz w:val="18"/>
          <w:szCs w:val="18"/>
          <w:shd w:val="clear" w:color="auto" w:fill="FFFFFF"/>
        </w:rPr>
        <w:t> </w:t>
      </w:r>
      <w:r>
        <w:rPr>
          <w:rFonts w:ascii="Simplified Arabic" w:hAnsi="Simplified Arabic" w:cs="Simplified Arabic"/>
          <w:i/>
          <w:iCs/>
          <w:color w:val="000000"/>
          <w:sz w:val="18"/>
          <w:szCs w:val="18"/>
          <w:shd w:val="clear" w:color="auto" w:fill="FFFFFF"/>
          <w:rtl/>
        </w:rPr>
        <w:t>حكمة الغرب: عرض تاريخي للفلسفة الغربية في إطارها الاجتماعي والسياسي</w:t>
      </w:r>
      <w:r>
        <w:rPr>
          <w:rFonts w:ascii="Simplified Arabic" w:hAnsi="Simplified Arabic" w:cs="Simplified Arabic"/>
          <w:color w:val="000000"/>
          <w:sz w:val="18"/>
          <w:szCs w:val="18"/>
          <w:shd w:val="clear" w:color="auto" w:fill="FFFFFF"/>
          <w:rtl/>
        </w:rPr>
        <w:t>، ترجمة د. فؤاد زكريا، عالم المعرفة، سلسلة كتب ثقافية شهرية يصدرها المجلس الوطني للثقافة والفنون والآداب، الكويت، (62)، 1983 م</w:t>
      </w:r>
      <w:r>
        <w:rPr>
          <w:rFonts w:ascii="Simplified Arabic" w:hAnsi="Simplified Arabic" w:cs="Simplified Arabic"/>
          <w:color w:val="000000"/>
          <w:sz w:val="18"/>
          <w:szCs w:val="18"/>
          <w:shd w:val="clear" w:color="auto" w:fill="FFFFFF"/>
        </w:rPr>
        <w:t>.</w:t>
      </w:r>
      <w:r>
        <w:rPr>
          <w:rStyle w:val="Appelnotedebasdep"/>
        </w:rPr>
        <w:t xml:space="preserve"> </w:t>
      </w:r>
      <w:r>
        <w:rPr>
          <w:rStyle w:val="Appelnotedebasdep"/>
        </w:rPr>
        <w:footnoteRef/>
      </w:r>
      <w:r>
        <w:t xml:space="preserve"> </w:t>
      </w:r>
      <w:r>
        <w:rPr>
          <w:rFonts w:hint="cs"/>
          <w:rtl/>
          <w:lang w:bidi="ar-DZ"/>
        </w:rPr>
        <w:t xml:space="preserve">  </w:t>
      </w:r>
    </w:p>
  </w:footnote>
  <w:footnote w:id="4">
    <w:p w:rsidR="009743AA" w:rsidRDefault="009743AA">
      <w:pPr>
        <w:pStyle w:val="Notedebasdepage"/>
      </w:pPr>
      <w:r>
        <w:rPr>
          <w:rStyle w:val="Appelnotedebasdep"/>
        </w:rPr>
        <w:footnoteRef/>
      </w:r>
      <w:r>
        <w:t xml:space="preserve"> </w:t>
      </w:r>
      <w:hyperlink r:id="rId3" w:history="1">
        <w:r w:rsidRPr="0082789C">
          <w:rPr>
            <w:rStyle w:val="Lienhypertexte"/>
          </w:rPr>
          <w:t>https://www.marefa.org/%D9%87%D8%B1%D9%82%D9%84%D9%8A%D8%B7%D8%B3</w:t>
        </w:r>
      </w:hyperlink>
    </w:p>
    <w:p w:rsidR="009743AA" w:rsidRDefault="009743AA">
      <w:pPr>
        <w:pStyle w:val="Notedebasdepage"/>
      </w:pPr>
    </w:p>
  </w:footnote>
  <w:footnote w:id="5">
    <w:p w:rsidR="00E00259" w:rsidRDefault="00E00259">
      <w:pPr>
        <w:pStyle w:val="Notedebasdepage"/>
      </w:pPr>
      <w:r>
        <w:rPr>
          <w:rStyle w:val="Appelnotedebasdep"/>
        </w:rPr>
        <w:footnoteRef/>
      </w:r>
      <w:r>
        <w:t xml:space="preserve"> </w:t>
      </w:r>
      <w:hyperlink r:id="rId4" w:history="1">
        <w:r w:rsidRPr="0082789C">
          <w:rPr>
            <w:rStyle w:val="Lienhypertexte"/>
          </w:rPr>
          <w:t>http://www.cosmovisions.com/Parmenide.htm</w:t>
        </w:r>
      </w:hyperlink>
    </w:p>
    <w:p w:rsidR="00E00259" w:rsidRDefault="00E00259">
      <w:pPr>
        <w:pStyle w:val="Notedebasdepage"/>
      </w:pPr>
    </w:p>
  </w:footnote>
  <w:footnote w:id="6">
    <w:p w:rsidR="00336F74" w:rsidRDefault="00336F74">
      <w:pPr>
        <w:pStyle w:val="Notedebasdepage"/>
        <w:rPr>
          <w:rtl/>
        </w:rPr>
      </w:pPr>
      <w:r>
        <w:rPr>
          <w:rStyle w:val="Appelnotedebasdep"/>
        </w:rPr>
        <w:footnoteRef/>
      </w:r>
      <w:r>
        <w:t xml:space="preserve"> </w:t>
      </w:r>
      <w:hyperlink r:id="rId5" w:history="1">
        <w:r w:rsidRPr="0082789C">
          <w:rPr>
            <w:rStyle w:val="Lienhypertexte"/>
          </w:rPr>
          <w:t>http://www.maaber.org/issue_october14/spotlights3.htm</w:t>
        </w:r>
      </w:hyperlink>
    </w:p>
    <w:p w:rsidR="00336F74" w:rsidRPr="00336F74" w:rsidRDefault="00336F74">
      <w:pPr>
        <w:pStyle w:val="Notedebasdepage"/>
        <w:rPr>
          <w:rtl/>
          <w:lang w:bidi="ar-DZ"/>
        </w:rPr>
      </w:pPr>
    </w:p>
  </w:footnote>
  <w:footnote w:id="7">
    <w:p w:rsidR="00A564FD" w:rsidRDefault="00A564FD">
      <w:pPr>
        <w:pStyle w:val="Notedebasdepage"/>
      </w:pPr>
      <w:r>
        <w:rPr>
          <w:rStyle w:val="Appelnotedebasdep"/>
        </w:rPr>
        <w:footnoteRef/>
      </w:r>
      <w:r>
        <w:t xml:space="preserve"> </w:t>
      </w:r>
      <w:hyperlink r:id="rId6" w:history="1">
        <w:r w:rsidRPr="0082789C">
          <w:rPr>
            <w:rStyle w:val="Lienhypertexte"/>
          </w:rPr>
          <w:t>http://www.histophilo.com/parmenide.php</w:t>
        </w:r>
      </w:hyperlink>
    </w:p>
    <w:p w:rsidR="00A564FD" w:rsidRDefault="00A564FD">
      <w:pPr>
        <w:pStyle w:val="Notedebasdepage"/>
      </w:pPr>
    </w:p>
  </w:footnote>
  <w:footnote w:id="8">
    <w:p w:rsidR="00930CAE" w:rsidRDefault="00930CAE">
      <w:pPr>
        <w:pStyle w:val="Notedebasdepage"/>
      </w:pPr>
      <w:r>
        <w:rPr>
          <w:rStyle w:val="Appelnotedebasdep"/>
        </w:rPr>
        <w:footnoteRef/>
      </w:r>
      <w:r>
        <w:t xml:space="preserve"> </w:t>
      </w:r>
      <w:hyperlink r:id="rId7" w:history="1">
        <w:r w:rsidRPr="0082789C">
          <w:rPr>
            <w:rStyle w:val="Lienhypertexte"/>
          </w:rPr>
          <w:t>http://www.histophilo.com/xenophane.php</w:t>
        </w:r>
      </w:hyperlink>
    </w:p>
    <w:p w:rsidR="00930CAE" w:rsidRDefault="00930CAE">
      <w:pPr>
        <w:pStyle w:val="Notedebasdepage"/>
      </w:pPr>
    </w:p>
  </w:footnote>
  <w:footnote w:id="9">
    <w:p w:rsidR="00930CAE" w:rsidRDefault="00930CAE">
      <w:pPr>
        <w:pStyle w:val="Notedebasdepage"/>
      </w:pPr>
      <w:r>
        <w:rPr>
          <w:rStyle w:val="Appelnotedebasdep"/>
        </w:rPr>
        <w:footnoteRef/>
      </w:r>
      <w:r>
        <w:t xml:space="preserve"> </w:t>
      </w:r>
      <w:hyperlink r:id="rId8" w:history="1">
        <w:r w:rsidRPr="0082789C">
          <w:rPr>
            <w:rStyle w:val="Lienhypertexte"/>
          </w:rPr>
          <w:t>https://fr.wikipedia.org/wiki/Paradoxe_du_menteur</w:t>
        </w:r>
      </w:hyperlink>
    </w:p>
    <w:p w:rsidR="00930CAE" w:rsidRDefault="00930CAE">
      <w:pPr>
        <w:pStyle w:val="Notedebasdepage"/>
      </w:pPr>
    </w:p>
  </w:footnote>
  <w:footnote w:id="10">
    <w:p w:rsidR="000C3471" w:rsidRPr="000C3471" w:rsidRDefault="000C3471" w:rsidP="000C3471">
      <w:pPr>
        <w:pStyle w:val="Notedebasdepage"/>
        <w:jc w:val="right"/>
        <w:rPr>
          <w:sz w:val="22"/>
          <w:szCs w:val="22"/>
          <w:rtl/>
          <w:lang w:bidi="ar-DZ"/>
        </w:rPr>
      </w:pPr>
      <w:r w:rsidRPr="000C3471">
        <w:rPr>
          <w:rFonts w:hint="cs"/>
          <w:sz w:val="22"/>
          <w:szCs w:val="22"/>
          <w:rtl/>
        </w:rPr>
        <w:t xml:space="preserve"> </w:t>
      </w:r>
      <w:r w:rsidRPr="000C3471">
        <w:rPr>
          <w:color w:val="000000"/>
          <w:sz w:val="22"/>
          <w:szCs w:val="22"/>
          <w:shd w:val="clear" w:color="auto" w:fill="FFFFFF"/>
        </w:rPr>
        <w:t> </w:t>
      </w:r>
      <w:r w:rsidRPr="000C3471">
        <w:rPr>
          <w:rFonts w:ascii="Simplified Arabic" w:hAnsi="Simplified Arabic" w:cs="Simplified Arabic"/>
          <w:color w:val="000000"/>
          <w:sz w:val="22"/>
          <w:szCs w:val="22"/>
          <w:shd w:val="clear" w:color="auto" w:fill="FFFFFF"/>
          <w:rtl/>
        </w:rPr>
        <w:t>شارل فرنر،</w:t>
      </w:r>
      <w:r w:rsidRPr="000C3471">
        <w:rPr>
          <w:rFonts w:ascii="Simplified Arabic" w:hAnsi="Simplified Arabic" w:cs="Simplified Arabic"/>
          <w:color w:val="000000"/>
          <w:sz w:val="22"/>
          <w:szCs w:val="22"/>
          <w:shd w:val="clear" w:color="auto" w:fill="FFFFFF"/>
        </w:rPr>
        <w:t> </w:t>
      </w:r>
      <w:r w:rsidRPr="000C3471">
        <w:rPr>
          <w:rFonts w:ascii="Simplified Arabic" w:hAnsi="Simplified Arabic" w:cs="Simplified Arabic"/>
          <w:i/>
          <w:iCs/>
          <w:color w:val="000000"/>
          <w:sz w:val="22"/>
          <w:szCs w:val="22"/>
          <w:shd w:val="clear" w:color="auto" w:fill="FFFFFF"/>
          <w:rtl/>
        </w:rPr>
        <w:t>الفلسفة اليونانية</w:t>
      </w:r>
      <w:r w:rsidRPr="000C3471">
        <w:rPr>
          <w:rFonts w:ascii="Simplified Arabic" w:hAnsi="Simplified Arabic" w:cs="Simplified Arabic"/>
          <w:color w:val="000000"/>
          <w:sz w:val="22"/>
          <w:szCs w:val="22"/>
          <w:shd w:val="clear" w:color="auto" w:fill="FFFFFF"/>
          <w:rtl/>
        </w:rPr>
        <w:t>، ترجمة تيسير شيخ الأرض، ط 1، 1998 م، دار الأنوار بيروت، لبنان</w:t>
      </w:r>
      <w:r w:rsidRPr="000C3471">
        <w:rPr>
          <w:rFonts w:ascii="Simplified Arabic" w:hAnsi="Simplified Arabic" w:cs="Simplified Arabic"/>
          <w:color w:val="000000"/>
          <w:sz w:val="22"/>
          <w:szCs w:val="22"/>
          <w:shd w:val="clear" w:color="auto" w:fill="FFFFFF"/>
        </w:rPr>
        <w:t>.</w:t>
      </w:r>
      <w:r w:rsidRPr="000C3471">
        <w:rPr>
          <w:rStyle w:val="Appelnotedebasdep"/>
          <w:sz w:val="22"/>
          <w:szCs w:val="22"/>
        </w:rPr>
        <w:t xml:space="preserve"> </w:t>
      </w:r>
      <w:r w:rsidRPr="000C3471">
        <w:rPr>
          <w:rStyle w:val="Appelnotedebasdep"/>
          <w:sz w:val="22"/>
          <w:szCs w:val="22"/>
        </w:rPr>
        <w:footnoteRef/>
      </w:r>
      <w:r w:rsidRPr="000C3471">
        <w:rPr>
          <w:sz w:val="22"/>
          <w:szCs w:val="22"/>
        </w:rPr>
        <w:t xml:space="preserve"> </w:t>
      </w:r>
      <w:r w:rsidRPr="000C3471">
        <w:rPr>
          <w:rFonts w:hint="cs"/>
          <w:sz w:val="22"/>
          <w:szCs w:val="22"/>
          <w:rtl/>
          <w:lang w:bidi="ar-DZ"/>
        </w:rPr>
        <w:t xml:space="preserve"> </w:t>
      </w:r>
    </w:p>
  </w:footnote>
  <w:footnote w:id="11">
    <w:p w:rsidR="00CB15A9" w:rsidRDefault="00CB15A9">
      <w:pPr>
        <w:pStyle w:val="Notedebasdepage"/>
        <w:rPr>
          <w:rtl/>
        </w:rPr>
      </w:pPr>
      <w:r>
        <w:rPr>
          <w:rStyle w:val="Appelnotedebasdep"/>
        </w:rPr>
        <w:footnoteRef/>
      </w:r>
      <w:r>
        <w:t xml:space="preserve"> </w:t>
      </w:r>
      <w:hyperlink r:id="rId9" w:history="1">
        <w:r w:rsidRPr="0082789C">
          <w:rPr>
            <w:rStyle w:val="Lienhypertexte"/>
          </w:rPr>
          <w:t>https://www.marefa.org/%D8%A7%D9%84%D9%81%D9%84%D8%B3%D9%81%D8%A9_%D8%A7%D9%84%D9%8A%D9%88%D9%86%D8%A7%D9%86%D9%8A%D8%A9_%D8%A7%D9%84%D9%82%D8%AF%D9%8A%D9%85%D8%A9</w:t>
        </w:r>
      </w:hyperlink>
    </w:p>
    <w:p w:rsidR="00CB15A9" w:rsidRDefault="00CB15A9">
      <w:pPr>
        <w:pStyle w:val="Notedebasdepage"/>
        <w:rPr>
          <w:rtl/>
          <w:lang w:bidi="ar-DZ"/>
        </w:rPr>
      </w:pPr>
    </w:p>
  </w:footnote>
  <w:footnote w:id="12">
    <w:p w:rsidR="001C2002" w:rsidRDefault="001C2002">
      <w:pPr>
        <w:pStyle w:val="Notedebasdepage"/>
        <w:rPr>
          <w:rtl/>
          <w:lang w:bidi="ar-DZ"/>
        </w:rPr>
      </w:pPr>
      <w:r>
        <w:rPr>
          <w:rStyle w:val="Appelnotedebasdep"/>
        </w:rPr>
        <w:footnoteRef/>
      </w:r>
      <w:r>
        <w:t xml:space="preserve"> </w:t>
      </w:r>
      <w:r>
        <w:rPr>
          <w:rFonts w:hint="cs"/>
          <w:rtl/>
          <w:lang w:bidi="ar-DZ"/>
        </w:rPr>
        <w:t>نفس المرجع</w:t>
      </w:r>
    </w:p>
  </w:footnote>
  <w:footnote w:id="13">
    <w:p w:rsidR="00E34A16" w:rsidRDefault="00E34A16" w:rsidP="00E34A16">
      <w:pPr>
        <w:pStyle w:val="Notedebasdepage"/>
        <w:rPr>
          <w:rtl/>
        </w:rPr>
      </w:pPr>
      <w:r>
        <w:rPr>
          <w:rStyle w:val="Appelnotedebasdep"/>
        </w:rPr>
        <w:footnoteRef/>
      </w:r>
      <w:r>
        <w:t xml:space="preserve"> </w:t>
      </w:r>
      <w:hyperlink r:id="rId10" w:history="1">
        <w:r w:rsidRPr="0082789C">
          <w:rPr>
            <w:rStyle w:val="Lienhypertexte"/>
          </w:rPr>
          <w:t>https://mqqal.com/2018/08/%D9%81%D9%84%D8%B3%D9%81%D8%A9-%D8%A7%D9%84%D8%AA%D8%BA%D9%8A%D9%8A%D8%B1-%D9%81%D9%8A-%D8%A7%D9%84%D8%A5%D8%B3%D9%84%D8%A7%D9%85-%D8%AC%D8%AF%D9%8A%D8%AF/</w:t>
        </w:r>
      </w:hyperlink>
    </w:p>
    <w:p w:rsidR="00E34A16" w:rsidRDefault="00E34A16" w:rsidP="00E34A16">
      <w:pPr>
        <w:pStyle w:val="Notedebasdepage"/>
        <w:rPr>
          <w:rtl/>
          <w:lang w:bidi="ar-DZ"/>
        </w:rPr>
      </w:pPr>
    </w:p>
  </w:footnote>
  <w:footnote w:id="14">
    <w:p w:rsidR="00684DAF" w:rsidRDefault="00684DAF">
      <w:pPr>
        <w:pStyle w:val="Notedebasdepage"/>
        <w:rPr>
          <w:rtl/>
        </w:rPr>
      </w:pPr>
      <w:r>
        <w:rPr>
          <w:rStyle w:val="Appelnotedebasdep"/>
        </w:rPr>
        <w:footnoteRef/>
      </w:r>
      <w:r>
        <w:t xml:space="preserve"> </w:t>
      </w:r>
      <w:hyperlink r:id="rId11" w:history="1">
        <w:r w:rsidRPr="0082789C">
          <w:rPr>
            <w:rStyle w:val="Lienhypertexte"/>
          </w:rPr>
          <w:t>https://www.mominoun.com/articles/%D8%B3%D9%86%D9%86-%D8%A7%D9%84%D8%AA%D8%BA%D9%8A%D9%8A%D8%B1-%D9%81%D9%8A-%D8%A7%D9%84%D8%A5%D8%B3%D9%84%D8%A7%D9%85-%D9%88%D9%81%D9%8A-%D9%86%D9%85%D8%A7%D8%B0%D8%AC-%D9%85%D9%86-%D8%A7%D9%84%D8%AA%D9%81%D9%83%D9%8A%D8%B1-%D8%A7%D9%84%D8%A5%D8%B3%D9%84%D8%A7%D9%85%D9%8A-1338</w:t>
        </w:r>
      </w:hyperlink>
    </w:p>
    <w:p w:rsidR="00684DAF" w:rsidRDefault="00684DAF">
      <w:pPr>
        <w:pStyle w:val="Notedebasdepage"/>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03A33"/>
    <w:rsid w:val="00091DA3"/>
    <w:rsid w:val="000A0CC3"/>
    <w:rsid w:val="000C3471"/>
    <w:rsid w:val="000D335B"/>
    <w:rsid w:val="000D352B"/>
    <w:rsid w:val="001C2002"/>
    <w:rsid w:val="002119CE"/>
    <w:rsid w:val="00227DB0"/>
    <w:rsid w:val="0025201B"/>
    <w:rsid w:val="002863E9"/>
    <w:rsid w:val="0029151B"/>
    <w:rsid w:val="002B5D58"/>
    <w:rsid w:val="002C28A3"/>
    <w:rsid w:val="002C306E"/>
    <w:rsid w:val="002D31CE"/>
    <w:rsid w:val="002F1947"/>
    <w:rsid w:val="00330907"/>
    <w:rsid w:val="00336F74"/>
    <w:rsid w:val="003745CF"/>
    <w:rsid w:val="003A72AF"/>
    <w:rsid w:val="003B26D7"/>
    <w:rsid w:val="003B7E1B"/>
    <w:rsid w:val="003E098A"/>
    <w:rsid w:val="004378DE"/>
    <w:rsid w:val="00442ABB"/>
    <w:rsid w:val="004505C7"/>
    <w:rsid w:val="00492F18"/>
    <w:rsid w:val="004B6F5F"/>
    <w:rsid w:val="004C0D9A"/>
    <w:rsid w:val="004F5FD9"/>
    <w:rsid w:val="00516D50"/>
    <w:rsid w:val="005C7689"/>
    <w:rsid w:val="00620B32"/>
    <w:rsid w:val="00632630"/>
    <w:rsid w:val="00633EC2"/>
    <w:rsid w:val="006405E2"/>
    <w:rsid w:val="00666DFE"/>
    <w:rsid w:val="00681A38"/>
    <w:rsid w:val="00684DAF"/>
    <w:rsid w:val="00693119"/>
    <w:rsid w:val="006A7012"/>
    <w:rsid w:val="006C47AB"/>
    <w:rsid w:val="00707917"/>
    <w:rsid w:val="00714DBF"/>
    <w:rsid w:val="00733C64"/>
    <w:rsid w:val="00737240"/>
    <w:rsid w:val="008104C2"/>
    <w:rsid w:val="00815EB4"/>
    <w:rsid w:val="008A7E79"/>
    <w:rsid w:val="008B588E"/>
    <w:rsid w:val="008B7475"/>
    <w:rsid w:val="008C0A94"/>
    <w:rsid w:val="008F60AA"/>
    <w:rsid w:val="00930CAE"/>
    <w:rsid w:val="00951945"/>
    <w:rsid w:val="00963E58"/>
    <w:rsid w:val="009743AA"/>
    <w:rsid w:val="00975E5A"/>
    <w:rsid w:val="009A3E9D"/>
    <w:rsid w:val="009E119B"/>
    <w:rsid w:val="00A21809"/>
    <w:rsid w:val="00A352E2"/>
    <w:rsid w:val="00A42A30"/>
    <w:rsid w:val="00A5447D"/>
    <w:rsid w:val="00A564FD"/>
    <w:rsid w:val="00AB147E"/>
    <w:rsid w:val="00AB3B9B"/>
    <w:rsid w:val="00AD2B41"/>
    <w:rsid w:val="00B04D11"/>
    <w:rsid w:val="00B12640"/>
    <w:rsid w:val="00B40F0E"/>
    <w:rsid w:val="00B47506"/>
    <w:rsid w:val="00BA7AA8"/>
    <w:rsid w:val="00BB03C5"/>
    <w:rsid w:val="00BB5303"/>
    <w:rsid w:val="00C04F80"/>
    <w:rsid w:val="00C124F8"/>
    <w:rsid w:val="00C321AB"/>
    <w:rsid w:val="00C43E76"/>
    <w:rsid w:val="00C76B7F"/>
    <w:rsid w:val="00C82B1B"/>
    <w:rsid w:val="00C933F7"/>
    <w:rsid w:val="00CB15A9"/>
    <w:rsid w:val="00CB786A"/>
    <w:rsid w:val="00CC6F3F"/>
    <w:rsid w:val="00CE1CE4"/>
    <w:rsid w:val="00D01086"/>
    <w:rsid w:val="00D01E50"/>
    <w:rsid w:val="00D33987"/>
    <w:rsid w:val="00D37339"/>
    <w:rsid w:val="00D45EE7"/>
    <w:rsid w:val="00D508EE"/>
    <w:rsid w:val="00D63A0B"/>
    <w:rsid w:val="00D63FDF"/>
    <w:rsid w:val="00D705C7"/>
    <w:rsid w:val="00D944AF"/>
    <w:rsid w:val="00DD3D3D"/>
    <w:rsid w:val="00DF2762"/>
    <w:rsid w:val="00E00259"/>
    <w:rsid w:val="00E12124"/>
    <w:rsid w:val="00E25C3F"/>
    <w:rsid w:val="00E34A16"/>
    <w:rsid w:val="00E761CC"/>
    <w:rsid w:val="00EE5C00"/>
    <w:rsid w:val="00F02CA5"/>
    <w:rsid w:val="00F36B32"/>
    <w:rsid w:val="00F645EE"/>
    <w:rsid w:val="00F948F3"/>
    <w:rsid w:val="00FA6B15"/>
    <w:rsid w:val="00FC41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47E"/>
    <w:rPr>
      <w:color w:val="0000FF"/>
      <w:u w:val="single"/>
    </w:rPr>
  </w:style>
  <w:style w:type="paragraph" w:styleId="Notedebasdepage">
    <w:name w:val="footnote text"/>
    <w:basedOn w:val="Normal"/>
    <w:link w:val="NotedebasdepageCar"/>
    <w:uiPriority w:val="99"/>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semiHidden/>
    <w:unhideWhenUsed/>
    <w:rsid w:val="00C93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s>
</file>

<file path=word/webSettings.xml><?xml version="1.0" encoding="utf-8"?>
<w:webSettings xmlns:r="http://schemas.openxmlformats.org/officeDocument/2006/relationships" xmlns:w="http://schemas.openxmlformats.org/wordprocessingml/2006/main">
  <w:divs>
    <w:div w:id="369571248">
      <w:bodyDiv w:val="1"/>
      <w:marLeft w:val="0"/>
      <w:marRight w:val="0"/>
      <w:marTop w:val="0"/>
      <w:marBottom w:val="0"/>
      <w:divBdr>
        <w:top w:val="none" w:sz="0" w:space="0" w:color="auto"/>
        <w:left w:val="none" w:sz="0" w:space="0" w:color="auto"/>
        <w:bottom w:val="none" w:sz="0" w:space="0" w:color="auto"/>
        <w:right w:val="none" w:sz="0" w:space="0" w:color="auto"/>
      </w:divBdr>
    </w:div>
    <w:div w:id="491872319">
      <w:bodyDiv w:val="1"/>
      <w:marLeft w:val="0"/>
      <w:marRight w:val="0"/>
      <w:marTop w:val="0"/>
      <w:marBottom w:val="0"/>
      <w:divBdr>
        <w:top w:val="none" w:sz="0" w:space="0" w:color="auto"/>
        <w:left w:val="none" w:sz="0" w:space="0" w:color="auto"/>
        <w:bottom w:val="none" w:sz="0" w:space="0" w:color="auto"/>
        <w:right w:val="none" w:sz="0" w:space="0" w:color="auto"/>
      </w:divBdr>
    </w:div>
    <w:div w:id="820123492">
      <w:bodyDiv w:val="1"/>
      <w:marLeft w:val="0"/>
      <w:marRight w:val="0"/>
      <w:marTop w:val="0"/>
      <w:marBottom w:val="0"/>
      <w:divBdr>
        <w:top w:val="none" w:sz="0" w:space="0" w:color="auto"/>
        <w:left w:val="none" w:sz="0" w:space="0" w:color="auto"/>
        <w:bottom w:val="none" w:sz="0" w:space="0" w:color="auto"/>
        <w:right w:val="none" w:sz="0" w:space="0" w:color="auto"/>
      </w:divBdr>
    </w:div>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 w:id="21162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refa.org/%D8%A3%D8%B1%D8%B3%D8%B7%D9%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Paradoxe_du_menteur" TargetMode="External"/><Relationship Id="rId3" Type="http://schemas.openxmlformats.org/officeDocument/2006/relationships/hyperlink" Target="https://www.marefa.org/%D9%87%D8%B1%D9%82%D9%84%D9%8A%D8%B7%D8%B3" TargetMode="External"/><Relationship Id="rId7" Type="http://schemas.openxmlformats.org/officeDocument/2006/relationships/hyperlink" Target="http://www.histophilo.com/xenophane.php" TargetMode="External"/><Relationship Id="rId2" Type="http://schemas.openxmlformats.org/officeDocument/2006/relationships/hyperlink" Target="https://aawsat.com/home/article/47196" TargetMode="External"/><Relationship Id="rId1" Type="http://schemas.openxmlformats.org/officeDocument/2006/relationships/hyperlink" Target="https://livre.fnac.com/a13857889/Haroun-Les-pensees-d-Heractete" TargetMode="External"/><Relationship Id="rId6" Type="http://schemas.openxmlformats.org/officeDocument/2006/relationships/hyperlink" Target="http://www.histophilo.com/parmenide.php" TargetMode="External"/><Relationship Id="rId11" Type="http://schemas.openxmlformats.org/officeDocument/2006/relationships/hyperlink" Target="https://www.mominoun.com/articles/%D8%B3%D9%86%D9%86-%D8%A7%D9%84%D8%AA%D8%BA%D9%8A%D9%8A%D8%B1-%D9%81%D9%8A-%D8%A7%D9%84%D8%A5%D8%B3%D9%84%D8%A7%D9%85-%D9%88%D9%81%D9%8A-%D9%86%D9%85%D8%A7%D8%B0%D8%AC-%D9%85%D9%86-%D8%A7%D9%84%D8%AA%D9%81%D9%83%D9%8A%D8%B1-%D8%A7%D9%84%D8%A5%D8%B3%D9%84%D8%A7%D9%85%D9%8A-1338" TargetMode="External"/><Relationship Id="rId5" Type="http://schemas.openxmlformats.org/officeDocument/2006/relationships/hyperlink" Target="http://www.maaber.org/issue_october14/spotlights3.htm" TargetMode="External"/><Relationship Id="rId10" Type="http://schemas.openxmlformats.org/officeDocument/2006/relationships/hyperlink" Target="https://mqqal.com/2018/08/%D9%81%D9%84%D8%B3%D9%81%D8%A9-%D8%A7%D9%84%D8%AA%D8%BA%D9%8A%D9%8A%D8%B1-%D9%81%D9%8A-%D8%A7%D9%84%D8%A5%D8%B3%D9%84%D8%A7%D9%85-%D8%AC%D8%AF%D9%8A%D8%AF/" TargetMode="External"/><Relationship Id="rId4" Type="http://schemas.openxmlformats.org/officeDocument/2006/relationships/hyperlink" Target="http://www.cosmovisions.com/Parmenide.htm" TargetMode="External"/><Relationship Id="rId9" Type="http://schemas.openxmlformats.org/officeDocument/2006/relationships/hyperlink" Target="https://www.marefa.org/%D8%A7%D9%84%D9%81%D9%84%D8%B3%D9%81%D8%A9_%D8%A7%D9%84%D9%8A%D9%88%D9%86%D8%A7%D9%86%D9%8A%D8%A9_%D8%A7%D9%84%D9%82%D8%AF%D9%8A%D9%85%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62D8-AC91-45DE-B333-BCDC7318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1181</Words>
  <Characters>6497</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91</cp:revision>
  <dcterms:created xsi:type="dcterms:W3CDTF">2020-11-06T16:17:00Z</dcterms:created>
  <dcterms:modified xsi:type="dcterms:W3CDTF">2021-01-18T17:54:00Z</dcterms:modified>
</cp:coreProperties>
</file>