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45" w:rsidRPr="00E214E5" w:rsidRDefault="00601145" w:rsidP="00601145">
      <w:pPr>
        <w:spacing w:after="0" w:line="360" w:lineRule="auto"/>
        <w:jc w:val="center"/>
        <w:rPr>
          <w:rFonts w:ascii="Calibri" w:eastAsia="Calibri" w:hAnsi="Calibri" w:cs="Arial"/>
          <w:b/>
          <w:sz w:val="26"/>
          <w:szCs w:val="26"/>
        </w:rPr>
      </w:pPr>
      <w:r w:rsidRPr="00E214E5">
        <w:rPr>
          <w:rFonts w:ascii="Calibri" w:eastAsia="Calibri" w:hAnsi="Calibri" w:cs="Arial"/>
          <w:b/>
          <w:sz w:val="26"/>
          <w:szCs w:val="26"/>
        </w:rPr>
        <w:t xml:space="preserve">Ministère de l’enseignement supérieur et de la recherche scientifique </w:t>
      </w:r>
    </w:p>
    <w:p w:rsidR="00601145" w:rsidRDefault="00601145" w:rsidP="00601145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Facultés des sciences économiques, Sciences de gestion et des sciences commerciales</w:t>
      </w:r>
    </w:p>
    <w:p w:rsidR="00911AD4" w:rsidRDefault="00911AD4" w:rsidP="0064095F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601145" w:rsidRDefault="00601145" w:rsidP="00F43B4D">
      <w:pPr>
        <w:spacing w:after="0"/>
        <w:rPr>
          <w:rFonts w:ascii="Calibri" w:eastAsia="Calibri" w:hAnsi="Calibri" w:cs="Arial"/>
          <w:b/>
          <w:szCs w:val="24"/>
        </w:rPr>
      </w:pPr>
      <w:r>
        <w:rPr>
          <w:b/>
          <w:szCs w:val="24"/>
        </w:rPr>
        <w:t>3</w:t>
      </w:r>
      <w:r w:rsidRPr="00601145">
        <w:rPr>
          <w:b/>
          <w:szCs w:val="24"/>
          <w:vertAlign w:val="superscript"/>
        </w:rPr>
        <w:t>ème</w:t>
      </w:r>
      <w:r>
        <w:rPr>
          <w:b/>
          <w:szCs w:val="24"/>
        </w:rPr>
        <w:t xml:space="preserve"> année finance et comptabilité</w:t>
      </w:r>
      <w:r>
        <w:rPr>
          <w:rFonts w:ascii="Calibri" w:eastAsia="Calibri" w:hAnsi="Calibri" w:cs="Arial"/>
          <w:b/>
          <w:szCs w:val="24"/>
        </w:rPr>
        <w:t xml:space="preserve">         </w:t>
      </w:r>
      <w:r>
        <w:rPr>
          <w:b/>
          <w:szCs w:val="24"/>
        </w:rPr>
        <w:t xml:space="preserve">                 Matièr</w:t>
      </w:r>
      <w:r>
        <w:rPr>
          <w:rFonts w:ascii="Calibri" w:eastAsia="Calibri" w:hAnsi="Calibri" w:cs="Arial"/>
          <w:b/>
          <w:szCs w:val="24"/>
        </w:rPr>
        <w:t xml:space="preserve">e : </w:t>
      </w:r>
      <w:r>
        <w:rPr>
          <w:b/>
          <w:szCs w:val="24"/>
        </w:rPr>
        <w:t>March</w:t>
      </w:r>
      <w:r w:rsidR="00F43B4D">
        <w:rPr>
          <w:b/>
          <w:szCs w:val="24"/>
        </w:rPr>
        <w:t>é</w:t>
      </w:r>
      <w:r>
        <w:rPr>
          <w:b/>
          <w:szCs w:val="24"/>
        </w:rPr>
        <w:t xml:space="preserve"> financier            </w:t>
      </w:r>
      <w:r>
        <w:rPr>
          <w:rFonts w:ascii="Calibri" w:eastAsia="Calibri" w:hAnsi="Calibri" w:cs="Arial"/>
          <w:b/>
          <w:szCs w:val="24"/>
        </w:rPr>
        <w:t xml:space="preserve">   le  </w:t>
      </w:r>
      <w:r>
        <w:rPr>
          <w:b/>
          <w:szCs w:val="24"/>
        </w:rPr>
        <w:t>2</w:t>
      </w:r>
      <w:r w:rsidR="00F43B4D">
        <w:rPr>
          <w:b/>
          <w:szCs w:val="24"/>
        </w:rPr>
        <w:t>6</w:t>
      </w:r>
      <w:r>
        <w:rPr>
          <w:b/>
          <w:szCs w:val="24"/>
        </w:rPr>
        <w:t xml:space="preserve"> </w:t>
      </w:r>
      <w:r>
        <w:rPr>
          <w:rFonts w:ascii="Calibri" w:eastAsia="Calibri" w:hAnsi="Calibri" w:cs="Arial"/>
          <w:b/>
          <w:szCs w:val="24"/>
        </w:rPr>
        <w:t>/0</w:t>
      </w:r>
      <w:r w:rsidR="00F43B4D">
        <w:rPr>
          <w:b/>
          <w:szCs w:val="24"/>
        </w:rPr>
        <w:t>9</w:t>
      </w:r>
      <w:r>
        <w:rPr>
          <w:rFonts w:ascii="Calibri" w:eastAsia="Calibri" w:hAnsi="Calibri" w:cs="Arial"/>
          <w:b/>
          <w:szCs w:val="24"/>
        </w:rPr>
        <w:t>/20</w:t>
      </w:r>
      <w:r w:rsidR="00F43B4D">
        <w:rPr>
          <w:rFonts w:ascii="Calibri" w:eastAsia="Calibri" w:hAnsi="Calibri" w:cs="Arial"/>
          <w:b/>
          <w:szCs w:val="24"/>
        </w:rPr>
        <w:t>20</w:t>
      </w:r>
    </w:p>
    <w:p w:rsidR="00601145" w:rsidRPr="00841FD1" w:rsidRDefault="00601145" w:rsidP="009C6264">
      <w:pPr>
        <w:spacing w:after="0"/>
        <w:rPr>
          <w:rFonts w:ascii="Calibri" w:eastAsia="Calibri" w:hAnsi="Calibri" w:cs="Arial"/>
          <w:b/>
          <w:sz w:val="24"/>
          <w:szCs w:val="28"/>
        </w:rPr>
      </w:pPr>
      <w:r>
        <w:rPr>
          <w:rFonts w:ascii="Calibri" w:eastAsia="Calibri" w:hAnsi="Calibri" w:cs="Arial"/>
          <w:b/>
          <w:szCs w:val="24"/>
        </w:rPr>
        <w:t>Année universitaire 20</w:t>
      </w:r>
      <w:r w:rsidR="00F43B4D">
        <w:rPr>
          <w:rFonts w:ascii="Calibri" w:eastAsia="Calibri" w:hAnsi="Calibri" w:cs="Arial"/>
          <w:b/>
          <w:szCs w:val="24"/>
        </w:rPr>
        <w:t>19</w:t>
      </w:r>
      <w:r>
        <w:rPr>
          <w:rFonts w:ascii="Calibri" w:eastAsia="Calibri" w:hAnsi="Calibri" w:cs="Arial"/>
          <w:b/>
          <w:szCs w:val="24"/>
        </w:rPr>
        <w:t>-20</w:t>
      </w:r>
      <w:r w:rsidR="00F43B4D">
        <w:rPr>
          <w:rFonts w:ascii="Calibri" w:eastAsia="Calibri" w:hAnsi="Calibri" w:cs="Arial"/>
          <w:b/>
          <w:szCs w:val="24"/>
        </w:rPr>
        <w:t>20</w:t>
      </w:r>
      <w:r>
        <w:rPr>
          <w:rFonts w:ascii="Calibri" w:eastAsia="Calibri" w:hAnsi="Calibri" w:cs="Arial"/>
          <w:b/>
          <w:szCs w:val="24"/>
        </w:rPr>
        <w:t xml:space="preserve">                      </w:t>
      </w:r>
      <w:r w:rsidR="00841FD1">
        <w:rPr>
          <w:b/>
          <w:szCs w:val="24"/>
        </w:rPr>
        <w:t xml:space="preserve">  </w:t>
      </w:r>
      <w:r w:rsidR="00841FD1" w:rsidRPr="00841FD1">
        <w:rPr>
          <w:b/>
          <w:sz w:val="24"/>
          <w:szCs w:val="28"/>
        </w:rPr>
        <w:t xml:space="preserve">Sujet </w:t>
      </w:r>
      <w:r w:rsidR="00B45A5A">
        <w:rPr>
          <w:rFonts w:hint="cs"/>
          <w:b/>
          <w:sz w:val="24"/>
          <w:szCs w:val="28"/>
          <w:rtl/>
        </w:rPr>
        <w:t xml:space="preserve"> </w:t>
      </w:r>
      <w:r w:rsidR="00B45A5A">
        <w:rPr>
          <w:b/>
          <w:sz w:val="24"/>
          <w:szCs w:val="28"/>
        </w:rPr>
        <w:t>A</w:t>
      </w:r>
      <w:r w:rsidR="009C6264">
        <w:rPr>
          <w:b/>
          <w:sz w:val="24"/>
          <w:szCs w:val="28"/>
        </w:rPr>
        <w:t xml:space="preserve">             Pour les groupes : 01-02-03-04</w:t>
      </w:r>
    </w:p>
    <w:p w:rsidR="00601145" w:rsidRPr="005F2AE7" w:rsidRDefault="005F2AE7" w:rsidP="00601145">
      <w:pPr>
        <w:spacing w:after="0"/>
        <w:rPr>
          <w:rFonts w:ascii="Calibri" w:eastAsia="Calibri" w:hAnsi="Calibri" w:cs="Arial"/>
          <w:b/>
          <w:szCs w:val="24"/>
        </w:rPr>
      </w:pPr>
      <w:r>
        <w:rPr>
          <w:rFonts w:ascii="Calibri" w:eastAsia="Calibri" w:hAnsi="Calibri" w:cs="Arial"/>
          <w:b/>
          <w:noProof/>
          <w:szCs w:val="24"/>
          <w:u w:val="single"/>
          <w:lang w:eastAsia="fr-FR"/>
        </w:rPr>
        <w:pict>
          <v:roundrect id="_x0000_s1026" style="position:absolute;margin-left:-5.65pt;margin-top:1.05pt;width:482.95pt;height:19pt;z-index:-251658240" arcsize="10923f"/>
        </w:pict>
      </w:r>
      <w:r>
        <w:rPr>
          <w:rFonts w:ascii="Calibri" w:eastAsia="Calibri" w:hAnsi="Calibri" w:cs="Arial"/>
          <w:b/>
          <w:szCs w:val="24"/>
          <w:u w:val="single"/>
        </w:rPr>
        <w:t xml:space="preserve">Nom et prénom </w:t>
      </w:r>
      <w:r>
        <w:rPr>
          <w:rFonts w:ascii="Calibri" w:eastAsia="Calibri" w:hAnsi="Calibri" w:cs="Arial"/>
          <w:b/>
          <w:szCs w:val="24"/>
        </w:rPr>
        <w:t>……………………………………….…………Groupe……………N° d’inscription…………………………………</w:t>
      </w:r>
    </w:p>
    <w:p w:rsidR="005F2AE7" w:rsidRDefault="005F2AE7" w:rsidP="00601145">
      <w:pPr>
        <w:spacing w:after="0"/>
        <w:rPr>
          <w:rFonts w:ascii="Calibri" w:eastAsia="Calibri" w:hAnsi="Calibri" w:cs="Arial"/>
          <w:b/>
          <w:sz w:val="24"/>
          <w:szCs w:val="28"/>
          <w:u w:val="single"/>
        </w:rPr>
      </w:pPr>
    </w:p>
    <w:p w:rsidR="00601145" w:rsidRPr="00E135EB" w:rsidRDefault="00601145" w:rsidP="00601145">
      <w:pPr>
        <w:spacing w:after="0"/>
        <w:rPr>
          <w:rFonts w:ascii="Calibri" w:eastAsia="Calibri" w:hAnsi="Calibri" w:cs="Arial"/>
          <w:b/>
          <w:sz w:val="24"/>
          <w:szCs w:val="28"/>
        </w:rPr>
      </w:pPr>
      <w:r>
        <w:rPr>
          <w:rFonts w:ascii="Calibri" w:eastAsia="Calibri" w:hAnsi="Calibri" w:cs="Arial"/>
          <w:b/>
          <w:sz w:val="24"/>
          <w:szCs w:val="28"/>
          <w:u w:val="single"/>
        </w:rPr>
        <w:t>Répondez à toutes le</w:t>
      </w:r>
      <w:r w:rsidRPr="00E214E5">
        <w:rPr>
          <w:rFonts w:ascii="Calibri" w:eastAsia="Calibri" w:hAnsi="Calibri" w:cs="Arial"/>
          <w:b/>
          <w:sz w:val="24"/>
          <w:szCs w:val="28"/>
          <w:u w:val="single"/>
        </w:rPr>
        <w:t>s questions.</w:t>
      </w:r>
      <w:r w:rsidR="00E135EB">
        <w:rPr>
          <w:rFonts w:ascii="Calibri" w:eastAsia="Calibri" w:hAnsi="Calibri" w:cs="Arial"/>
          <w:b/>
          <w:sz w:val="24"/>
          <w:szCs w:val="28"/>
        </w:rPr>
        <w:t xml:space="preserve">   </w:t>
      </w:r>
    </w:p>
    <w:p w:rsidR="00A75405" w:rsidRPr="00A75405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54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qu’une valeur mobilière ?</w:t>
      </w:r>
    </w:p>
    <w:p w:rsidR="00A75405" w:rsidRPr="00BF10EB" w:rsidRDefault="00A75405" w:rsidP="00A9066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Une valeur mobilière est un titre négociable représentatif d’une part de capital ou d’une créance.</w:t>
      </w:r>
    </w:p>
    <w:p w:rsidR="00A75405" w:rsidRPr="00BF10EB" w:rsidRDefault="00A75405" w:rsidP="00A9066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Une valeur mobilière est un titre hypothécaire.</w:t>
      </w:r>
    </w:p>
    <w:p w:rsidR="00A75405" w:rsidRPr="00E135EB" w:rsidRDefault="00A75405" w:rsidP="00E135E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valeur mobilière est un titre de créance négociable (TCN). 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BF10EB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Qu’est-ce qu’une action ?</w:t>
      </w:r>
    </w:p>
    <w:p w:rsidR="00A75405" w:rsidRPr="00BF10EB" w:rsidRDefault="00A75405" w:rsidP="00A90668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 du capital d'une entreprise.</w:t>
      </w:r>
    </w:p>
    <w:p w:rsidR="00A75405" w:rsidRPr="00BF10EB" w:rsidRDefault="00A75405" w:rsidP="00A90668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 titre de créance d'une entreprise.</w:t>
      </w:r>
    </w:p>
    <w:p w:rsidR="00A75405" w:rsidRPr="00E135EB" w:rsidRDefault="00A75405" w:rsidP="00E135EB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 effet de commerce.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A75405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54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Quels sont les revenus procurés par une obligation ?</w:t>
      </w:r>
    </w:p>
    <w:p w:rsidR="00A75405" w:rsidRPr="00BF10EB" w:rsidRDefault="00A75405" w:rsidP="00A9066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dividendes et les plus-values de cession.</w:t>
      </w:r>
    </w:p>
    <w:p w:rsidR="00A75405" w:rsidRPr="00BF10EB" w:rsidRDefault="00A75405" w:rsidP="00A9066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coupons d’intérêts et les plus-values de cession.</w:t>
      </w:r>
    </w:p>
    <w:p w:rsidR="00A75405" w:rsidRDefault="00A75405" w:rsidP="00A9066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bénéfices de l’entreprise.</w:t>
      </w:r>
    </w:p>
    <w:p w:rsidR="001477D7" w:rsidRDefault="001477D7" w:rsidP="001477D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BF10EB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Lequel parmi ces titres n’est pas une valeur mobilière ?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L’action ordinaire.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certificat d’investissement.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L’obligation convertible en action.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billet de trésorerie.</w:t>
      </w:r>
    </w:p>
    <w:p w:rsidR="00A90668" w:rsidRPr="00BF10EB" w:rsidRDefault="00A90668" w:rsidP="00A90668">
      <w:pPr>
        <w:pStyle w:val="Paragraphedeliste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FE49D7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49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 Algérie, les revenus des valeurs mobilières :</w:t>
      </w:r>
    </w:p>
    <w:p w:rsidR="00FE49D7" w:rsidRPr="00A90668" w:rsidRDefault="00FE49D7" w:rsidP="00A90668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exonérés de l'impôt sur le revenu global (IRG) ou de l'impôt sur les bénéfices des sociétés (IBS), les produits des actions, les plus- values de cession des actions et des obligations cotées en bourse.</w:t>
      </w:r>
    </w:p>
    <w:p w:rsidR="00FE49D7" w:rsidRPr="00A90668" w:rsidRDefault="00FE49D7" w:rsidP="00A90668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imposables à l'impôt sur le revenu global (IRG) ou à l'impôt sur les bénéfices des sociétés (IBS), les produits des actions et des obligations, les plus- values de cession des actions et des obligations cotés en bourse.</w:t>
      </w:r>
    </w:p>
    <w:p w:rsidR="00FE49D7" w:rsidRDefault="00FE49D7" w:rsidP="00A90668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imposables à l'impôt sur le revenu global (IRG) ou à l'impôt sur les bénéfices des sociétés (IBS), les produits des actions et des obligations.</w:t>
      </w:r>
    </w:p>
    <w:p w:rsidR="00550B09" w:rsidRPr="00A90668" w:rsidRDefault="00550B09" w:rsidP="00550B09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E43115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4311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que la Bourse ?</w:t>
      </w:r>
    </w:p>
    <w:p w:rsidR="00FE49D7" w:rsidRPr="00BF10EB" w:rsidRDefault="00FE49D7" w:rsidP="00A9066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marché où s’échangent des titres émis sur le marché primaire.</w:t>
      </w:r>
    </w:p>
    <w:p w:rsidR="00FE49D7" w:rsidRPr="00BF10EB" w:rsidRDefault="00FE49D7" w:rsidP="00A9066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lieu où l’on échange des titres hypothécaires</w:t>
      </w:r>
    </w:p>
    <w:p w:rsidR="00A75405" w:rsidRPr="00BF10EB" w:rsidRDefault="00FE49D7" w:rsidP="00A9066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lieu où se déroule le change de la monnaie nationale et la devise.</w:t>
      </w:r>
      <w:r w:rsidRPr="00BF10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A90668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Parmi ces missions, laquelle n’est pas du ressort de la Bourse d’Alger ?</w:t>
      </w:r>
    </w:p>
    <w:p w:rsidR="00FE49D7" w:rsidRPr="00A90668" w:rsidRDefault="00FE49D7" w:rsidP="00A90668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pratique de l’introduction en bourse des valeurs mobilières.</w:t>
      </w:r>
    </w:p>
    <w:p w:rsidR="00FE49D7" w:rsidRPr="00A90668" w:rsidRDefault="00FE49D7" w:rsidP="00A90668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matérielle des transactions et des séances de bourse.</w:t>
      </w:r>
    </w:p>
    <w:p w:rsidR="00FE49D7" w:rsidRPr="00A90668" w:rsidRDefault="00FE49D7" w:rsidP="00A90668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contrôle et l’inspection des intermédiaires en opérations de bourse.</w:t>
      </w:r>
    </w:p>
    <w:p w:rsidR="00A75405" w:rsidRPr="00A90668" w:rsidRDefault="00FE49D7" w:rsidP="00A90668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gestion d’un système de négociation et de cotation.</w:t>
      </w:r>
      <w:r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FE49D7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49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qu’un intermédiaire en opérations de bourse (IOB) ?</w:t>
      </w:r>
    </w:p>
    <w:p w:rsidR="00FE49D7" w:rsidRPr="00A90668" w:rsidRDefault="00FE49D7" w:rsidP="00A90668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professionnel à qui l’investisseur doit s’adresser pour vendre ou acheter des valeurs mobilières en bourse.</w:t>
      </w:r>
    </w:p>
    <w:p w:rsidR="00A75405" w:rsidRPr="00A90668" w:rsidRDefault="00FE49D7" w:rsidP="00A90668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professionnel qui conseille le client, sans que celui-ci ne soit obligé de passer par lui pour investir en bourse.</w:t>
      </w:r>
      <w:r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FE49D7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49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Qui est la Commission d’Organisation et de Surveillance des Opérations de Bourse (COSOB) ?</w:t>
      </w:r>
    </w:p>
    <w:p w:rsidR="00FE49D7" w:rsidRPr="00A90668" w:rsidRDefault="00FE49D7" w:rsidP="00A9066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l’entité chargée du recouvrement des commissions sur les transactions boursières.</w:t>
      </w:r>
    </w:p>
    <w:p w:rsidR="00FE49D7" w:rsidRPr="00A90668" w:rsidRDefault="00FE49D7" w:rsidP="00A9066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l’autorité de régulation du marché financier algérien, chargée d'organiser et de surveiller le marché des valeurs mobilières.</w:t>
      </w:r>
    </w:p>
    <w:p w:rsidR="00FE49D7" w:rsidRPr="0036754F" w:rsidRDefault="00FE49D7" w:rsidP="00A9066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l’institution où s’exécutent les opérations en bourse.</w:t>
      </w:r>
    </w:p>
    <w:p w:rsidR="0036754F" w:rsidRPr="00F94FD0" w:rsidRDefault="0036754F" w:rsidP="0036754F">
      <w:pPr>
        <w:pStyle w:val="Paragraphedeliste"/>
        <w:spacing w:before="100" w:beforeAutospacing="1" w:after="100" w:afterAutospacing="1" w:line="240" w:lineRule="auto"/>
        <w:ind w:left="79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43115" w:rsidRPr="00A90668" w:rsidRDefault="00E43115" w:rsidP="00E43115">
      <w:pPr>
        <w:pStyle w:val="Paragraphedeliste"/>
        <w:spacing w:before="100" w:beforeAutospacing="1" w:after="100" w:afterAutospacing="1" w:line="240" w:lineRule="auto"/>
        <w:ind w:left="79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E43115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4311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Parmi ces entités, laquelle, n’est pas un </w:t>
      </w:r>
      <w:r w:rsidR="00D9187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intervenant du marché financier </w:t>
      </w:r>
      <w:r w:rsidRPr="00E4311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?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COSOB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caisse de garantie des marchés publics. 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intermédiaires en opérations de bourse (IOB).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Société de gestion de la bourse des valeurs (SGBV).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dépositaire central des titres (Algérie Clearing).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promoteur en bourse.</w:t>
      </w:r>
    </w:p>
    <w:p w:rsidR="00E135EB" w:rsidRPr="00E135EB" w:rsidRDefault="00FE49D7" w:rsidP="00E135EB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teneur de comptes-conservateur de titres (TCC).</w:t>
      </w:r>
    </w:p>
    <w:p w:rsidR="00A87D89" w:rsidRDefault="00A87D89" w:rsidP="00A87D89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36754F" w:rsidRPr="0036754F" w:rsidRDefault="0036754F" w:rsidP="00367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754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Laquelle de ces propositions ne rentre pas dans les prérogatives de la COSOB ?</w:t>
      </w:r>
    </w:p>
    <w:p w:rsidR="0036754F" w:rsidRPr="0036754F" w:rsidRDefault="0036754F" w:rsidP="0036754F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54F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Contrôler les intermédiaires en opération de bourse, le dépositaire central et la SGBV</w:t>
      </w:r>
    </w:p>
    <w:p w:rsidR="0036754F" w:rsidRPr="0036754F" w:rsidRDefault="0036754F" w:rsidP="0036754F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54F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 les sociétés de capital investissement.</w:t>
      </w:r>
    </w:p>
    <w:p w:rsidR="0036754F" w:rsidRPr="0036754F" w:rsidRDefault="0036754F" w:rsidP="0036754F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754F">
        <w:rPr>
          <w:rFonts w:ascii="Times New Roman" w:eastAsia="Times New Roman" w:hAnsi="Times New Roman" w:cs="Times New Roman"/>
          <w:sz w:val="24"/>
          <w:szCs w:val="24"/>
          <w:lang w:eastAsia="fr-FR"/>
        </w:rPr>
        <w:t>Régler les conflits éventuels entre les intervenants du marché et surveiller le marché boursier par le suivi des transactions boursières effectuée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6754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6754F" w:rsidRPr="00A90668" w:rsidRDefault="0036754F" w:rsidP="00A87D89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135EB" w:rsidRPr="00E135EB" w:rsidRDefault="00E135EB" w:rsidP="00E135EB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E135EB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35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que le dépositaire central des titres ?</w:t>
      </w:r>
    </w:p>
    <w:p w:rsidR="0072003A" w:rsidRPr="00A90668" w:rsidRDefault="0072003A" w:rsidP="00A90668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L’organisme assurant le règlement espèces contre la livraison des titres et gérant les titres détenus par les teneurs de comptes-conservateurs des titres.</w:t>
      </w:r>
    </w:p>
    <w:p w:rsidR="00A75405" w:rsidRDefault="0072003A" w:rsidP="00A90668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L’organisme s’occupant de la gestion de l’ensemble des titres détenus par les particuliers en vertu d’une convention bilatérale.</w:t>
      </w:r>
      <w:r w:rsidRPr="00A9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9D7" w:rsidRPr="00E135EB" w:rsidRDefault="00FE49D7" w:rsidP="00E135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69B3" w:rsidRPr="00E135EB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35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 choisissant d’investir dans un titre en bourse :</w:t>
      </w:r>
    </w:p>
    <w:p w:rsidR="003F69B3" w:rsidRPr="00A90668" w:rsidRDefault="003F69B3" w:rsidP="00A90668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m’expose au risque de perte du fait que la valeur de mon placement évolue en fonction des cours des titres.</w:t>
      </w:r>
    </w:p>
    <w:p w:rsidR="003F69B3" w:rsidRPr="00A90668" w:rsidRDefault="003F69B3" w:rsidP="00A90668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la certitude de multiplier mes gains. </w:t>
      </w:r>
    </w:p>
    <w:p w:rsidR="00A75405" w:rsidRDefault="003F69B3" w:rsidP="00A90668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sûr de récupérer mon placement à tout moment.</w:t>
      </w:r>
      <w:r w:rsidR="00A75405"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D91878" w:rsidRDefault="00D91878" w:rsidP="00D91878">
      <w:pPr>
        <w:pStyle w:val="Paragraphedeliste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135EB" w:rsidRDefault="00E135EB" w:rsidP="00E135EB">
      <w:pPr>
        <w:pStyle w:val="Paragraphedeliste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E135EB" w:rsidRDefault="00A75405" w:rsidP="00E4311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35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En décidant d’investir à la Bourse d’Alger, j’ai la possibilité : </w:t>
      </w:r>
    </w:p>
    <w:p w:rsidR="003F69B3" w:rsidRPr="00A90668" w:rsidRDefault="003F69B3" w:rsidP="00A90668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dans des actions et des obligations dont les émetteurs ont obtenu le visa de la COSOB</w:t>
      </w:r>
    </w:p>
    <w:p w:rsidR="003F69B3" w:rsidRPr="00A90668" w:rsidRDefault="003F69B3" w:rsidP="00A90668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dans des titres cotés sur d’autres bourses internationales.</w:t>
      </w:r>
    </w:p>
    <w:p w:rsidR="003F69B3" w:rsidRDefault="003F69B3" w:rsidP="00A90668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sur le marché de change international.</w:t>
      </w:r>
    </w:p>
    <w:p w:rsidR="00E135EB" w:rsidRPr="00A90668" w:rsidRDefault="00E135EB" w:rsidP="00E135E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0668" w:rsidRDefault="00E43115" w:rsidP="00A90668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</w:p>
    <w:p w:rsidR="00A75405" w:rsidRPr="00E43115" w:rsidRDefault="00A75405" w:rsidP="00F94FD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4311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visa apposé par la COSOB sur la notice d’information d’un émetteur</w:t>
      </w:r>
    </w:p>
    <w:p w:rsidR="00E43115" w:rsidRPr="00A90668" w:rsidRDefault="00E43115" w:rsidP="00E43115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indication que les informations fournies dans la notice sont véridiques et suffisantes, pour fonder la décision d’investir.</w:t>
      </w:r>
    </w:p>
    <w:p w:rsidR="00E43115" w:rsidRPr="00E43115" w:rsidRDefault="00E43115" w:rsidP="00E43115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garantie d’investissement sans risque.</w:t>
      </w:r>
    </w:p>
    <w:p w:rsidR="00013933" w:rsidRDefault="00013933" w:rsidP="00A9066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 jugement sur l’opportunité de l’opération. Il représente une recommandation de souscription ou d’achat des titres émis.</w:t>
      </w:r>
    </w:p>
    <w:p w:rsidR="00E43115" w:rsidRPr="00A90668" w:rsidRDefault="00E43115" w:rsidP="00E43115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E43115" w:rsidRDefault="00A75405" w:rsidP="00E4311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4311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 pouvoir souscrire à une émission, acheter ou vendre des titres :</w:t>
      </w:r>
    </w:p>
    <w:p w:rsidR="00013933" w:rsidRPr="00A90668" w:rsidRDefault="00013933" w:rsidP="00E75833">
      <w:pPr>
        <w:pStyle w:val="Paragraphedelist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dois me rendre au siège de la Bourse d’Alger. </w:t>
      </w:r>
    </w:p>
    <w:p w:rsidR="00013933" w:rsidRPr="00A90668" w:rsidRDefault="00013933" w:rsidP="00A90668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dois me rendre au siège de l’entreprise émettrice.</w:t>
      </w:r>
    </w:p>
    <w:p w:rsidR="00575B3E" w:rsidRDefault="00013933" w:rsidP="0036754F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dois me rendre aux guichets d’un IOB agréé.</w:t>
      </w:r>
    </w:p>
    <w:p w:rsidR="0036754F" w:rsidRPr="0036754F" w:rsidRDefault="0036754F" w:rsidP="0036754F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4FD0" w:rsidRPr="00482971" w:rsidRDefault="00CF4828" w:rsidP="0048297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29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Dans quelle situation se trouve le marché  financier Algérien ? </w:t>
      </w:r>
      <w:proofErr w:type="gramStart"/>
      <w:r w:rsidRPr="004829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</w:t>
      </w:r>
      <w:proofErr w:type="gramEnd"/>
      <w:r w:rsidRPr="004829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pourquoi ?</w:t>
      </w:r>
    </w:p>
    <w:p w:rsidR="00F94FD0" w:rsidRPr="00F94FD0" w:rsidRDefault="00CF4828" w:rsidP="00532C40">
      <w:pPr>
        <w:pStyle w:val="Paragraphedeliste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F94FD0" w:rsidRPr="00F94FD0" w:rsidSect="00D91878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53F"/>
    <w:multiLevelType w:val="hybridMultilevel"/>
    <w:tmpl w:val="431AB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432"/>
    <w:multiLevelType w:val="hybridMultilevel"/>
    <w:tmpl w:val="61D22C52"/>
    <w:lvl w:ilvl="0" w:tplc="32F2C0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51C"/>
    <w:multiLevelType w:val="hybridMultilevel"/>
    <w:tmpl w:val="34F02246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D60"/>
    <w:multiLevelType w:val="hybridMultilevel"/>
    <w:tmpl w:val="040EDA2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2089"/>
    <w:multiLevelType w:val="hybridMultilevel"/>
    <w:tmpl w:val="BDB2F47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215D"/>
    <w:multiLevelType w:val="hybridMultilevel"/>
    <w:tmpl w:val="64769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2C60"/>
    <w:multiLevelType w:val="hybridMultilevel"/>
    <w:tmpl w:val="3B9679C8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7097"/>
    <w:multiLevelType w:val="hybridMultilevel"/>
    <w:tmpl w:val="63146BF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6A8"/>
    <w:multiLevelType w:val="hybridMultilevel"/>
    <w:tmpl w:val="E596375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A5E63"/>
    <w:multiLevelType w:val="hybridMultilevel"/>
    <w:tmpl w:val="7EDC1E50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346004"/>
    <w:multiLevelType w:val="hybridMultilevel"/>
    <w:tmpl w:val="943AF38C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25C6"/>
    <w:multiLevelType w:val="hybridMultilevel"/>
    <w:tmpl w:val="B66850A0"/>
    <w:lvl w:ilvl="0" w:tplc="32F2C0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102F1"/>
    <w:multiLevelType w:val="hybridMultilevel"/>
    <w:tmpl w:val="150479C4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077CE"/>
    <w:multiLevelType w:val="hybridMultilevel"/>
    <w:tmpl w:val="F1EEE8C0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81C2B"/>
    <w:multiLevelType w:val="hybridMultilevel"/>
    <w:tmpl w:val="B0C89108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1663C"/>
    <w:multiLevelType w:val="hybridMultilevel"/>
    <w:tmpl w:val="CD9EB436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A541BD"/>
    <w:multiLevelType w:val="hybridMultilevel"/>
    <w:tmpl w:val="3F9A8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94D3D"/>
    <w:multiLevelType w:val="hybridMultilevel"/>
    <w:tmpl w:val="C9B2250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D48F2"/>
    <w:multiLevelType w:val="hybridMultilevel"/>
    <w:tmpl w:val="3DAE9866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809CD"/>
    <w:multiLevelType w:val="hybridMultilevel"/>
    <w:tmpl w:val="7EA062E0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01F5E"/>
    <w:multiLevelType w:val="hybridMultilevel"/>
    <w:tmpl w:val="088A0498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127C93"/>
    <w:multiLevelType w:val="hybridMultilevel"/>
    <w:tmpl w:val="D114AAE2"/>
    <w:lvl w:ilvl="0" w:tplc="7BEC8030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413F71"/>
    <w:multiLevelType w:val="hybridMultilevel"/>
    <w:tmpl w:val="AB402B2E"/>
    <w:lvl w:ilvl="0" w:tplc="21180EBC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6386BF2"/>
    <w:multiLevelType w:val="hybridMultilevel"/>
    <w:tmpl w:val="CFAC75F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7630"/>
    <w:multiLevelType w:val="hybridMultilevel"/>
    <w:tmpl w:val="E00EFB72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DA7118"/>
    <w:multiLevelType w:val="hybridMultilevel"/>
    <w:tmpl w:val="3B34A2D2"/>
    <w:lvl w:ilvl="0" w:tplc="32F2C0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50CA"/>
    <w:multiLevelType w:val="hybridMultilevel"/>
    <w:tmpl w:val="4E129368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71B4B"/>
    <w:multiLevelType w:val="hybridMultilevel"/>
    <w:tmpl w:val="8104FADA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5BD8"/>
    <w:multiLevelType w:val="hybridMultilevel"/>
    <w:tmpl w:val="600873A8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3A3BFA"/>
    <w:multiLevelType w:val="hybridMultilevel"/>
    <w:tmpl w:val="601A372E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908EF"/>
    <w:multiLevelType w:val="hybridMultilevel"/>
    <w:tmpl w:val="D2A4661C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56A26"/>
    <w:multiLevelType w:val="hybridMultilevel"/>
    <w:tmpl w:val="1ABC01EC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F9394F"/>
    <w:multiLevelType w:val="hybridMultilevel"/>
    <w:tmpl w:val="860C1E2A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809BD"/>
    <w:multiLevelType w:val="hybridMultilevel"/>
    <w:tmpl w:val="7ADA64F6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AD4B83"/>
    <w:multiLevelType w:val="hybridMultilevel"/>
    <w:tmpl w:val="BBD0B5DE"/>
    <w:lvl w:ilvl="0" w:tplc="BBB809B4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7AB33FC"/>
    <w:multiLevelType w:val="hybridMultilevel"/>
    <w:tmpl w:val="24180660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46BB7"/>
    <w:multiLevelType w:val="hybridMultilevel"/>
    <w:tmpl w:val="1646C91E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6"/>
  </w:num>
  <w:num w:numId="5">
    <w:abstractNumId w:val="36"/>
  </w:num>
  <w:num w:numId="6">
    <w:abstractNumId w:val="14"/>
  </w:num>
  <w:num w:numId="7">
    <w:abstractNumId w:val="15"/>
  </w:num>
  <w:num w:numId="8">
    <w:abstractNumId w:val="29"/>
  </w:num>
  <w:num w:numId="9">
    <w:abstractNumId w:val="9"/>
  </w:num>
  <w:num w:numId="10">
    <w:abstractNumId w:val="28"/>
  </w:num>
  <w:num w:numId="11">
    <w:abstractNumId w:val="20"/>
  </w:num>
  <w:num w:numId="12">
    <w:abstractNumId w:val="2"/>
  </w:num>
  <w:num w:numId="13">
    <w:abstractNumId w:val="34"/>
  </w:num>
  <w:num w:numId="14">
    <w:abstractNumId w:val="23"/>
  </w:num>
  <w:num w:numId="15">
    <w:abstractNumId w:val="18"/>
  </w:num>
  <w:num w:numId="16">
    <w:abstractNumId w:val="21"/>
  </w:num>
  <w:num w:numId="17">
    <w:abstractNumId w:val="7"/>
  </w:num>
  <w:num w:numId="18">
    <w:abstractNumId w:val="31"/>
  </w:num>
  <w:num w:numId="19">
    <w:abstractNumId w:val="27"/>
  </w:num>
  <w:num w:numId="20">
    <w:abstractNumId w:val="3"/>
  </w:num>
  <w:num w:numId="21">
    <w:abstractNumId w:val="0"/>
  </w:num>
  <w:num w:numId="22">
    <w:abstractNumId w:val="10"/>
  </w:num>
  <w:num w:numId="23">
    <w:abstractNumId w:val="8"/>
  </w:num>
  <w:num w:numId="24">
    <w:abstractNumId w:val="33"/>
  </w:num>
  <w:num w:numId="25">
    <w:abstractNumId w:val="19"/>
  </w:num>
  <w:num w:numId="26">
    <w:abstractNumId w:val="24"/>
  </w:num>
  <w:num w:numId="27">
    <w:abstractNumId w:val="13"/>
  </w:num>
  <w:num w:numId="28">
    <w:abstractNumId w:val="4"/>
  </w:num>
  <w:num w:numId="29">
    <w:abstractNumId w:val="30"/>
  </w:num>
  <w:num w:numId="30">
    <w:abstractNumId w:val="35"/>
  </w:num>
  <w:num w:numId="31">
    <w:abstractNumId w:val="32"/>
  </w:num>
  <w:num w:numId="32">
    <w:abstractNumId w:val="17"/>
  </w:num>
  <w:num w:numId="33">
    <w:abstractNumId w:val="22"/>
  </w:num>
  <w:num w:numId="34">
    <w:abstractNumId w:val="25"/>
  </w:num>
  <w:num w:numId="35">
    <w:abstractNumId w:val="1"/>
  </w:num>
  <w:num w:numId="36">
    <w:abstractNumId w:val="16"/>
  </w:num>
  <w:num w:numId="37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405"/>
    <w:rsid w:val="00013933"/>
    <w:rsid w:val="000423CC"/>
    <w:rsid w:val="00080826"/>
    <w:rsid w:val="000F0106"/>
    <w:rsid w:val="000F0B07"/>
    <w:rsid w:val="001477D7"/>
    <w:rsid w:val="00283923"/>
    <w:rsid w:val="0036754F"/>
    <w:rsid w:val="003F69B3"/>
    <w:rsid w:val="00482971"/>
    <w:rsid w:val="00532C40"/>
    <w:rsid w:val="00550B09"/>
    <w:rsid w:val="00575B3E"/>
    <w:rsid w:val="005F2AE7"/>
    <w:rsid w:val="00601145"/>
    <w:rsid w:val="0064095F"/>
    <w:rsid w:val="00644CB7"/>
    <w:rsid w:val="007074AF"/>
    <w:rsid w:val="0072003A"/>
    <w:rsid w:val="00841FD1"/>
    <w:rsid w:val="00911AD4"/>
    <w:rsid w:val="009C6264"/>
    <w:rsid w:val="00A23A24"/>
    <w:rsid w:val="00A75405"/>
    <w:rsid w:val="00A87D89"/>
    <w:rsid w:val="00A90668"/>
    <w:rsid w:val="00AA2590"/>
    <w:rsid w:val="00B45A5A"/>
    <w:rsid w:val="00BF10EB"/>
    <w:rsid w:val="00BF47C6"/>
    <w:rsid w:val="00C13EE0"/>
    <w:rsid w:val="00CF4828"/>
    <w:rsid w:val="00D91878"/>
    <w:rsid w:val="00DC72AC"/>
    <w:rsid w:val="00E135EB"/>
    <w:rsid w:val="00E43115"/>
    <w:rsid w:val="00E75833"/>
    <w:rsid w:val="00F43B4D"/>
    <w:rsid w:val="00F6323D"/>
    <w:rsid w:val="00F94FD0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1B04-C8A2-4D3E-ADBC-BD9AD95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user</cp:lastModifiedBy>
  <cp:revision>7</cp:revision>
  <cp:lastPrinted>2018-05-26T22:38:00Z</cp:lastPrinted>
  <dcterms:created xsi:type="dcterms:W3CDTF">2020-09-27T20:35:00Z</dcterms:created>
  <dcterms:modified xsi:type="dcterms:W3CDTF">2020-09-27T21:47:00Z</dcterms:modified>
</cp:coreProperties>
</file>