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53" w:rsidRPr="00FD3D9A" w:rsidRDefault="00DA2D53" w:rsidP="00DA2D53">
      <w:pPr>
        <w:spacing w:after="0" w:line="240" w:lineRule="auto"/>
        <w:jc w:val="both"/>
        <w:rPr>
          <w:rFonts w:ascii="Times New Roman" w:hAnsi="Times New Roman" w:cs="Times New Roman"/>
          <w:sz w:val="28"/>
          <w:szCs w:val="28"/>
        </w:rPr>
      </w:pPr>
      <w:r w:rsidRPr="00FD3D9A">
        <w:rPr>
          <w:rFonts w:ascii="Times New Roman" w:hAnsi="Times New Roman" w:cs="Times New Roman"/>
          <w:sz w:val="28"/>
          <w:szCs w:val="28"/>
        </w:rPr>
        <w:t>TOUBACHE Ali</w:t>
      </w:r>
    </w:p>
    <w:p w:rsidR="00DA2D53" w:rsidRDefault="00DA2D53" w:rsidP="00DA2D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Professeur Université Oran 2</w:t>
      </w:r>
    </w:p>
    <w:p w:rsidR="00DA2D53" w:rsidRDefault="00DA2D53" w:rsidP="00DA2D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Master marketing industriel</w:t>
      </w:r>
    </w:p>
    <w:p w:rsidR="00DA2D53" w:rsidRDefault="00DA2D53" w:rsidP="00DA2D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Cours étude de marché</w:t>
      </w:r>
    </w:p>
    <w:p w:rsidR="00DA2D53" w:rsidRDefault="00DA2D53" w:rsidP="00DA2D53">
      <w:pPr>
        <w:spacing w:after="0" w:line="240" w:lineRule="auto"/>
        <w:jc w:val="both"/>
        <w:rPr>
          <w:rFonts w:ascii="Times New Roman" w:hAnsi="Times New Roman" w:cs="Times New Roman"/>
          <w:sz w:val="28"/>
          <w:szCs w:val="28"/>
        </w:rPr>
      </w:pPr>
    </w:p>
    <w:p w:rsidR="00045062" w:rsidRDefault="00045062" w:rsidP="00DA2D53">
      <w:pPr>
        <w:spacing w:after="0" w:line="240" w:lineRule="auto"/>
        <w:jc w:val="both"/>
        <w:rPr>
          <w:rFonts w:ascii="Times New Roman" w:hAnsi="Times New Roman" w:cs="Times New Roman"/>
          <w:sz w:val="28"/>
          <w:szCs w:val="28"/>
        </w:rPr>
      </w:pPr>
    </w:p>
    <w:p w:rsidR="00045062" w:rsidRDefault="00045062" w:rsidP="00DA2D53">
      <w:pPr>
        <w:spacing w:after="0" w:line="240" w:lineRule="auto"/>
        <w:jc w:val="both"/>
        <w:rPr>
          <w:rFonts w:ascii="Times New Roman" w:hAnsi="Times New Roman" w:cs="Times New Roman"/>
          <w:sz w:val="28"/>
          <w:szCs w:val="28"/>
        </w:rPr>
      </w:pPr>
    </w:p>
    <w:p w:rsidR="00DA2D53" w:rsidRDefault="00F537C3" w:rsidP="00DA2D5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79.6pt;margin-top:5.7pt;width:304.3pt;height:65.2pt;z-index:251658240">
            <v:textbox>
              <w:txbxContent>
                <w:p w:rsidR="00045062" w:rsidRDefault="00DA2D53" w:rsidP="000450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Synthèse </w:t>
                  </w:r>
                </w:p>
                <w:p w:rsidR="00DA2D53" w:rsidRPr="006A4C4A" w:rsidRDefault="00DA2D53" w:rsidP="000450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L’étude de marché</w:t>
                  </w:r>
                  <w:r w:rsidR="00045062">
                    <w:rPr>
                      <w:rFonts w:ascii="Times New Roman" w:hAnsi="Times New Roman" w:cs="Times New Roman"/>
                      <w:b/>
                      <w:bCs/>
                      <w:sz w:val="28"/>
                      <w:szCs w:val="28"/>
                    </w:rPr>
                    <w:t xml:space="preserve"> </w:t>
                  </w:r>
                  <w:r w:rsidRPr="006A4C4A">
                    <w:rPr>
                      <w:rFonts w:ascii="Times New Roman" w:hAnsi="Times New Roman" w:cs="Times New Roman"/>
                      <w:b/>
                      <w:bCs/>
                      <w:sz w:val="28"/>
                      <w:szCs w:val="28"/>
                    </w:rPr>
                    <w:t>documentaire</w:t>
                  </w:r>
                </w:p>
              </w:txbxContent>
            </v:textbox>
          </v:oval>
        </w:pict>
      </w:r>
    </w:p>
    <w:p w:rsidR="00DA2D53" w:rsidRDefault="00DA2D53" w:rsidP="00DA2D53">
      <w:pPr>
        <w:spacing w:after="0" w:line="240" w:lineRule="auto"/>
        <w:jc w:val="both"/>
        <w:rPr>
          <w:rFonts w:ascii="Times New Roman" w:hAnsi="Times New Roman" w:cs="Times New Roman"/>
          <w:sz w:val="28"/>
          <w:szCs w:val="28"/>
        </w:rPr>
      </w:pPr>
    </w:p>
    <w:p w:rsidR="00DA2D53" w:rsidRDefault="00DA2D53" w:rsidP="00DA2D53">
      <w:pPr>
        <w:spacing w:after="0" w:line="240" w:lineRule="auto"/>
        <w:jc w:val="center"/>
        <w:rPr>
          <w:rFonts w:ascii="Times New Roman" w:hAnsi="Times New Roman" w:cs="Times New Roman"/>
          <w:sz w:val="28"/>
          <w:szCs w:val="28"/>
        </w:rPr>
      </w:pPr>
    </w:p>
    <w:p w:rsidR="00DA2D53" w:rsidRDefault="00DA2D53" w:rsidP="00DA2D53">
      <w:pPr>
        <w:spacing w:after="0" w:line="240" w:lineRule="auto"/>
        <w:jc w:val="both"/>
        <w:rPr>
          <w:rFonts w:ascii="Times New Roman" w:hAnsi="Times New Roman" w:cs="Times New Roman"/>
          <w:sz w:val="28"/>
          <w:szCs w:val="28"/>
        </w:rPr>
      </w:pPr>
    </w:p>
    <w:p w:rsidR="00DA2D53" w:rsidRPr="00FC25E9" w:rsidRDefault="00DA2D53" w:rsidP="00FC25E9">
      <w:pPr>
        <w:spacing w:after="0" w:line="240" w:lineRule="auto"/>
        <w:jc w:val="both"/>
        <w:rPr>
          <w:rFonts w:ascii="Times New Roman" w:hAnsi="Times New Roman" w:cs="Times New Roman"/>
          <w:sz w:val="28"/>
          <w:szCs w:val="28"/>
        </w:rPr>
      </w:pPr>
      <w:r w:rsidRPr="00FC25E9">
        <w:rPr>
          <w:rFonts w:ascii="Times New Roman" w:hAnsi="Times New Roman" w:cs="Times New Roman"/>
          <w:sz w:val="28"/>
          <w:szCs w:val="28"/>
        </w:rPr>
        <w:t xml:space="preserve"> </w:t>
      </w:r>
    </w:p>
    <w:p w:rsidR="00DA2D53" w:rsidRPr="00871FFA" w:rsidRDefault="00DA2D53" w:rsidP="00871FFA">
      <w:pPr>
        <w:spacing w:after="0" w:line="240" w:lineRule="auto"/>
        <w:jc w:val="both"/>
        <w:rPr>
          <w:rFonts w:ascii="Times New Roman" w:hAnsi="Times New Roman" w:cs="Times New Roman"/>
          <w:sz w:val="28"/>
          <w:szCs w:val="28"/>
        </w:rPr>
      </w:pPr>
      <w:r w:rsidRPr="00871FFA">
        <w:rPr>
          <w:rFonts w:ascii="Times New Roman" w:hAnsi="Times New Roman" w:cs="Times New Roman"/>
          <w:sz w:val="28"/>
          <w:szCs w:val="28"/>
        </w:rPr>
        <w:t>.</w:t>
      </w:r>
    </w:p>
    <w:p w:rsidR="00DA2D53" w:rsidRPr="000415C0" w:rsidRDefault="00DE4F88" w:rsidP="000415C0">
      <w:pPr>
        <w:pStyle w:val="Paragraphedeliste"/>
        <w:numPr>
          <w:ilvl w:val="0"/>
          <w:numId w:val="8"/>
        </w:numPr>
        <w:spacing w:after="0" w:line="240" w:lineRule="auto"/>
        <w:jc w:val="both"/>
        <w:rPr>
          <w:rFonts w:ascii="Times New Roman" w:hAnsi="Times New Roman" w:cs="Times New Roman"/>
          <w:b/>
          <w:bCs/>
          <w:sz w:val="28"/>
          <w:szCs w:val="28"/>
        </w:rPr>
      </w:pPr>
      <w:r w:rsidRPr="000415C0">
        <w:rPr>
          <w:rFonts w:ascii="Times New Roman" w:hAnsi="Times New Roman" w:cs="Times New Roman"/>
          <w:b/>
          <w:bCs/>
          <w:sz w:val="28"/>
          <w:szCs w:val="28"/>
        </w:rPr>
        <w:t>CARACTERISATION DE L’ETUDE DE MARCHE DOCUMENTAIRE</w:t>
      </w:r>
    </w:p>
    <w:p w:rsidR="000415C0" w:rsidRDefault="000415C0" w:rsidP="00DA2D53">
      <w:pPr>
        <w:spacing w:after="0" w:line="240" w:lineRule="auto"/>
        <w:jc w:val="both"/>
        <w:rPr>
          <w:rFonts w:ascii="Times New Roman" w:hAnsi="Times New Roman" w:cs="Times New Roman"/>
          <w:b/>
          <w:bCs/>
          <w:sz w:val="28"/>
          <w:szCs w:val="28"/>
        </w:rPr>
      </w:pPr>
    </w:p>
    <w:p w:rsidR="00501849" w:rsidRDefault="00871FFA" w:rsidP="00E81E88">
      <w:pPr>
        <w:spacing w:after="0" w:line="240" w:lineRule="auto"/>
        <w:jc w:val="both"/>
        <w:rPr>
          <w:rFonts w:ascii="Times New Roman" w:hAnsi="Times New Roman" w:cs="Times New Roman"/>
          <w:sz w:val="28"/>
          <w:szCs w:val="28"/>
        </w:rPr>
      </w:pPr>
      <w:r w:rsidRPr="00871FFA">
        <w:rPr>
          <w:rFonts w:ascii="Times New Roman" w:hAnsi="Times New Roman" w:cs="Times New Roman"/>
          <w:b/>
          <w:bCs/>
          <w:sz w:val="28"/>
          <w:szCs w:val="28"/>
        </w:rPr>
        <w:t>Définition</w:t>
      </w:r>
      <w:r>
        <w:rPr>
          <w:rFonts w:ascii="Times New Roman" w:hAnsi="Times New Roman" w:cs="Times New Roman"/>
          <w:sz w:val="28"/>
          <w:szCs w:val="28"/>
        </w:rPr>
        <w:t xml:space="preserve"> : </w:t>
      </w:r>
    </w:p>
    <w:p w:rsidR="00640205" w:rsidRDefault="00DA2D53" w:rsidP="00045062">
      <w:pPr>
        <w:spacing w:after="0" w:line="240" w:lineRule="auto"/>
        <w:jc w:val="both"/>
        <w:rPr>
          <w:rFonts w:ascii="Times New Roman" w:hAnsi="Times New Roman" w:cs="Times New Roman"/>
          <w:sz w:val="28"/>
          <w:szCs w:val="28"/>
          <w:lang w:bidi="ar-DZ"/>
        </w:rPr>
      </w:pPr>
      <w:r w:rsidRPr="00E07DD6">
        <w:rPr>
          <w:rFonts w:ascii="Times New Roman" w:hAnsi="Times New Roman" w:cs="Times New Roman"/>
          <w:sz w:val="28"/>
          <w:szCs w:val="28"/>
        </w:rPr>
        <w:t xml:space="preserve">L’étude </w:t>
      </w:r>
      <w:r>
        <w:rPr>
          <w:rFonts w:ascii="Times New Roman" w:hAnsi="Times New Roman" w:cs="Times New Roman"/>
          <w:sz w:val="28"/>
          <w:szCs w:val="28"/>
        </w:rPr>
        <w:t xml:space="preserve">de marché </w:t>
      </w:r>
      <w:r w:rsidRPr="00E07DD6">
        <w:rPr>
          <w:rFonts w:ascii="Times New Roman" w:hAnsi="Times New Roman" w:cs="Times New Roman"/>
          <w:sz w:val="28"/>
          <w:szCs w:val="28"/>
        </w:rPr>
        <w:t>documentaire</w:t>
      </w:r>
      <w:r w:rsidR="00640205" w:rsidRPr="003B5D83">
        <w:rPr>
          <w:rFonts w:ascii="Times New Roman" w:eastAsia="Times New Roman" w:hAnsi="Times New Roman" w:cs="Times New Roman"/>
          <w:color w:val="000000"/>
          <w:sz w:val="28"/>
          <w:szCs w:val="28"/>
        </w:rPr>
        <w:t xml:space="preserve">(ou « desk </w:t>
      </w:r>
      <w:proofErr w:type="spellStart"/>
      <w:r w:rsidR="00640205" w:rsidRPr="003B5D83">
        <w:rPr>
          <w:rFonts w:ascii="Times New Roman" w:eastAsia="Times New Roman" w:hAnsi="Times New Roman" w:cs="Times New Roman"/>
          <w:color w:val="000000"/>
          <w:sz w:val="28"/>
          <w:szCs w:val="28"/>
        </w:rPr>
        <w:t>research</w:t>
      </w:r>
      <w:proofErr w:type="spellEnd"/>
      <w:r w:rsidR="00640205" w:rsidRPr="003B5D83">
        <w:rPr>
          <w:rFonts w:ascii="Times New Roman" w:eastAsia="Times New Roman" w:hAnsi="Times New Roman" w:cs="Times New Roman"/>
          <w:color w:val="000000"/>
          <w:sz w:val="28"/>
          <w:szCs w:val="28"/>
        </w:rPr>
        <w:t xml:space="preserve"> »)  </w:t>
      </w:r>
      <w:r w:rsidRPr="00E07DD6">
        <w:rPr>
          <w:rFonts w:ascii="Times New Roman" w:hAnsi="Times New Roman" w:cs="Times New Roman"/>
          <w:sz w:val="28"/>
          <w:szCs w:val="28"/>
        </w:rPr>
        <w:t xml:space="preserve"> permet de collecter des informations à partir </w:t>
      </w:r>
      <w:r w:rsidR="00166393">
        <w:rPr>
          <w:rFonts w:ascii="Times New Roman" w:hAnsi="Times New Roman" w:cs="Times New Roman"/>
          <w:sz w:val="28"/>
          <w:szCs w:val="28"/>
        </w:rPr>
        <w:t xml:space="preserve"> </w:t>
      </w:r>
      <w:r w:rsidRPr="00E07DD6">
        <w:rPr>
          <w:rFonts w:ascii="Times New Roman" w:hAnsi="Times New Roman" w:cs="Times New Roman"/>
          <w:sz w:val="28"/>
          <w:szCs w:val="28"/>
        </w:rPr>
        <w:t>de données existantes</w:t>
      </w:r>
      <w:r w:rsidR="00045062">
        <w:rPr>
          <w:rFonts w:ascii="Times New Roman" w:hAnsi="Times New Roman" w:cs="Times New Roman"/>
          <w:sz w:val="28"/>
          <w:szCs w:val="28"/>
        </w:rPr>
        <w:t xml:space="preserve">, ce que l’on désigne par les informations secondaires. « Secondaire » pas pour dire qu’elles ont un intérêt limité mais pour indiquer qu’elles sont disponibles et qu’il est nécessaire de réaliser une recherche pour les </w:t>
      </w:r>
      <w:r w:rsidR="00045062" w:rsidRPr="00871FFA">
        <w:rPr>
          <w:rFonts w:ascii="Times New Roman" w:hAnsi="Times New Roman" w:cs="Times New Roman"/>
          <w:sz w:val="28"/>
          <w:szCs w:val="28"/>
        </w:rPr>
        <w:t>obtenir</w:t>
      </w:r>
      <w:r w:rsidRPr="00871FFA">
        <w:rPr>
          <w:rFonts w:ascii="Times New Roman" w:hAnsi="Times New Roman" w:cs="Times New Roman"/>
          <w:sz w:val="28"/>
          <w:szCs w:val="28"/>
        </w:rPr>
        <w:t>.</w:t>
      </w:r>
      <w:r w:rsidRPr="00871FFA">
        <w:rPr>
          <w:rFonts w:ascii="Times New Roman" w:hAnsi="Times New Roman" w:cs="Times New Roman"/>
          <w:sz w:val="28"/>
          <w:szCs w:val="28"/>
          <w:lang w:bidi="ar-DZ"/>
        </w:rPr>
        <w:t xml:space="preserve"> </w:t>
      </w:r>
    </w:p>
    <w:p w:rsidR="00501849" w:rsidRDefault="00501849" w:rsidP="003C52A5">
      <w:pPr>
        <w:spacing w:after="0" w:line="240" w:lineRule="auto"/>
        <w:ind w:firstLine="567"/>
        <w:jc w:val="both"/>
        <w:rPr>
          <w:rFonts w:ascii="Times New Roman" w:eastAsia="Times New Roman" w:hAnsi="Times New Roman" w:cs="Times New Roman"/>
          <w:color w:val="000000"/>
          <w:sz w:val="28"/>
          <w:szCs w:val="28"/>
        </w:rPr>
      </w:pPr>
      <w:r w:rsidRPr="00501849">
        <w:rPr>
          <w:rFonts w:ascii="Times New Roman" w:hAnsi="Times New Roman" w:cs="Times New Roman"/>
          <w:sz w:val="28"/>
          <w:szCs w:val="28"/>
          <w:lang w:bidi="ar-DZ"/>
        </w:rPr>
        <w:t xml:space="preserve">L’information obtenue sur l’environnement externe de l’entreprise est distinguée selon qu’elle touche son </w:t>
      </w:r>
      <w:r w:rsidR="001A0214">
        <w:rPr>
          <w:rFonts w:ascii="Times New Roman" w:hAnsi="Times New Roman" w:cs="Times New Roman"/>
          <w:sz w:val="28"/>
          <w:szCs w:val="28"/>
          <w:lang w:bidi="ar-DZ"/>
        </w:rPr>
        <w:t>ma</w:t>
      </w:r>
      <w:r w:rsidRPr="00501849">
        <w:rPr>
          <w:rFonts w:ascii="Times New Roman" w:hAnsi="Times New Roman" w:cs="Times New Roman"/>
          <w:sz w:val="28"/>
          <w:szCs w:val="28"/>
          <w:lang w:bidi="ar-DZ"/>
        </w:rPr>
        <w:t>cro</w:t>
      </w:r>
      <w:r w:rsidR="00617C0B">
        <w:rPr>
          <w:rFonts w:ascii="Times New Roman" w:hAnsi="Times New Roman" w:cs="Times New Roman"/>
          <w:sz w:val="28"/>
          <w:szCs w:val="28"/>
          <w:lang w:bidi="ar-DZ"/>
        </w:rPr>
        <w:t>-</w:t>
      </w:r>
      <w:r w:rsidRPr="00501849">
        <w:rPr>
          <w:rFonts w:ascii="Times New Roman" w:hAnsi="Times New Roman" w:cs="Times New Roman"/>
          <w:sz w:val="28"/>
          <w:szCs w:val="28"/>
          <w:lang w:bidi="ar-DZ"/>
        </w:rPr>
        <w:t>enviro</w:t>
      </w:r>
      <w:r w:rsidR="001A0214">
        <w:rPr>
          <w:rFonts w:ascii="Times New Roman" w:hAnsi="Times New Roman" w:cs="Times New Roman"/>
          <w:sz w:val="28"/>
          <w:szCs w:val="28"/>
          <w:lang w:bidi="ar-DZ"/>
        </w:rPr>
        <w:t xml:space="preserve">nnement </w:t>
      </w:r>
      <w:r w:rsidR="003C52A5">
        <w:rPr>
          <w:rFonts w:ascii="Times New Roman" w:hAnsi="Times New Roman" w:cs="Times New Roman"/>
          <w:sz w:val="28"/>
          <w:szCs w:val="28"/>
          <w:lang w:bidi="ar-DZ"/>
        </w:rPr>
        <w:t xml:space="preserve">c'est-à-dire </w:t>
      </w:r>
      <w:r w:rsidR="00FC25E9">
        <w:rPr>
          <w:rFonts w:ascii="Times New Roman" w:hAnsi="Times New Roman" w:cs="Times New Roman"/>
          <w:sz w:val="28"/>
          <w:szCs w:val="28"/>
          <w:lang w:bidi="ar-DZ"/>
        </w:rPr>
        <w:t>tous les facteurs extérieurs qui influencent l’activité de l’entreprise</w:t>
      </w:r>
      <w:r w:rsidR="001A0214">
        <w:rPr>
          <w:rFonts w:ascii="Times New Roman" w:hAnsi="Times New Roman" w:cs="Times New Roman"/>
          <w:sz w:val="28"/>
          <w:szCs w:val="28"/>
          <w:lang w:bidi="ar-DZ"/>
        </w:rPr>
        <w:t xml:space="preserve"> ou son mi</w:t>
      </w:r>
      <w:r w:rsidRPr="00501849">
        <w:rPr>
          <w:rFonts w:ascii="Times New Roman" w:hAnsi="Times New Roman" w:cs="Times New Roman"/>
          <w:sz w:val="28"/>
          <w:szCs w:val="28"/>
          <w:lang w:bidi="ar-DZ"/>
        </w:rPr>
        <w:t xml:space="preserve">croenvironnement </w:t>
      </w:r>
      <w:r w:rsidR="003C52A5">
        <w:rPr>
          <w:rFonts w:ascii="Times New Roman" w:hAnsi="Times New Roman" w:cs="Times New Roman"/>
          <w:sz w:val="28"/>
          <w:szCs w:val="28"/>
          <w:lang w:bidi="ar-DZ"/>
        </w:rPr>
        <w:t>c’est à dire</w:t>
      </w:r>
      <w:r w:rsidR="001A0214">
        <w:rPr>
          <w:rFonts w:ascii="Times New Roman" w:hAnsi="Times New Roman" w:cs="Times New Roman"/>
          <w:sz w:val="28"/>
          <w:szCs w:val="28"/>
          <w:lang w:bidi="ar-DZ"/>
        </w:rPr>
        <w:t xml:space="preserve"> tous les </w:t>
      </w:r>
      <w:r w:rsidR="003C52A5">
        <w:rPr>
          <w:rFonts w:ascii="Times New Roman" w:hAnsi="Times New Roman" w:cs="Times New Roman"/>
          <w:sz w:val="28"/>
          <w:szCs w:val="28"/>
          <w:lang w:bidi="ar-DZ"/>
        </w:rPr>
        <w:t xml:space="preserve">acteurs de l’environnement qui interagissent avec l’entreprise  dans  la réalisation et la vente de son système d’offre. </w:t>
      </w:r>
    </w:p>
    <w:p w:rsidR="00501849" w:rsidRDefault="00501849" w:rsidP="00640205">
      <w:pPr>
        <w:spacing w:after="0" w:line="240" w:lineRule="auto"/>
        <w:jc w:val="both"/>
        <w:rPr>
          <w:rFonts w:ascii="Times New Roman" w:eastAsia="Times New Roman" w:hAnsi="Times New Roman" w:cs="Times New Roman"/>
          <w:b/>
          <w:bCs/>
          <w:color w:val="000000"/>
          <w:sz w:val="28"/>
          <w:szCs w:val="28"/>
        </w:rPr>
      </w:pPr>
    </w:p>
    <w:p w:rsidR="00501849" w:rsidRPr="00E81E88" w:rsidRDefault="00501849" w:rsidP="00E81E88">
      <w:pPr>
        <w:spacing w:after="0" w:line="240" w:lineRule="auto"/>
        <w:jc w:val="both"/>
        <w:rPr>
          <w:rFonts w:ascii="Times New Roman" w:eastAsia="Times New Roman" w:hAnsi="Times New Roman" w:cs="Times New Roman"/>
          <w:b/>
          <w:bCs/>
          <w:color w:val="000000"/>
          <w:sz w:val="28"/>
          <w:szCs w:val="28"/>
        </w:rPr>
      </w:pPr>
      <w:r w:rsidRPr="00501849">
        <w:rPr>
          <w:rFonts w:ascii="Times New Roman" w:eastAsia="Times New Roman" w:hAnsi="Times New Roman" w:cs="Times New Roman"/>
          <w:b/>
          <w:bCs/>
          <w:color w:val="000000"/>
          <w:sz w:val="28"/>
          <w:szCs w:val="28"/>
        </w:rPr>
        <w:t>O</w:t>
      </w:r>
      <w:r w:rsidR="00640205" w:rsidRPr="00501849">
        <w:rPr>
          <w:rFonts w:ascii="Times New Roman" w:eastAsia="Times New Roman" w:hAnsi="Times New Roman" w:cs="Times New Roman"/>
          <w:b/>
          <w:bCs/>
          <w:color w:val="000000"/>
          <w:sz w:val="28"/>
          <w:szCs w:val="28"/>
        </w:rPr>
        <w:t>bjectif</w:t>
      </w:r>
      <w:r w:rsidRPr="00501849">
        <w:rPr>
          <w:rFonts w:ascii="Times New Roman" w:eastAsia="Times New Roman" w:hAnsi="Times New Roman" w:cs="Times New Roman"/>
          <w:b/>
          <w:bCs/>
          <w:color w:val="000000"/>
          <w:sz w:val="28"/>
          <w:szCs w:val="28"/>
        </w:rPr>
        <w:t>s :</w:t>
      </w:r>
      <w:r w:rsidR="00640205" w:rsidRPr="00501849">
        <w:rPr>
          <w:rFonts w:ascii="Times New Roman" w:eastAsia="Times New Roman" w:hAnsi="Times New Roman" w:cs="Times New Roman"/>
          <w:b/>
          <w:bCs/>
          <w:color w:val="000000"/>
          <w:sz w:val="28"/>
          <w:szCs w:val="28"/>
        </w:rPr>
        <w:t xml:space="preserve"> </w:t>
      </w:r>
    </w:p>
    <w:p w:rsidR="00501849" w:rsidRPr="00501849" w:rsidRDefault="00501849" w:rsidP="00833882">
      <w:pPr>
        <w:pStyle w:val="Paragraphedeliste"/>
        <w:numPr>
          <w:ilvl w:val="0"/>
          <w:numId w:val="10"/>
        </w:numPr>
        <w:spacing w:after="0" w:line="240" w:lineRule="auto"/>
        <w:jc w:val="both"/>
        <w:rPr>
          <w:rFonts w:ascii="Times New Roman" w:hAnsi="Times New Roman" w:cs="Times New Roman"/>
          <w:sz w:val="28"/>
          <w:szCs w:val="28"/>
          <w:lang w:bidi="ar-DZ"/>
        </w:rPr>
      </w:pPr>
      <w:r>
        <w:rPr>
          <w:rFonts w:ascii="Times New Roman" w:eastAsia="Times New Roman" w:hAnsi="Times New Roman" w:cs="Times New Roman"/>
          <w:color w:val="000000"/>
          <w:sz w:val="28"/>
          <w:szCs w:val="28"/>
        </w:rPr>
        <w:t>F</w:t>
      </w:r>
      <w:r w:rsidR="00640205" w:rsidRPr="00501849">
        <w:rPr>
          <w:rFonts w:ascii="Times New Roman" w:eastAsia="Times New Roman" w:hAnsi="Times New Roman" w:cs="Times New Roman"/>
          <w:color w:val="000000"/>
          <w:sz w:val="28"/>
          <w:szCs w:val="28"/>
        </w:rPr>
        <w:t>aire le point sur un marché donné</w:t>
      </w:r>
      <w:r w:rsidR="00833882">
        <w:rPr>
          <w:rFonts w:ascii="Times New Roman" w:eastAsia="Times New Roman" w:hAnsi="Times New Roman" w:cs="Times New Roman"/>
          <w:color w:val="000000"/>
          <w:sz w:val="28"/>
          <w:szCs w:val="28"/>
        </w:rPr>
        <w:t xml:space="preserve"> (taille, structure, caractéristiques des offres des concurrents), évolutions possibles  </w:t>
      </w:r>
    </w:p>
    <w:p w:rsidR="00501849" w:rsidRPr="00501849" w:rsidRDefault="00501849" w:rsidP="00833882">
      <w:pPr>
        <w:pStyle w:val="Paragraphedeliste"/>
        <w:numPr>
          <w:ilvl w:val="0"/>
          <w:numId w:val="10"/>
        </w:numPr>
        <w:spacing w:after="0" w:line="240" w:lineRule="auto"/>
        <w:jc w:val="both"/>
        <w:rPr>
          <w:rFonts w:ascii="Times New Roman" w:hAnsi="Times New Roman" w:cs="Times New Roman"/>
          <w:sz w:val="28"/>
          <w:szCs w:val="28"/>
          <w:lang w:bidi="ar-DZ"/>
        </w:rPr>
      </w:pPr>
      <w:r>
        <w:rPr>
          <w:rFonts w:ascii="Times New Roman" w:eastAsia="Times New Roman" w:hAnsi="Times New Roman" w:cs="Times New Roman"/>
          <w:color w:val="000000"/>
          <w:sz w:val="28"/>
          <w:szCs w:val="28"/>
        </w:rPr>
        <w:t>E</w:t>
      </w:r>
      <w:r w:rsidR="00640205" w:rsidRPr="00501849">
        <w:rPr>
          <w:rFonts w:ascii="Times New Roman" w:eastAsia="Times New Roman" w:hAnsi="Times New Roman" w:cs="Times New Roman"/>
          <w:color w:val="000000"/>
          <w:sz w:val="28"/>
          <w:szCs w:val="28"/>
        </w:rPr>
        <w:t xml:space="preserve">xplorer une </w:t>
      </w:r>
      <w:r>
        <w:rPr>
          <w:rFonts w:ascii="Times New Roman" w:eastAsia="Times New Roman" w:hAnsi="Times New Roman" w:cs="Times New Roman"/>
          <w:color w:val="000000"/>
          <w:sz w:val="28"/>
          <w:szCs w:val="28"/>
        </w:rPr>
        <w:t>probl</w:t>
      </w:r>
      <w:r w:rsidR="00833882">
        <w:rPr>
          <w:rFonts w:ascii="Times New Roman" w:eastAsia="Times New Roman" w:hAnsi="Times New Roman" w:cs="Times New Roman"/>
          <w:color w:val="000000"/>
          <w:sz w:val="28"/>
          <w:szCs w:val="28"/>
        </w:rPr>
        <w:t>ématique marketing</w:t>
      </w:r>
      <w:r w:rsidR="00833882" w:rsidRPr="00833882">
        <w:rPr>
          <w:rFonts w:ascii="Times New Roman" w:eastAsia="Times New Roman" w:hAnsi="Times New Roman" w:cs="Times New Roman"/>
          <w:color w:val="000000"/>
          <w:sz w:val="28"/>
          <w:szCs w:val="28"/>
        </w:rPr>
        <w:t xml:space="preserve"> </w:t>
      </w:r>
      <w:r w:rsidR="00833882" w:rsidRPr="003B5D83">
        <w:rPr>
          <w:rFonts w:ascii="Times New Roman" w:eastAsia="Times New Roman" w:hAnsi="Times New Roman" w:cs="Times New Roman"/>
          <w:color w:val="000000"/>
          <w:sz w:val="28"/>
          <w:szCs w:val="28"/>
        </w:rPr>
        <w:t xml:space="preserve">en </w:t>
      </w:r>
      <w:r w:rsidR="00833882">
        <w:rPr>
          <w:rFonts w:ascii="Times New Roman" w:eastAsia="Times New Roman" w:hAnsi="Times New Roman" w:cs="Times New Roman"/>
          <w:color w:val="000000"/>
          <w:sz w:val="28"/>
          <w:szCs w:val="28"/>
        </w:rPr>
        <w:t>facilitant l’</w:t>
      </w:r>
      <w:r w:rsidR="00833882" w:rsidRPr="003B5D83">
        <w:rPr>
          <w:rFonts w:ascii="Times New Roman" w:eastAsia="Times New Roman" w:hAnsi="Times New Roman" w:cs="Times New Roman"/>
          <w:color w:val="000000"/>
          <w:sz w:val="28"/>
          <w:szCs w:val="28"/>
        </w:rPr>
        <w:t>identific</w:t>
      </w:r>
      <w:r w:rsidR="00833882">
        <w:rPr>
          <w:rFonts w:ascii="Times New Roman" w:eastAsia="Times New Roman" w:hAnsi="Times New Roman" w:cs="Times New Roman"/>
          <w:color w:val="000000"/>
          <w:sz w:val="28"/>
          <w:szCs w:val="28"/>
        </w:rPr>
        <w:t>ation</w:t>
      </w:r>
      <w:r w:rsidR="00833882" w:rsidRPr="003B5D83">
        <w:rPr>
          <w:rFonts w:ascii="Times New Roman" w:eastAsia="Times New Roman" w:hAnsi="Times New Roman" w:cs="Times New Roman"/>
          <w:color w:val="000000"/>
          <w:sz w:val="28"/>
          <w:szCs w:val="28"/>
        </w:rPr>
        <w:t xml:space="preserve"> </w:t>
      </w:r>
      <w:r w:rsidR="00833882">
        <w:rPr>
          <w:rFonts w:ascii="Times New Roman" w:eastAsia="Times New Roman" w:hAnsi="Times New Roman" w:cs="Times New Roman"/>
          <w:color w:val="000000"/>
          <w:sz w:val="28"/>
          <w:szCs w:val="28"/>
        </w:rPr>
        <w:t>d</w:t>
      </w:r>
      <w:r w:rsidR="00833882" w:rsidRPr="003B5D83">
        <w:rPr>
          <w:rFonts w:ascii="Times New Roman" w:eastAsia="Times New Roman" w:hAnsi="Times New Roman" w:cs="Times New Roman"/>
          <w:color w:val="000000"/>
          <w:sz w:val="28"/>
          <w:szCs w:val="28"/>
        </w:rPr>
        <w:t>es hypothèses possibles qui pourront être validées par la suite</w:t>
      </w:r>
    </w:p>
    <w:p w:rsidR="00871FFA" w:rsidRPr="00501849" w:rsidRDefault="005C76FB" w:rsidP="00E81E88">
      <w:pPr>
        <w:pStyle w:val="Paragraphedeliste"/>
        <w:numPr>
          <w:ilvl w:val="0"/>
          <w:numId w:val="10"/>
        </w:numPr>
        <w:spacing w:after="0" w:line="240" w:lineRule="auto"/>
        <w:ind w:left="567" w:hanging="283"/>
        <w:jc w:val="both"/>
        <w:rPr>
          <w:rFonts w:ascii="Times New Roman" w:hAnsi="Times New Roman" w:cs="Times New Roman"/>
          <w:sz w:val="28"/>
          <w:szCs w:val="28"/>
          <w:lang w:bidi="ar-DZ"/>
        </w:rPr>
      </w:pPr>
      <w:r>
        <w:rPr>
          <w:rFonts w:ascii="Times New Roman" w:eastAsia="Times New Roman" w:hAnsi="Times New Roman" w:cs="Times New Roman"/>
          <w:color w:val="000000"/>
          <w:sz w:val="28"/>
          <w:szCs w:val="28"/>
        </w:rPr>
        <w:t>P</w:t>
      </w:r>
      <w:r w:rsidRPr="00501849">
        <w:rPr>
          <w:rFonts w:ascii="Times New Roman" w:eastAsia="Times New Roman" w:hAnsi="Times New Roman" w:cs="Times New Roman"/>
          <w:color w:val="000000"/>
          <w:sz w:val="28"/>
          <w:szCs w:val="28"/>
        </w:rPr>
        <w:t xml:space="preserve">réparer </w:t>
      </w:r>
      <w:r>
        <w:rPr>
          <w:rFonts w:ascii="Times New Roman" w:eastAsia="Times New Roman" w:hAnsi="Times New Roman" w:cs="Times New Roman"/>
          <w:color w:val="000000"/>
          <w:sz w:val="28"/>
          <w:szCs w:val="28"/>
        </w:rPr>
        <w:t>une étude</w:t>
      </w:r>
      <w:r w:rsidRPr="00501849">
        <w:rPr>
          <w:rFonts w:ascii="Times New Roman" w:eastAsia="Times New Roman" w:hAnsi="Times New Roman" w:cs="Times New Roman"/>
          <w:color w:val="000000"/>
          <w:sz w:val="28"/>
          <w:szCs w:val="28"/>
        </w:rPr>
        <w:t xml:space="preserve"> plus approfondie</w:t>
      </w:r>
    </w:p>
    <w:p w:rsidR="000415C0" w:rsidRDefault="000415C0" w:rsidP="000415C0">
      <w:pPr>
        <w:spacing w:after="0" w:line="240" w:lineRule="auto"/>
        <w:ind w:firstLine="567"/>
        <w:jc w:val="both"/>
        <w:rPr>
          <w:rFonts w:ascii="Times New Roman" w:hAnsi="Times New Roman" w:cs="Times New Roman"/>
          <w:sz w:val="28"/>
          <w:szCs w:val="28"/>
          <w:lang w:bidi="ar-DZ"/>
        </w:rPr>
      </w:pPr>
    </w:p>
    <w:p w:rsidR="00DA2D53" w:rsidRPr="00EE6D51" w:rsidRDefault="00640205" w:rsidP="00640205">
      <w:pPr>
        <w:spacing w:after="0" w:line="240" w:lineRule="auto"/>
        <w:ind w:firstLine="567"/>
        <w:jc w:val="both"/>
        <w:rPr>
          <w:rFonts w:ascii="Times New Roman" w:hAnsi="Times New Roman" w:cs="Times New Roman"/>
          <w:b/>
          <w:bCs/>
          <w:sz w:val="28"/>
          <w:szCs w:val="28"/>
          <w:lang w:bidi="ar-DZ"/>
        </w:rPr>
      </w:pPr>
      <w:r w:rsidRPr="003B5D83">
        <w:rPr>
          <w:rFonts w:ascii="Times New Roman" w:eastAsia="Times New Roman" w:hAnsi="Times New Roman" w:cs="Times New Roman"/>
          <w:color w:val="000000"/>
          <w:sz w:val="28"/>
          <w:szCs w:val="28"/>
        </w:rPr>
        <w:t xml:space="preserve">L’étude </w:t>
      </w:r>
      <w:r>
        <w:rPr>
          <w:rFonts w:ascii="Times New Roman" w:eastAsia="Times New Roman" w:hAnsi="Times New Roman" w:cs="Times New Roman"/>
          <w:color w:val="000000"/>
          <w:sz w:val="28"/>
          <w:szCs w:val="28"/>
        </w:rPr>
        <w:t xml:space="preserve">de marché </w:t>
      </w:r>
      <w:r w:rsidRPr="003B5D83">
        <w:rPr>
          <w:rFonts w:ascii="Times New Roman" w:eastAsia="Times New Roman" w:hAnsi="Times New Roman" w:cs="Times New Roman"/>
          <w:color w:val="000000"/>
          <w:sz w:val="28"/>
          <w:szCs w:val="28"/>
        </w:rPr>
        <w:t xml:space="preserve">documentaire est un travail </w:t>
      </w:r>
      <w:r>
        <w:rPr>
          <w:rFonts w:ascii="Times New Roman" w:eastAsia="Times New Roman" w:hAnsi="Times New Roman" w:cs="Times New Roman"/>
          <w:color w:val="000000"/>
          <w:sz w:val="28"/>
          <w:szCs w:val="28"/>
        </w:rPr>
        <w:t xml:space="preserve">d’identification et </w:t>
      </w:r>
      <w:r w:rsidRPr="003B5D83">
        <w:rPr>
          <w:rFonts w:ascii="Times New Roman" w:eastAsia="Times New Roman" w:hAnsi="Times New Roman" w:cs="Times New Roman"/>
          <w:color w:val="000000"/>
          <w:sz w:val="28"/>
          <w:szCs w:val="28"/>
        </w:rPr>
        <w:t xml:space="preserve">de </w:t>
      </w:r>
      <w:r>
        <w:rPr>
          <w:rFonts w:ascii="Times New Roman" w:eastAsia="Times New Roman" w:hAnsi="Times New Roman" w:cs="Times New Roman"/>
          <w:color w:val="000000"/>
          <w:sz w:val="28"/>
          <w:szCs w:val="28"/>
        </w:rPr>
        <w:t>regroupement</w:t>
      </w:r>
      <w:r w:rsidRPr="003B5D83">
        <w:rPr>
          <w:rFonts w:ascii="Times New Roman" w:eastAsia="Times New Roman" w:hAnsi="Times New Roman" w:cs="Times New Roman"/>
          <w:color w:val="000000"/>
          <w:sz w:val="28"/>
          <w:szCs w:val="28"/>
        </w:rPr>
        <w:t xml:space="preserve"> des données disponibles au sein de l’entreprise ou accessibles en externe</w:t>
      </w:r>
      <w:r>
        <w:rPr>
          <w:rFonts w:ascii="Times New Roman" w:hAnsi="Times New Roman" w:cs="Times New Roman"/>
          <w:sz w:val="28"/>
          <w:szCs w:val="28"/>
          <w:lang w:bidi="ar-DZ"/>
        </w:rPr>
        <w:t>. Ainsi</w:t>
      </w:r>
      <w:r w:rsidR="00871FFA">
        <w:rPr>
          <w:rFonts w:ascii="Times New Roman" w:hAnsi="Times New Roman" w:cs="Times New Roman"/>
          <w:sz w:val="28"/>
          <w:szCs w:val="28"/>
          <w:lang w:bidi="ar-DZ"/>
        </w:rPr>
        <w:t>:</w:t>
      </w:r>
    </w:p>
    <w:p w:rsidR="00833882" w:rsidRPr="00833882" w:rsidRDefault="00640205" w:rsidP="00E81E88">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222222"/>
          <w:sz w:val="28"/>
          <w:szCs w:val="28"/>
          <w:lang w:bidi="ar-DZ"/>
        </w:rPr>
      </w:pPr>
      <w:r>
        <w:rPr>
          <w:rFonts w:ascii="Times New Roman" w:hAnsi="Times New Roman" w:cs="Times New Roman"/>
          <w:sz w:val="28"/>
          <w:szCs w:val="28"/>
          <w:lang w:bidi="ar-DZ"/>
        </w:rPr>
        <w:t>Les sources i</w:t>
      </w:r>
      <w:r w:rsidR="00DA2D53" w:rsidRPr="00166393">
        <w:rPr>
          <w:rFonts w:ascii="Times New Roman" w:hAnsi="Times New Roman" w:cs="Times New Roman"/>
          <w:sz w:val="28"/>
          <w:szCs w:val="28"/>
          <w:lang w:bidi="ar-DZ"/>
        </w:rPr>
        <w:t>nternes</w:t>
      </w:r>
      <w:r w:rsidR="00871FFA" w:rsidRPr="00166393">
        <w:rPr>
          <w:rFonts w:ascii="Times New Roman" w:hAnsi="Times New Roman" w:cs="Times New Roman"/>
          <w:sz w:val="28"/>
          <w:szCs w:val="28"/>
          <w:lang w:bidi="ar-DZ"/>
        </w:rPr>
        <w:t xml:space="preserve"> </w:t>
      </w:r>
      <w:r w:rsidR="00045062" w:rsidRPr="00166393">
        <w:rPr>
          <w:rFonts w:ascii="Times New Roman" w:hAnsi="Times New Roman" w:cs="Times New Roman"/>
          <w:sz w:val="28"/>
          <w:szCs w:val="28"/>
          <w:lang w:bidi="ar-DZ"/>
        </w:rPr>
        <w:t>comprenne</w:t>
      </w:r>
      <w:r w:rsidR="00DA2D53" w:rsidRPr="00166393">
        <w:rPr>
          <w:rFonts w:ascii="Times New Roman" w:hAnsi="Times New Roman" w:cs="Times New Roman"/>
          <w:sz w:val="28"/>
          <w:szCs w:val="28"/>
          <w:lang w:bidi="ar-DZ"/>
        </w:rPr>
        <w:t>nt principalement :</w:t>
      </w:r>
      <w:r w:rsidR="00DA2D53" w:rsidRPr="00166393">
        <w:rPr>
          <w:rFonts w:ascii="Times New Roman" w:eastAsia="Times New Roman" w:hAnsi="Times New Roman" w:cs="Times New Roman"/>
          <w:color w:val="222222"/>
          <w:sz w:val="28"/>
          <w:szCs w:val="28"/>
        </w:rPr>
        <w:t xml:space="preserve"> </w:t>
      </w:r>
    </w:p>
    <w:p w:rsidR="00DE4F88" w:rsidRDefault="00045062"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166393">
        <w:rPr>
          <w:rFonts w:ascii="Times New Roman" w:eastAsia="Times New Roman" w:hAnsi="Times New Roman" w:cs="Times New Roman"/>
          <w:color w:val="222222"/>
          <w:sz w:val="28"/>
          <w:szCs w:val="28"/>
        </w:rPr>
        <w:t>Les  bases de données et les fichiers comme le fichier clientèle ou le fichier fournisseur</w:t>
      </w:r>
      <w:r w:rsidR="00EF21BF" w:rsidRPr="00166393">
        <w:rPr>
          <w:rFonts w:ascii="Times New Roman" w:eastAsia="Times New Roman" w:hAnsi="Times New Roman" w:cs="Times New Roman"/>
          <w:color w:val="222222"/>
          <w:sz w:val="28"/>
          <w:szCs w:val="28"/>
        </w:rPr>
        <w:t xml:space="preserve">, </w:t>
      </w:r>
      <w:r w:rsidR="00361400">
        <w:rPr>
          <w:rFonts w:ascii="Times New Roman" w:eastAsia="Times New Roman" w:hAnsi="Times New Roman" w:cs="Times New Roman"/>
          <w:color w:val="222222"/>
          <w:sz w:val="28"/>
          <w:szCs w:val="28"/>
        </w:rPr>
        <w:t xml:space="preserve">informations sur les coûts (de production et de distribution) et les prix pratiqués, </w:t>
      </w:r>
    </w:p>
    <w:p w:rsidR="00833882" w:rsidRPr="00DE4F88" w:rsidRDefault="00833882"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DE4F88">
        <w:rPr>
          <w:rFonts w:ascii="Times New Roman" w:eastAsia="Times New Roman" w:hAnsi="Times New Roman" w:cs="Times New Roman"/>
          <w:color w:val="222222"/>
          <w:sz w:val="28"/>
          <w:szCs w:val="28"/>
        </w:rPr>
        <w:lastRenderedPageBreak/>
        <w:t>Les r</w:t>
      </w:r>
      <w:r w:rsidR="00DA2D53" w:rsidRPr="00DE4F88">
        <w:rPr>
          <w:rFonts w:ascii="Times New Roman" w:eastAsia="Times New Roman" w:hAnsi="Times New Roman" w:cs="Times New Roman"/>
          <w:color w:val="222222"/>
          <w:sz w:val="28"/>
          <w:szCs w:val="28"/>
        </w:rPr>
        <w:t xml:space="preserve">éclamations et </w:t>
      </w:r>
      <w:r w:rsidR="00EF21BF" w:rsidRPr="00DE4F88">
        <w:rPr>
          <w:rFonts w:ascii="Times New Roman" w:eastAsia="Times New Roman" w:hAnsi="Times New Roman" w:cs="Times New Roman"/>
          <w:color w:val="222222"/>
          <w:sz w:val="28"/>
          <w:szCs w:val="28"/>
        </w:rPr>
        <w:t>les suggestions</w:t>
      </w:r>
      <w:r w:rsidR="00361400" w:rsidRPr="00DE4F88">
        <w:rPr>
          <w:rFonts w:ascii="Times New Roman" w:eastAsia="Times New Roman" w:hAnsi="Times New Roman" w:cs="Times New Roman"/>
          <w:color w:val="222222"/>
          <w:sz w:val="28"/>
          <w:szCs w:val="28"/>
        </w:rPr>
        <w:t xml:space="preserve"> de la clientèle</w:t>
      </w:r>
      <w:r w:rsidR="00EF21BF" w:rsidRPr="00DE4F88">
        <w:rPr>
          <w:rFonts w:ascii="Times New Roman" w:eastAsia="Times New Roman" w:hAnsi="Times New Roman" w:cs="Times New Roman"/>
          <w:color w:val="222222"/>
          <w:sz w:val="28"/>
          <w:szCs w:val="28"/>
        </w:rPr>
        <w:t>,</w:t>
      </w:r>
      <w:r w:rsidR="00033100" w:rsidRPr="00DE4F88">
        <w:rPr>
          <w:rFonts w:ascii="Times New Roman" w:eastAsia="Times New Roman" w:hAnsi="Times New Roman" w:cs="Times New Roman"/>
          <w:color w:val="222222"/>
          <w:sz w:val="28"/>
          <w:szCs w:val="28"/>
        </w:rPr>
        <w:t> </w:t>
      </w:r>
    </w:p>
    <w:p w:rsidR="00DE4F88" w:rsidRDefault="00833882"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Pr>
          <w:rFonts w:ascii="Times New Roman" w:eastAsia="Times New Roman" w:hAnsi="Times New Roman" w:cs="Times New Roman"/>
          <w:color w:val="222222"/>
          <w:sz w:val="28"/>
          <w:szCs w:val="28"/>
        </w:rPr>
        <w:t>L</w:t>
      </w:r>
      <w:r w:rsidR="00033100" w:rsidRPr="00166393">
        <w:rPr>
          <w:rFonts w:ascii="Times New Roman" w:eastAsia="Times New Roman" w:hAnsi="Times New Roman" w:cs="Times New Roman"/>
          <w:color w:val="222222"/>
          <w:sz w:val="28"/>
          <w:szCs w:val="28"/>
        </w:rPr>
        <w:t>es différents types de r</w:t>
      </w:r>
      <w:r w:rsidR="00DA2D53" w:rsidRPr="00166393">
        <w:rPr>
          <w:rFonts w:ascii="Times New Roman" w:eastAsia="Times New Roman" w:hAnsi="Times New Roman" w:cs="Times New Roman"/>
          <w:color w:val="222222"/>
          <w:sz w:val="28"/>
          <w:szCs w:val="28"/>
        </w:rPr>
        <w:t xml:space="preserve">apports </w:t>
      </w:r>
      <w:proofErr w:type="gramStart"/>
      <w:r>
        <w:rPr>
          <w:rFonts w:ascii="Times New Roman" w:eastAsia="Times New Roman" w:hAnsi="Times New Roman" w:cs="Times New Roman"/>
          <w:color w:val="222222"/>
          <w:sz w:val="28"/>
          <w:szCs w:val="28"/>
        </w:rPr>
        <w:t>( par</w:t>
      </w:r>
      <w:proofErr w:type="gramEnd"/>
      <w:r>
        <w:rPr>
          <w:rFonts w:ascii="Times New Roman" w:eastAsia="Times New Roman" w:hAnsi="Times New Roman" w:cs="Times New Roman"/>
          <w:color w:val="222222"/>
          <w:sz w:val="28"/>
          <w:szCs w:val="28"/>
        </w:rPr>
        <w:t xml:space="preserve"> exemple </w:t>
      </w:r>
      <w:r w:rsidR="00DA2D53" w:rsidRPr="00166393">
        <w:rPr>
          <w:rFonts w:ascii="Times New Roman" w:eastAsia="Times New Roman" w:hAnsi="Times New Roman" w:cs="Times New Roman"/>
          <w:color w:val="222222"/>
          <w:sz w:val="28"/>
          <w:szCs w:val="28"/>
        </w:rPr>
        <w:t>de visite des commerciaux</w:t>
      </w:r>
      <w:r>
        <w:rPr>
          <w:rFonts w:ascii="Times New Roman" w:eastAsia="Times New Roman" w:hAnsi="Times New Roman" w:cs="Times New Roman"/>
          <w:color w:val="222222"/>
          <w:sz w:val="28"/>
          <w:szCs w:val="28"/>
        </w:rPr>
        <w:t>)</w:t>
      </w:r>
      <w:r w:rsidR="00DA2D53" w:rsidRPr="00166393">
        <w:rPr>
          <w:rFonts w:ascii="Times New Roman" w:eastAsia="Times New Roman" w:hAnsi="Times New Roman" w:cs="Times New Roman"/>
          <w:color w:val="222222"/>
          <w:sz w:val="28"/>
          <w:szCs w:val="28"/>
        </w:rPr>
        <w:t xml:space="preserve">, </w:t>
      </w:r>
    </w:p>
    <w:p w:rsidR="00DE4F88" w:rsidRDefault="00833882"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DE4F88">
        <w:rPr>
          <w:rFonts w:ascii="Times New Roman" w:eastAsia="Times New Roman" w:hAnsi="Times New Roman" w:cs="Times New Roman"/>
          <w:color w:val="222222"/>
          <w:sz w:val="28"/>
          <w:szCs w:val="28"/>
        </w:rPr>
        <w:t>Les d</w:t>
      </w:r>
      <w:r w:rsidR="00DA2D53" w:rsidRPr="00DE4F88">
        <w:rPr>
          <w:rFonts w:ascii="Times New Roman" w:eastAsia="Times New Roman" w:hAnsi="Times New Roman" w:cs="Times New Roman"/>
          <w:color w:val="222222"/>
          <w:sz w:val="28"/>
          <w:szCs w:val="28"/>
        </w:rPr>
        <w:t xml:space="preserve">ossiers sur </w:t>
      </w:r>
      <w:r w:rsidRPr="00DE4F88">
        <w:rPr>
          <w:rFonts w:ascii="Times New Roman" w:eastAsia="Times New Roman" w:hAnsi="Times New Roman" w:cs="Times New Roman"/>
          <w:color w:val="222222"/>
          <w:sz w:val="28"/>
          <w:szCs w:val="28"/>
        </w:rPr>
        <w:t>les concurrents (taille, caractéristiques, …)</w:t>
      </w:r>
      <w:r w:rsidR="00DA2D53" w:rsidRPr="00DE4F88">
        <w:rPr>
          <w:rFonts w:ascii="Times New Roman" w:eastAsia="Times New Roman" w:hAnsi="Times New Roman" w:cs="Times New Roman"/>
          <w:color w:val="222222"/>
          <w:sz w:val="28"/>
          <w:szCs w:val="28"/>
        </w:rPr>
        <w:t xml:space="preserve"> </w:t>
      </w:r>
    </w:p>
    <w:p w:rsidR="00DE4F88" w:rsidRDefault="00DA2D53"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DE4F88">
        <w:rPr>
          <w:rFonts w:ascii="Times New Roman" w:eastAsia="Times New Roman" w:hAnsi="Times New Roman" w:cs="Times New Roman"/>
          <w:color w:val="222222"/>
          <w:sz w:val="28"/>
          <w:szCs w:val="28"/>
        </w:rPr>
        <w:t>Statistiques de vente</w:t>
      </w:r>
      <w:r w:rsidR="00452CE1" w:rsidRPr="00DE4F88">
        <w:rPr>
          <w:rFonts w:ascii="Times New Roman" w:eastAsia="Times New Roman" w:hAnsi="Times New Roman" w:cs="Times New Roman"/>
          <w:color w:val="222222"/>
          <w:sz w:val="28"/>
          <w:szCs w:val="28"/>
        </w:rPr>
        <w:t xml:space="preserve"> (par produits, par canaux de distribution</w:t>
      </w:r>
      <w:r w:rsidRPr="00DE4F88">
        <w:rPr>
          <w:rFonts w:ascii="Times New Roman" w:eastAsia="Times New Roman" w:hAnsi="Times New Roman" w:cs="Times New Roman"/>
          <w:color w:val="222222"/>
          <w:sz w:val="28"/>
          <w:szCs w:val="28"/>
        </w:rPr>
        <w:t>,</w:t>
      </w:r>
      <w:r w:rsidR="00452CE1" w:rsidRPr="00DE4F88">
        <w:rPr>
          <w:rFonts w:ascii="Times New Roman" w:eastAsia="Times New Roman" w:hAnsi="Times New Roman" w:cs="Times New Roman"/>
          <w:color w:val="222222"/>
          <w:sz w:val="28"/>
          <w:szCs w:val="28"/>
        </w:rPr>
        <w:t xml:space="preserve"> par zones géographiques, par segments de clientèle etc</w:t>
      </w:r>
      <w:r w:rsidR="00833882" w:rsidRPr="00DE4F88">
        <w:rPr>
          <w:rFonts w:ascii="Times New Roman" w:eastAsia="Times New Roman" w:hAnsi="Times New Roman" w:cs="Times New Roman"/>
          <w:color w:val="222222"/>
          <w:sz w:val="28"/>
          <w:szCs w:val="28"/>
        </w:rPr>
        <w:t xml:space="preserve">..), </w:t>
      </w:r>
    </w:p>
    <w:p w:rsidR="00DE4F88" w:rsidRDefault="00DA2D53"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DE4F88">
        <w:rPr>
          <w:rFonts w:ascii="Times New Roman" w:eastAsia="Times New Roman" w:hAnsi="Times New Roman" w:cs="Times New Roman"/>
          <w:color w:val="222222"/>
          <w:sz w:val="28"/>
          <w:szCs w:val="28"/>
        </w:rPr>
        <w:t>Documents comptables et financiers, </w:t>
      </w:r>
    </w:p>
    <w:p w:rsidR="00DE4F88" w:rsidRDefault="00833882"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DE4F88">
        <w:rPr>
          <w:rFonts w:ascii="Times New Roman" w:eastAsia="Times New Roman" w:hAnsi="Times New Roman" w:cs="Times New Roman"/>
          <w:color w:val="222222"/>
          <w:sz w:val="28"/>
          <w:szCs w:val="28"/>
        </w:rPr>
        <w:t>R</w:t>
      </w:r>
      <w:r w:rsidR="00361400" w:rsidRPr="00DE4F88">
        <w:rPr>
          <w:rFonts w:ascii="Times New Roman" w:eastAsia="Times New Roman" w:hAnsi="Times New Roman" w:cs="Times New Roman"/>
          <w:color w:val="222222"/>
          <w:sz w:val="28"/>
          <w:szCs w:val="28"/>
        </w:rPr>
        <w:t>essources du c</w:t>
      </w:r>
      <w:r w:rsidR="00DA2D53" w:rsidRPr="00DE4F88">
        <w:rPr>
          <w:rFonts w:ascii="Times New Roman" w:eastAsia="Times New Roman" w:hAnsi="Times New Roman" w:cs="Times New Roman"/>
          <w:color w:val="222222"/>
          <w:sz w:val="28"/>
          <w:szCs w:val="28"/>
        </w:rPr>
        <w:t xml:space="preserve">entre de documentation </w:t>
      </w:r>
      <w:proofErr w:type="gramStart"/>
      <w:r w:rsidR="00EF21BF" w:rsidRPr="00DE4F88">
        <w:rPr>
          <w:rFonts w:ascii="Times New Roman" w:eastAsia="Times New Roman" w:hAnsi="Times New Roman" w:cs="Times New Roman"/>
          <w:color w:val="222222"/>
          <w:sz w:val="28"/>
          <w:szCs w:val="28"/>
        </w:rPr>
        <w:t>( s’il</w:t>
      </w:r>
      <w:proofErr w:type="gramEnd"/>
      <w:r w:rsidR="00EF21BF" w:rsidRPr="00DE4F88">
        <w:rPr>
          <w:rFonts w:ascii="Times New Roman" w:eastAsia="Times New Roman" w:hAnsi="Times New Roman" w:cs="Times New Roman"/>
          <w:color w:val="222222"/>
          <w:sz w:val="28"/>
          <w:szCs w:val="28"/>
        </w:rPr>
        <w:t xml:space="preserve"> y en a un),</w:t>
      </w:r>
    </w:p>
    <w:p w:rsidR="00DA2D53" w:rsidRPr="00DE4F88" w:rsidRDefault="00833882" w:rsidP="00DE4F88">
      <w:pPr>
        <w:numPr>
          <w:ilvl w:val="1"/>
          <w:numId w:val="1"/>
        </w:numPr>
        <w:shd w:val="clear" w:color="auto" w:fill="FFFFFF"/>
        <w:spacing w:after="0" w:line="240" w:lineRule="auto"/>
        <w:ind w:left="851" w:hanging="284"/>
        <w:jc w:val="both"/>
        <w:rPr>
          <w:rFonts w:ascii="Times New Roman" w:eastAsia="Times New Roman" w:hAnsi="Times New Roman" w:cs="Times New Roman"/>
          <w:b/>
          <w:bCs/>
          <w:color w:val="222222"/>
          <w:sz w:val="28"/>
          <w:szCs w:val="28"/>
          <w:lang w:bidi="ar-DZ"/>
        </w:rPr>
      </w:pPr>
      <w:r w:rsidRPr="00DE4F88">
        <w:rPr>
          <w:rFonts w:ascii="Times New Roman" w:eastAsia="Times New Roman" w:hAnsi="Times New Roman" w:cs="Times New Roman"/>
          <w:color w:val="222222"/>
          <w:sz w:val="28"/>
          <w:szCs w:val="28"/>
        </w:rPr>
        <w:t>Les</w:t>
      </w:r>
      <w:r w:rsidR="00EF21BF" w:rsidRPr="00DE4F88">
        <w:rPr>
          <w:rFonts w:ascii="Times New Roman" w:eastAsia="Times New Roman" w:hAnsi="Times New Roman" w:cs="Times New Roman"/>
          <w:color w:val="222222"/>
          <w:sz w:val="28"/>
          <w:szCs w:val="28"/>
        </w:rPr>
        <w:t xml:space="preserve"> différentes études (réalisées par le passé ou achetées, publications professionnelles ou généralistes </w:t>
      </w:r>
      <w:r w:rsidR="00166393" w:rsidRPr="00DE4F88">
        <w:rPr>
          <w:rFonts w:ascii="Times New Roman" w:eastAsia="Times New Roman" w:hAnsi="Times New Roman" w:cs="Times New Roman"/>
          <w:color w:val="222222"/>
          <w:sz w:val="28"/>
          <w:szCs w:val="28"/>
        </w:rPr>
        <w:t xml:space="preserve">etc. </w:t>
      </w:r>
    </w:p>
    <w:p w:rsidR="00DA2D53" w:rsidRPr="00C20A26" w:rsidRDefault="00033100" w:rsidP="00E81E88">
      <w:pPr>
        <w:pStyle w:val="Paragraphedeliste"/>
        <w:numPr>
          <w:ilvl w:val="0"/>
          <w:numId w:val="1"/>
        </w:numPr>
        <w:spacing w:after="0" w:line="240" w:lineRule="auto"/>
        <w:ind w:left="567" w:hanging="283"/>
        <w:jc w:val="both"/>
        <w:rPr>
          <w:rFonts w:ascii="Times New Roman" w:hAnsi="Times New Roman" w:cs="Times New Roman"/>
          <w:b/>
          <w:bCs/>
          <w:sz w:val="28"/>
          <w:szCs w:val="28"/>
          <w:lang w:bidi="ar-DZ"/>
        </w:rPr>
      </w:pPr>
      <w:r w:rsidRPr="00166393">
        <w:rPr>
          <w:rFonts w:ascii="Times New Roman" w:hAnsi="Times New Roman" w:cs="Times New Roman"/>
          <w:sz w:val="28"/>
          <w:szCs w:val="28"/>
          <w:lang w:bidi="ar-DZ"/>
        </w:rPr>
        <w:t xml:space="preserve">Les </w:t>
      </w:r>
      <w:r w:rsidR="00640205">
        <w:rPr>
          <w:rFonts w:ascii="Times New Roman" w:hAnsi="Times New Roman" w:cs="Times New Roman"/>
          <w:sz w:val="28"/>
          <w:szCs w:val="28"/>
          <w:lang w:bidi="ar-DZ"/>
        </w:rPr>
        <w:t>sources</w:t>
      </w:r>
      <w:r w:rsidRPr="00166393">
        <w:rPr>
          <w:rFonts w:ascii="Times New Roman" w:hAnsi="Times New Roman" w:cs="Times New Roman"/>
          <w:sz w:val="28"/>
          <w:szCs w:val="28"/>
          <w:lang w:bidi="ar-DZ"/>
        </w:rPr>
        <w:t xml:space="preserve"> </w:t>
      </w:r>
      <w:r w:rsidR="00DA2D53" w:rsidRPr="00166393">
        <w:rPr>
          <w:rFonts w:ascii="Times New Roman" w:hAnsi="Times New Roman" w:cs="Times New Roman"/>
          <w:sz w:val="28"/>
          <w:szCs w:val="28"/>
          <w:lang w:bidi="ar-DZ"/>
        </w:rPr>
        <w:t xml:space="preserve"> externes comprenant principalement les informat</w:t>
      </w:r>
      <w:r w:rsidRPr="00166393">
        <w:rPr>
          <w:rFonts w:ascii="Times New Roman" w:hAnsi="Times New Roman" w:cs="Times New Roman"/>
          <w:sz w:val="28"/>
          <w:szCs w:val="28"/>
          <w:lang w:bidi="ar-DZ"/>
        </w:rPr>
        <w:t>ions sur le microenvironnement</w:t>
      </w:r>
      <w:r w:rsidR="00DA2D53" w:rsidRPr="00166393">
        <w:rPr>
          <w:rFonts w:ascii="Times New Roman" w:hAnsi="Times New Roman" w:cs="Times New Roman"/>
          <w:sz w:val="28"/>
          <w:szCs w:val="28"/>
          <w:lang w:bidi="ar-DZ"/>
        </w:rPr>
        <w:t>.</w:t>
      </w:r>
      <w:r w:rsidRPr="00166393">
        <w:rPr>
          <w:rFonts w:ascii="Times New Roman" w:hAnsi="Times New Roman" w:cs="Times New Roman"/>
          <w:sz w:val="28"/>
          <w:szCs w:val="28"/>
          <w:lang w:bidi="ar-DZ"/>
        </w:rPr>
        <w:t xml:space="preserve"> </w:t>
      </w:r>
      <w:r w:rsidR="00DA2D53" w:rsidRPr="00166393">
        <w:rPr>
          <w:rFonts w:ascii="Times New Roman" w:hAnsi="Times New Roman" w:cs="Times New Roman"/>
          <w:sz w:val="28"/>
          <w:szCs w:val="28"/>
          <w:lang w:bidi="ar-DZ"/>
        </w:rPr>
        <w:t>Ces informations sont disponibles dans les organisations officielles et professionnelles, centre d’informations</w:t>
      </w:r>
      <w:r w:rsidRPr="00166393">
        <w:rPr>
          <w:rFonts w:ascii="Times New Roman" w:hAnsi="Times New Roman" w:cs="Times New Roman"/>
          <w:sz w:val="28"/>
          <w:szCs w:val="28"/>
          <w:lang w:bidi="ar-DZ"/>
        </w:rPr>
        <w:t xml:space="preserve">, les </w:t>
      </w:r>
      <w:r w:rsidR="00DA2D53" w:rsidRPr="00166393">
        <w:rPr>
          <w:rFonts w:ascii="Times New Roman" w:hAnsi="Times New Roman" w:cs="Times New Roman"/>
          <w:sz w:val="28"/>
          <w:szCs w:val="28"/>
          <w:lang w:bidi="ar-DZ"/>
        </w:rPr>
        <w:t xml:space="preserve">publications (presse, revues, recherches universitaires </w:t>
      </w:r>
      <w:proofErr w:type="spellStart"/>
      <w:r w:rsidR="00DA2D53" w:rsidRPr="00166393">
        <w:rPr>
          <w:rFonts w:ascii="Times New Roman" w:hAnsi="Times New Roman" w:cs="Times New Roman"/>
          <w:sz w:val="28"/>
          <w:szCs w:val="28"/>
          <w:lang w:bidi="ar-DZ"/>
        </w:rPr>
        <w:t>etc</w:t>
      </w:r>
      <w:proofErr w:type="spellEnd"/>
      <w:r w:rsidR="00DA2D53" w:rsidRPr="00166393">
        <w:rPr>
          <w:rFonts w:ascii="Times New Roman" w:hAnsi="Times New Roman" w:cs="Times New Roman"/>
          <w:sz w:val="28"/>
          <w:szCs w:val="28"/>
          <w:lang w:bidi="ar-DZ"/>
        </w:rPr>
        <w:t>)</w:t>
      </w:r>
      <w:r w:rsidRPr="00166393">
        <w:rPr>
          <w:rFonts w:ascii="Times New Roman" w:hAnsi="Times New Roman" w:cs="Times New Roman"/>
          <w:sz w:val="28"/>
          <w:szCs w:val="28"/>
          <w:lang w:bidi="ar-DZ"/>
        </w:rPr>
        <w:t xml:space="preserve">. Le développement d’Internet a facilité la réalisation de ce type d’étude, il est nécessaire d’être vigilent </w:t>
      </w:r>
      <w:r w:rsidR="00166393" w:rsidRPr="00166393">
        <w:rPr>
          <w:rFonts w:ascii="Times New Roman" w:hAnsi="Times New Roman" w:cs="Times New Roman"/>
          <w:sz w:val="28"/>
          <w:szCs w:val="28"/>
          <w:lang w:bidi="ar-DZ"/>
        </w:rPr>
        <w:t xml:space="preserve">aussi bien sur le plan de la pertinence et de la fiabilité des informations disponibles. L’utilisation des sources officielles doit être privilégiée dans une première étape et une démarche de veille documentaire peut permettre d’acquérir de professionnaliser la recherche d’information et d’acquérir un regard crique sur les sources.une vue critique </w:t>
      </w:r>
      <w:r w:rsidR="00DA2D53" w:rsidRPr="00166393">
        <w:rPr>
          <w:rFonts w:ascii="Times New Roman" w:hAnsi="Times New Roman" w:cs="Times New Roman"/>
          <w:b/>
          <w:bCs/>
          <w:sz w:val="28"/>
          <w:szCs w:val="28"/>
          <w:lang w:bidi="ar-DZ"/>
        </w:rPr>
        <w:t xml:space="preserve"> </w:t>
      </w:r>
      <w:bookmarkStart w:id="0" w:name="_GoBack"/>
      <w:bookmarkEnd w:id="0"/>
    </w:p>
    <w:p w:rsidR="00DA2D53" w:rsidRDefault="00DA2D53" w:rsidP="00DA2D53">
      <w:pPr>
        <w:spacing w:after="0" w:line="240" w:lineRule="auto"/>
        <w:jc w:val="both"/>
        <w:rPr>
          <w:rFonts w:ascii="Times New Roman" w:hAnsi="Times New Roman" w:cs="Times New Roman"/>
          <w:b/>
          <w:bCs/>
          <w:sz w:val="28"/>
          <w:szCs w:val="28"/>
        </w:rPr>
      </w:pPr>
    </w:p>
    <w:p w:rsidR="000415C0" w:rsidRDefault="000415C0" w:rsidP="000415C0">
      <w:pPr>
        <w:spacing w:after="0" w:line="240" w:lineRule="auto"/>
        <w:ind w:firstLine="567"/>
        <w:jc w:val="both"/>
        <w:rPr>
          <w:rFonts w:ascii="Times New Roman" w:hAnsi="Times New Roman" w:cs="Times New Roman"/>
          <w:sz w:val="28"/>
          <w:szCs w:val="28"/>
          <w:lang w:bidi="ar-DZ"/>
        </w:rPr>
      </w:pPr>
      <w:r>
        <w:rPr>
          <w:rFonts w:ascii="Times New Roman" w:hAnsi="Times New Roman" w:cs="Times New Roman"/>
          <w:sz w:val="28"/>
          <w:szCs w:val="28"/>
          <w:lang w:bidi="ar-DZ"/>
        </w:rPr>
        <w:t>La pertinence et l’efficacité de l’étude documentaire est directement associée au statut de la gestion de l’information au niveau d’une organisation. Elle concerne les différentes composantes du système d’information de l’entreprise (collecte et saisie, traitement, mémorisation et communication). Ces différentes composantes doivent être explicitées et prises en charge sur le plan organisationnel.</w:t>
      </w:r>
    </w:p>
    <w:p w:rsidR="000415C0" w:rsidRDefault="000415C0" w:rsidP="00DA2D53">
      <w:pPr>
        <w:spacing w:after="0" w:line="240" w:lineRule="auto"/>
        <w:jc w:val="both"/>
        <w:rPr>
          <w:rFonts w:ascii="Times New Roman" w:hAnsi="Times New Roman" w:cs="Times New Roman"/>
          <w:b/>
          <w:bCs/>
          <w:sz w:val="28"/>
          <w:szCs w:val="28"/>
        </w:rPr>
      </w:pPr>
    </w:p>
    <w:p w:rsidR="00DA2D53" w:rsidRPr="000415C0" w:rsidRDefault="00DE4F88" w:rsidP="000415C0">
      <w:pPr>
        <w:pStyle w:val="Paragraphedeliste"/>
        <w:numPr>
          <w:ilvl w:val="0"/>
          <w:numId w:val="8"/>
        </w:numPr>
        <w:spacing w:after="0" w:line="240" w:lineRule="auto"/>
        <w:jc w:val="both"/>
        <w:rPr>
          <w:rFonts w:ascii="Times New Roman" w:hAnsi="Times New Roman" w:cs="Times New Roman"/>
          <w:b/>
          <w:bCs/>
          <w:sz w:val="28"/>
          <w:szCs w:val="28"/>
        </w:rPr>
      </w:pPr>
      <w:r w:rsidRPr="000415C0">
        <w:rPr>
          <w:rFonts w:ascii="Times New Roman" w:hAnsi="Times New Roman" w:cs="Times New Roman"/>
          <w:b/>
          <w:bCs/>
          <w:sz w:val="28"/>
          <w:szCs w:val="28"/>
        </w:rPr>
        <w:t>LES OUTILS DE LA RECHERCHE DOCUMENTAIRE :</w:t>
      </w:r>
    </w:p>
    <w:p w:rsidR="000415C0" w:rsidRDefault="000415C0" w:rsidP="00DA2D53">
      <w:pPr>
        <w:spacing w:after="0" w:line="240" w:lineRule="auto"/>
        <w:jc w:val="both"/>
        <w:rPr>
          <w:rFonts w:ascii="Times New Roman" w:hAnsi="Times New Roman" w:cs="Times New Roman"/>
          <w:b/>
          <w:bCs/>
          <w:sz w:val="28"/>
          <w:szCs w:val="28"/>
        </w:rPr>
      </w:pPr>
    </w:p>
    <w:p w:rsidR="00871FFA" w:rsidRPr="00EE6D51" w:rsidRDefault="00871FFA" w:rsidP="00C91C93">
      <w:pPr>
        <w:spacing w:after="0" w:line="240" w:lineRule="auto"/>
        <w:ind w:firstLine="567"/>
        <w:jc w:val="both"/>
        <w:rPr>
          <w:rFonts w:ascii="Times New Roman" w:hAnsi="Times New Roman" w:cs="Times New Roman"/>
          <w:b/>
          <w:bCs/>
          <w:sz w:val="28"/>
          <w:szCs w:val="28"/>
        </w:rPr>
      </w:pPr>
      <w:r w:rsidRPr="00871FFA">
        <w:rPr>
          <w:rFonts w:ascii="Times New Roman" w:hAnsi="Times New Roman" w:cs="Times New Roman"/>
          <w:sz w:val="28"/>
          <w:szCs w:val="28"/>
        </w:rPr>
        <w:t>Les principaux outils utilisés lors de la réalisation d’une étude/recherche documentaire </w:t>
      </w:r>
      <w:r w:rsidR="00C91C93">
        <w:rPr>
          <w:rFonts w:ascii="Times New Roman" w:hAnsi="Times New Roman" w:cs="Times New Roman"/>
          <w:sz w:val="28"/>
          <w:szCs w:val="28"/>
        </w:rPr>
        <w:t xml:space="preserve">que nous reprenons dans ce document concernent le PESTEL qui s’intéresse au </w:t>
      </w:r>
      <w:proofErr w:type="spellStart"/>
      <w:r w:rsidR="00C91C93">
        <w:rPr>
          <w:rFonts w:ascii="Times New Roman" w:hAnsi="Times New Roman" w:cs="Times New Roman"/>
          <w:sz w:val="28"/>
          <w:szCs w:val="28"/>
        </w:rPr>
        <w:t>macroenvironnement</w:t>
      </w:r>
      <w:proofErr w:type="spellEnd"/>
      <w:r w:rsidR="00C91C93">
        <w:rPr>
          <w:rFonts w:ascii="Times New Roman" w:hAnsi="Times New Roman" w:cs="Times New Roman"/>
          <w:sz w:val="28"/>
          <w:szCs w:val="28"/>
        </w:rPr>
        <w:t>, l</w:t>
      </w:r>
      <w:r w:rsidRPr="00871FFA">
        <w:rPr>
          <w:rFonts w:ascii="Times New Roman" w:hAnsi="Times New Roman" w:cs="Times New Roman"/>
          <w:sz w:val="28"/>
          <w:szCs w:val="28"/>
        </w:rPr>
        <w:t>es forces de la concurrence de Porter qui évoluent les co</w:t>
      </w:r>
      <w:r w:rsidR="00C91C93">
        <w:rPr>
          <w:rFonts w:ascii="Times New Roman" w:hAnsi="Times New Roman" w:cs="Times New Roman"/>
          <w:sz w:val="28"/>
          <w:szCs w:val="28"/>
        </w:rPr>
        <w:t>mposantes du microenvironnement</w:t>
      </w:r>
      <w:r w:rsidRPr="00871FFA">
        <w:rPr>
          <w:rFonts w:ascii="Times New Roman" w:hAnsi="Times New Roman" w:cs="Times New Roman"/>
          <w:sz w:val="28"/>
          <w:szCs w:val="28"/>
        </w:rPr>
        <w:t xml:space="preserve"> et enfin les domaines permettant d</w:t>
      </w:r>
      <w:r w:rsidR="00C91C93">
        <w:rPr>
          <w:rFonts w:ascii="Times New Roman" w:hAnsi="Times New Roman" w:cs="Times New Roman"/>
          <w:sz w:val="28"/>
          <w:szCs w:val="28"/>
        </w:rPr>
        <w:t>’expliciter une matrice SWOT à</w:t>
      </w:r>
      <w:r w:rsidRPr="00871FFA">
        <w:rPr>
          <w:rFonts w:ascii="Times New Roman" w:hAnsi="Times New Roman" w:cs="Times New Roman"/>
          <w:sz w:val="28"/>
          <w:szCs w:val="28"/>
        </w:rPr>
        <w:t xml:space="preserve"> savoir d’une part les menaces et les opportunités et, d’autre part, les forces et les faiblesses</w:t>
      </w:r>
    </w:p>
    <w:p w:rsidR="00C91C93" w:rsidRDefault="00C91C93" w:rsidP="00DA2D53">
      <w:pPr>
        <w:spacing w:after="0" w:line="240" w:lineRule="auto"/>
        <w:jc w:val="both"/>
        <w:rPr>
          <w:rFonts w:ascii="Times New Roman" w:hAnsi="Times New Roman" w:cs="Times New Roman"/>
          <w:sz w:val="28"/>
          <w:szCs w:val="28"/>
        </w:rPr>
      </w:pPr>
    </w:p>
    <w:p w:rsidR="00C91C93" w:rsidRPr="00C91C93" w:rsidRDefault="00C91C93" w:rsidP="00DA2D53">
      <w:pPr>
        <w:spacing w:after="0" w:line="240" w:lineRule="auto"/>
        <w:jc w:val="both"/>
        <w:rPr>
          <w:rFonts w:ascii="Times New Roman" w:hAnsi="Times New Roman" w:cs="Times New Roman"/>
          <w:b/>
          <w:bCs/>
          <w:sz w:val="28"/>
          <w:szCs w:val="28"/>
        </w:rPr>
      </w:pPr>
      <w:r w:rsidRPr="00C91C93">
        <w:rPr>
          <w:rFonts w:ascii="Times New Roman" w:hAnsi="Times New Roman" w:cs="Times New Roman"/>
          <w:b/>
          <w:bCs/>
          <w:sz w:val="28"/>
          <w:szCs w:val="28"/>
        </w:rPr>
        <w:t>PESTEL</w:t>
      </w:r>
    </w:p>
    <w:p w:rsidR="003A7FCF" w:rsidRDefault="003A7FCF" w:rsidP="001B0184">
      <w:pPr>
        <w:spacing w:after="0" w:line="240" w:lineRule="auto"/>
        <w:jc w:val="both"/>
        <w:rPr>
          <w:rFonts w:ascii="Times New Roman" w:hAnsi="Times New Roman" w:cs="Times New Roman"/>
          <w:sz w:val="28"/>
          <w:szCs w:val="28"/>
        </w:rPr>
      </w:pPr>
    </w:p>
    <w:p w:rsidR="00DA2D53" w:rsidRDefault="00DA2D53" w:rsidP="001B01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PESTEL</w:t>
      </w:r>
      <w:r w:rsidR="001B0184">
        <w:rPr>
          <w:rFonts w:ascii="Times New Roman" w:hAnsi="Times New Roman" w:cs="Times New Roman"/>
          <w:sz w:val="28"/>
          <w:szCs w:val="28"/>
        </w:rPr>
        <w:t xml:space="preserve"> (P pour politique,  E pour économique, S pour  socioculturel, T pour technologique, E pour écologique et, enfin L pour légal) </w:t>
      </w:r>
      <w:r>
        <w:rPr>
          <w:rFonts w:ascii="Times New Roman" w:hAnsi="Times New Roman" w:cs="Times New Roman"/>
          <w:sz w:val="28"/>
          <w:szCs w:val="28"/>
        </w:rPr>
        <w:t>appréhende le mac</w:t>
      </w:r>
      <w:r w:rsidR="00C91C93">
        <w:rPr>
          <w:rFonts w:ascii="Times New Roman" w:hAnsi="Times New Roman" w:cs="Times New Roman"/>
          <w:sz w:val="28"/>
          <w:szCs w:val="28"/>
        </w:rPr>
        <w:t>r</w:t>
      </w:r>
      <w:r>
        <w:rPr>
          <w:rFonts w:ascii="Times New Roman" w:hAnsi="Times New Roman" w:cs="Times New Roman"/>
          <w:sz w:val="28"/>
          <w:szCs w:val="28"/>
        </w:rPr>
        <w:t xml:space="preserve">o-environnement dans lequel évolue une entreprise, une organisation de </w:t>
      </w:r>
      <w:r>
        <w:rPr>
          <w:rFonts w:ascii="Times New Roman" w:hAnsi="Times New Roman" w:cs="Times New Roman"/>
          <w:sz w:val="28"/>
          <w:szCs w:val="28"/>
        </w:rPr>
        <w:lastRenderedPageBreak/>
        <w:t xml:space="preserve">manière générale   Elle s’intéresse à la connaissance et à l’influence de l’environnement en relation avec les choix qu’elle envisage de faire. </w:t>
      </w:r>
      <w:r w:rsidR="003A7FCF">
        <w:rPr>
          <w:rFonts w:ascii="Times New Roman" w:hAnsi="Times New Roman" w:cs="Times New Roman"/>
          <w:sz w:val="28"/>
          <w:szCs w:val="28"/>
        </w:rPr>
        <w:t>Les principales caractéristiques des informations par domaine sont regroupées dans le tableau ci-dessous :</w:t>
      </w:r>
    </w:p>
    <w:p w:rsidR="00506E80" w:rsidRDefault="00506E80" w:rsidP="008A6458">
      <w:pPr>
        <w:spacing w:after="0" w:line="240" w:lineRule="auto"/>
        <w:rPr>
          <w:rFonts w:ascii="Times New Roman" w:hAnsi="Times New Roman" w:cs="Times New Roman"/>
          <w:sz w:val="28"/>
          <w:szCs w:val="28"/>
        </w:rPr>
      </w:pPr>
    </w:p>
    <w:tbl>
      <w:tblPr>
        <w:tblStyle w:val="Grilledutableau"/>
        <w:tblW w:w="0" w:type="auto"/>
        <w:tblLook w:val="04A0"/>
      </w:tblPr>
      <w:tblGrid>
        <w:gridCol w:w="1951"/>
        <w:gridCol w:w="7261"/>
      </w:tblGrid>
      <w:tr w:rsidR="003A7FCF" w:rsidTr="00306311">
        <w:tc>
          <w:tcPr>
            <w:tcW w:w="1951" w:type="dxa"/>
          </w:tcPr>
          <w:p w:rsidR="003A7FCF" w:rsidRDefault="003A7FCF" w:rsidP="00DA2D53">
            <w:pPr>
              <w:jc w:val="both"/>
              <w:rPr>
                <w:rFonts w:ascii="Times New Roman" w:hAnsi="Times New Roman" w:cs="Times New Roman"/>
                <w:b/>
                <w:bCs/>
                <w:sz w:val="28"/>
                <w:szCs w:val="28"/>
              </w:rPr>
            </w:pPr>
            <w:r>
              <w:rPr>
                <w:rFonts w:ascii="Times New Roman" w:hAnsi="Times New Roman" w:cs="Times New Roman"/>
                <w:b/>
                <w:bCs/>
                <w:sz w:val="28"/>
                <w:szCs w:val="28"/>
              </w:rPr>
              <w:t>Domaines</w:t>
            </w:r>
          </w:p>
        </w:tc>
        <w:tc>
          <w:tcPr>
            <w:tcW w:w="7261" w:type="dxa"/>
          </w:tcPr>
          <w:p w:rsidR="003A7FCF" w:rsidRDefault="003A7FCF" w:rsidP="00DA2D53">
            <w:pPr>
              <w:jc w:val="both"/>
              <w:rPr>
                <w:rFonts w:ascii="Times New Roman" w:hAnsi="Times New Roman" w:cs="Times New Roman"/>
                <w:b/>
                <w:bCs/>
                <w:sz w:val="28"/>
                <w:szCs w:val="28"/>
              </w:rPr>
            </w:pPr>
            <w:r>
              <w:rPr>
                <w:rFonts w:ascii="Times New Roman" w:hAnsi="Times New Roman" w:cs="Times New Roman"/>
                <w:b/>
                <w:bCs/>
                <w:sz w:val="28"/>
                <w:szCs w:val="28"/>
              </w:rPr>
              <w:t>Types d’informations éventuelles</w:t>
            </w:r>
          </w:p>
        </w:tc>
      </w:tr>
      <w:tr w:rsidR="003A7FCF" w:rsidTr="00306311">
        <w:tc>
          <w:tcPr>
            <w:tcW w:w="1951" w:type="dxa"/>
          </w:tcPr>
          <w:p w:rsidR="003A7FCF" w:rsidRPr="003A7FCF" w:rsidRDefault="003A7FCF" w:rsidP="00DA2D53">
            <w:pPr>
              <w:jc w:val="both"/>
              <w:rPr>
                <w:rFonts w:ascii="Times New Roman" w:hAnsi="Times New Roman" w:cs="Times New Roman"/>
                <w:sz w:val="28"/>
                <w:szCs w:val="28"/>
              </w:rPr>
            </w:pPr>
            <w:r w:rsidRPr="003A7FCF">
              <w:rPr>
                <w:rFonts w:ascii="Times New Roman" w:hAnsi="Times New Roman" w:cs="Times New Roman"/>
                <w:sz w:val="28"/>
                <w:szCs w:val="28"/>
              </w:rPr>
              <w:t>Politique</w:t>
            </w:r>
          </w:p>
        </w:tc>
        <w:tc>
          <w:tcPr>
            <w:tcW w:w="7261" w:type="dxa"/>
          </w:tcPr>
          <w:p w:rsidR="003A7FCF" w:rsidRDefault="002F19B7"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Contexte sécuritaire</w:t>
            </w:r>
          </w:p>
          <w:p w:rsidR="002F19B7" w:rsidRDefault="002F19B7"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Stabilité</w:t>
            </w:r>
          </w:p>
          <w:p w:rsidR="002F19B7" w:rsidRPr="003A7FCF" w:rsidRDefault="00174ACC"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Politique publique</w:t>
            </w:r>
          </w:p>
        </w:tc>
      </w:tr>
      <w:tr w:rsidR="003A7FCF" w:rsidTr="00306311">
        <w:tc>
          <w:tcPr>
            <w:tcW w:w="1951" w:type="dxa"/>
          </w:tcPr>
          <w:p w:rsidR="003A7FCF" w:rsidRPr="003A7FCF" w:rsidRDefault="003A7FCF" w:rsidP="00DA2D53">
            <w:pPr>
              <w:jc w:val="both"/>
              <w:rPr>
                <w:rFonts w:ascii="Times New Roman" w:hAnsi="Times New Roman" w:cs="Times New Roman"/>
                <w:sz w:val="28"/>
                <w:szCs w:val="28"/>
              </w:rPr>
            </w:pPr>
            <w:r w:rsidRPr="003A7FCF">
              <w:rPr>
                <w:rFonts w:ascii="Times New Roman" w:hAnsi="Times New Roman" w:cs="Times New Roman"/>
                <w:sz w:val="28"/>
                <w:szCs w:val="28"/>
              </w:rPr>
              <w:t>Economique</w:t>
            </w:r>
          </w:p>
        </w:tc>
        <w:tc>
          <w:tcPr>
            <w:tcW w:w="7261" w:type="dxa"/>
          </w:tcPr>
          <w:p w:rsidR="002F19B7" w:rsidRDefault="002F19B7"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Situation économique (croissance, stagnation, déclin)</w:t>
            </w:r>
          </w:p>
          <w:p w:rsidR="001A0214" w:rsidRDefault="001A0214"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Situation des différents marchés (des biens et services, des capitaux, du travail)</w:t>
            </w:r>
          </w:p>
          <w:p w:rsidR="009D26FD" w:rsidRDefault="009D26FD"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Politique fiscale, fiscalité</w:t>
            </w:r>
          </w:p>
          <w:p w:rsidR="002F19B7" w:rsidRDefault="002F19B7"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Degré d’ouverture (degré de protection)</w:t>
            </w:r>
          </w:p>
          <w:p w:rsidR="003A7FCF" w:rsidRDefault="002F19B7"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Pouvoir d’achat, structure des revenus</w:t>
            </w:r>
          </w:p>
          <w:p w:rsidR="002F19B7" w:rsidRPr="003A7FCF" w:rsidRDefault="002F19B7"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Place et rôle des dépenses publiques</w:t>
            </w:r>
          </w:p>
        </w:tc>
      </w:tr>
      <w:tr w:rsidR="003A7FCF" w:rsidTr="00306311">
        <w:tc>
          <w:tcPr>
            <w:tcW w:w="1951" w:type="dxa"/>
          </w:tcPr>
          <w:p w:rsidR="003A7FCF" w:rsidRPr="003A7FCF" w:rsidRDefault="003A7FCF" w:rsidP="00DA2D53">
            <w:pPr>
              <w:jc w:val="both"/>
              <w:rPr>
                <w:rFonts w:ascii="Times New Roman" w:hAnsi="Times New Roman" w:cs="Times New Roman"/>
                <w:sz w:val="28"/>
                <w:szCs w:val="28"/>
              </w:rPr>
            </w:pPr>
            <w:r w:rsidRPr="003A7FCF">
              <w:rPr>
                <w:rFonts w:ascii="Times New Roman" w:hAnsi="Times New Roman" w:cs="Times New Roman"/>
                <w:sz w:val="28"/>
                <w:szCs w:val="28"/>
              </w:rPr>
              <w:t>Socioculturel</w:t>
            </w:r>
          </w:p>
        </w:tc>
        <w:tc>
          <w:tcPr>
            <w:tcW w:w="7261" w:type="dxa"/>
          </w:tcPr>
          <w:p w:rsidR="002F19B7" w:rsidRPr="009D26FD" w:rsidRDefault="002F19B7" w:rsidP="009D26FD">
            <w:pPr>
              <w:pStyle w:val="Paragraphedeliste"/>
              <w:numPr>
                <w:ilvl w:val="0"/>
                <w:numId w:val="12"/>
              </w:numPr>
              <w:ind w:left="214" w:hanging="142"/>
              <w:jc w:val="both"/>
              <w:rPr>
                <w:rFonts w:ascii="Times New Roman" w:hAnsi="Times New Roman" w:cs="Times New Roman"/>
                <w:sz w:val="28"/>
                <w:szCs w:val="28"/>
              </w:rPr>
            </w:pPr>
            <w:r w:rsidRPr="009D26FD">
              <w:rPr>
                <w:rFonts w:ascii="Times New Roman" w:hAnsi="Times New Roman" w:cs="Times New Roman"/>
                <w:sz w:val="28"/>
                <w:szCs w:val="28"/>
              </w:rPr>
              <w:t>Contexte démographique</w:t>
            </w:r>
            <w:r w:rsidR="00806403" w:rsidRPr="009D26FD">
              <w:rPr>
                <w:rFonts w:ascii="Times New Roman" w:hAnsi="Times New Roman" w:cs="Times New Roman"/>
                <w:sz w:val="28"/>
                <w:szCs w:val="28"/>
              </w:rPr>
              <w:t xml:space="preserve"> (taux de croissance, structure par âge, structure selon la localisation)</w:t>
            </w:r>
          </w:p>
          <w:p w:rsidR="002F19B7" w:rsidRDefault="00806403"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Répartition des revenus</w:t>
            </w:r>
          </w:p>
          <w:p w:rsidR="003A7FCF" w:rsidRDefault="003A7FCF" w:rsidP="00806403">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Exigences et préférences des consommateurs</w:t>
            </w:r>
          </w:p>
          <w:p w:rsidR="009D26FD" w:rsidRPr="00806403" w:rsidRDefault="009D26FD" w:rsidP="00806403">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Niveau d’éducation</w:t>
            </w:r>
          </w:p>
        </w:tc>
      </w:tr>
      <w:tr w:rsidR="003A7FCF" w:rsidTr="00306311">
        <w:tc>
          <w:tcPr>
            <w:tcW w:w="1951" w:type="dxa"/>
          </w:tcPr>
          <w:p w:rsidR="003A7FCF" w:rsidRPr="003A7FCF" w:rsidRDefault="003A7FCF" w:rsidP="00DA2D53">
            <w:pPr>
              <w:jc w:val="both"/>
              <w:rPr>
                <w:rFonts w:ascii="Times New Roman" w:hAnsi="Times New Roman" w:cs="Times New Roman"/>
                <w:sz w:val="28"/>
                <w:szCs w:val="28"/>
              </w:rPr>
            </w:pPr>
            <w:r>
              <w:rPr>
                <w:rFonts w:ascii="Times New Roman" w:hAnsi="Times New Roman" w:cs="Times New Roman"/>
                <w:sz w:val="28"/>
                <w:szCs w:val="28"/>
              </w:rPr>
              <w:t>Tec</w:t>
            </w:r>
            <w:r w:rsidRPr="003A7FCF">
              <w:rPr>
                <w:rFonts w:ascii="Times New Roman" w:hAnsi="Times New Roman" w:cs="Times New Roman"/>
                <w:sz w:val="28"/>
                <w:szCs w:val="28"/>
              </w:rPr>
              <w:t>hnologique</w:t>
            </w:r>
          </w:p>
        </w:tc>
        <w:tc>
          <w:tcPr>
            <w:tcW w:w="7261" w:type="dxa"/>
          </w:tcPr>
          <w:p w:rsidR="003A7FCF" w:rsidRDefault="00CC7539" w:rsidP="00CC7539">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 xml:space="preserve">Impact des TIC </w:t>
            </w:r>
          </w:p>
          <w:p w:rsidR="00CC7539" w:rsidRPr="00CC7539" w:rsidRDefault="00CC7539" w:rsidP="00CC7539">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Dépenses consacrées à la R&amp;D</w:t>
            </w:r>
          </w:p>
          <w:p w:rsidR="00806403" w:rsidRDefault="00806403"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Inventions et brevets</w:t>
            </w:r>
          </w:p>
          <w:p w:rsidR="00806403" w:rsidRDefault="00806403"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Politiques d’aides à l’innovation</w:t>
            </w:r>
          </w:p>
          <w:p w:rsidR="00CC6870" w:rsidRDefault="00CC6870"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Dynamique d’innovation</w:t>
            </w:r>
          </w:p>
          <w:p w:rsidR="00174ACC" w:rsidRDefault="00174ACC" w:rsidP="00CC6870">
            <w:pPr>
              <w:pStyle w:val="Paragraphedeliste"/>
              <w:numPr>
                <w:ilvl w:val="1"/>
                <w:numId w:val="9"/>
              </w:numPr>
              <w:ind w:left="639" w:hanging="142"/>
              <w:jc w:val="both"/>
              <w:rPr>
                <w:rFonts w:ascii="Times New Roman" w:hAnsi="Times New Roman" w:cs="Times New Roman"/>
                <w:sz w:val="28"/>
                <w:szCs w:val="28"/>
              </w:rPr>
            </w:pPr>
            <w:r>
              <w:rPr>
                <w:rFonts w:ascii="Times New Roman" w:hAnsi="Times New Roman" w:cs="Times New Roman"/>
                <w:sz w:val="28"/>
                <w:szCs w:val="28"/>
              </w:rPr>
              <w:t>Nouveaux produits</w:t>
            </w:r>
          </w:p>
          <w:p w:rsidR="003A7FCF" w:rsidRPr="00897B81" w:rsidRDefault="00174ACC" w:rsidP="00CC6870">
            <w:pPr>
              <w:pStyle w:val="Paragraphedeliste"/>
              <w:numPr>
                <w:ilvl w:val="1"/>
                <w:numId w:val="9"/>
              </w:numPr>
              <w:ind w:left="639" w:hanging="142"/>
              <w:jc w:val="both"/>
              <w:rPr>
                <w:rFonts w:ascii="Times New Roman" w:hAnsi="Times New Roman" w:cs="Times New Roman"/>
                <w:sz w:val="28"/>
                <w:szCs w:val="28"/>
              </w:rPr>
            </w:pPr>
            <w:r>
              <w:rPr>
                <w:rFonts w:ascii="Times New Roman" w:hAnsi="Times New Roman" w:cs="Times New Roman"/>
                <w:sz w:val="28"/>
                <w:szCs w:val="28"/>
              </w:rPr>
              <w:t>Nouveaux procédés de production</w:t>
            </w:r>
          </w:p>
        </w:tc>
      </w:tr>
      <w:tr w:rsidR="003A7FCF" w:rsidTr="00306311">
        <w:tc>
          <w:tcPr>
            <w:tcW w:w="1951" w:type="dxa"/>
          </w:tcPr>
          <w:p w:rsidR="003A7FCF" w:rsidRPr="003A7FCF" w:rsidRDefault="003A7FCF" w:rsidP="00DA2D53">
            <w:pPr>
              <w:jc w:val="both"/>
              <w:rPr>
                <w:rFonts w:ascii="Times New Roman" w:hAnsi="Times New Roman" w:cs="Times New Roman"/>
                <w:sz w:val="28"/>
                <w:szCs w:val="28"/>
              </w:rPr>
            </w:pPr>
            <w:r w:rsidRPr="003A7FCF">
              <w:rPr>
                <w:rFonts w:ascii="Times New Roman" w:hAnsi="Times New Roman" w:cs="Times New Roman"/>
                <w:sz w:val="28"/>
                <w:szCs w:val="28"/>
              </w:rPr>
              <w:t>Ecologique</w:t>
            </w:r>
          </w:p>
        </w:tc>
        <w:tc>
          <w:tcPr>
            <w:tcW w:w="7261" w:type="dxa"/>
          </w:tcPr>
          <w:p w:rsidR="009D26FD" w:rsidRPr="009D26FD" w:rsidRDefault="002F19B7" w:rsidP="009D26FD">
            <w:pPr>
              <w:pStyle w:val="Paragraphedeliste"/>
              <w:numPr>
                <w:ilvl w:val="0"/>
                <w:numId w:val="9"/>
              </w:numPr>
              <w:ind w:left="214" w:hanging="142"/>
              <w:jc w:val="both"/>
              <w:rPr>
                <w:rFonts w:ascii="Times New Roman" w:hAnsi="Times New Roman" w:cs="Times New Roman"/>
                <w:sz w:val="28"/>
                <w:szCs w:val="28"/>
              </w:rPr>
            </w:pPr>
            <w:r w:rsidRPr="009D26FD">
              <w:rPr>
                <w:rFonts w:ascii="Times New Roman" w:hAnsi="Times New Roman" w:cs="Times New Roman"/>
                <w:sz w:val="28"/>
                <w:szCs w:val="28"/>
              </w:rPr>
              <w:t>Sensibilité des consomma</w:t>
            </w:r>
            <w:r w:rsidR="00897B81" w:rsidRPr="009D26FD">
              <w:rPr>
                <w:rFonts w:ascii="Times New Roman" w:hAnsi="Times New Roman" w:cs="Times New Roman"/>
                <w:sz w:val="28"/>
                <w:szCs w:val="28"/>
              </w:rPr>
              <w:t>teurs aux questions liées au dé</w:t>
            </w:r>
            <w:r w:rsidRPr="009D26FD">
              <w:rPr>
                <w:rFonts w:ascii="Times New Roman" w:hAnsi="Times New Roman" w:cs="Times New Roman"/>
                <w:sz w:val="28"/>
                <w:szCs w:val="28"/>
              </w:rPr>
              <w:t>veloppement durable</w:t>
            </w:r>
          </w:p>
          <w:p w:rsidR="009D26FD" w:rsidRDefault="009D26FD"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Traitement des déchets</w:t>
            </w:r>
          </w:p>
          <w:p w:rsidR="00897B81" w:rsidRDefault="00897B81"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Pollution</w:t>
            </w:r>
          </w:p>
          <w:p w:rsidR="00897B81" w:rsidRDefault="00897B81"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Affichage  environnemental</w:t>
            </w:r>
          </w:p>
          <w:p w:rsidR="00897B81" w:rsidRPr="003A7FCF" w:rsidRDefault="00897B81"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Efficacité énergétique</w:t>
            </w:r>
          </w:p>
        </w:tc>
      </w:tr>
      <w:tr w:rsidR="003A7FCF" w:rsidTr="00306311">
        <w:tc>
          <w:tcPr>
            <w:tcW w:w="1951" w:type="dxa"/>
          </w:tcPr>
          <w:p w:rsidR="003A7FCF" w:rsidRPr="003A7FCF" w:rsidRDefault="003A7FCF" w:rsidP="00DA2D53">
            <w:pPr>
              <w:jc w:val="both"/>
              <w:rPr>
                <w:rFonts w:ascii="Times New Roman" w:hAnsi="Times New Roman" w:cs="Times New Roman"/>
                <w:sz w:val="28"/>
                <w:szCs w:val="28"/>
              </w:rPr>
            </w:pPr>
            <w:r w:rsidRPr="003A7FCF">
              <w:rPr>
                <w:rFonts w:ascii="Times New Roman" w:hAnsi="Times New Roman" w:cs="Times New Roman"/>
                <w:sz w:val="28"/>
                <w:szCs w:val="28"/>
              </w:rPr>
              <w:t>L</w:t>
            </w:r>
            <w:r>
              <w:rPr>
                <w:rFonts w:ascii="Times New Roman" w:hAnsi="Times New Roman" w:cs="Times New Roman"/>
                <w:sz w:val="28"/>
                <w:szCs w:val="28"/>
              </w:rPr>
              <w:t>é</w:t>
            </w:r>
            <w:r w:rsidRPr="003A7FCF">
              <w:rPr>
                <w:rFonts w:ascii="Times New Roman" w:hAnsi="Times New Roman" w:cs="Times New Roman"/>
                <w:sz w:val="28"/>
                <w:szCs w:val="28"/>
              </w:rPr>
              <w:t>gal</w:t>
            </w:r>
          </w:p>
        </w:tc>
        <w:tc>
          <w:tcPr>
            <w:tcW w:w="7261" w:type="dxa"/>
          </w:tcPr>
          <w:p w:rsidR="00806403" w:rsidRDefault="00806403"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Droit sur les sociétés, droit de la concurrence, droit du travail</w:t>
            </w:r>
            <w:r w:rsidR="00CC7539">
              <w:rPr>
                <w:rFonts w:ascii="Times New Roman" w:hAnsi="Times New Roman" w:cs="Times New Roman"/>
                <w:sz w:val="28"/>
                <w:szCs w:val="28"/>
              </w:rPr>
              <w:t xml:space="preserve"> </w:t>
            </w:r>
            <w:proofErr w:type="spellStart"/>
            <w:r w:rsidR="00CC7539">
              <w:rPr>
                <w:rFonts w:ascii="Times New Roman" w:hAnsi="Times New Roman" w:cs="Times New Roman"/>
                <w:sz w:val="28"/>
                <w:szCs w:val="28"/>
              </w:rPr>
              <w:t>etc</w:t>
            </w:r>
            <w:proofErr w:type="spellEnd"/>
          </w:p>
          <w:p w:rsidR="009D26FD" w:rsidRDefault="009D26FD"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Code des impôts</w:t>
            </w:r>
          </w:p>
          <w:p w:rsidR="00897B81" w:rsidRDefault="00897B81"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Normes</w:t>
            </w:r>
            <w:r w:rsidR="00CC7539">
              <w:rPr>
                <w:rFonts w:ascii="Times New Roman" w:hAnsi="Times New Roman" w:cs="Times New Roman"/>
                <w:sz w:val="28"/>
                <w:szCs w:val="28"/>
              </w:rPr>
              <w:t xml:space="preserve"> </w:t>
            </w:r>
          </w:p>
          <w:p w:rsidR="00806403" w:rsidRDefault="00806403"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Protection des consommateurs</w:t>
            </w:r>
          </w:p>
          <w:p w:rsidR="003A7FCF" w:rsidRPr="003A7FCF" w:rsidRDefault="009D26FD" w:rsidP="003A7FCF">
            <w:pPr>
              <w:pStyle w:val="Paragraphedeliste"/>
              <w:numPr>
                <w:ilvl w:val="0"/>
                <w:numId w:val="9"/>
              </w:numPr>
              <w:ind w:left="214" w:hanging="142"/>
              <w:jc w:val="both"/>
              <w:rPr>
                <w:rFonts w:ascii="Times New Roman" w:hAnsi="Times New Roman" w:cs="Times New Roman"/>
                <w:sz w:val="28"/>
                <w:szCs w:val="28"/>
              </w:rPr>
            </w:pPr>
            <w:r>
              <w:rPr>
                <w:rFonts w:ascii="Times New Roman" w:hAnsi="Times New Roman" w:cs="Times New Roman"/>
                <w:sz w:val="28"/>
                <w:szCs w:val="28"/>
              </w:rPr>
              <w:t>Droit</w:t>
            </w:r>
            <w:r w:rsidR="003A7FCF">
              <w:rPr>
                <w:rFonts w:ascii="Times New Roman" w:hAnsi="Times New Roman" w:cs="Times New Roman"/>
                <w:sz w:val="28"/>
                <w:szCs w:val="28"/>
              </w:rPr>
              <w:t xml:space="preserve"> de douanes</w:t>
            </w:r>
          </w:p>
        </w:tc>
      </w:tr>
    </w:tbl>
    <w:p w:rsidR="00DA2D53" w:rsidRDefault="00DA2D53" w:rsidP="00DA2D53">
      <w:pPr>
        <w:spacing w:after="0" w:line="240" w:lineRule="auto"/>
        <w:jc w:val="both"/>
        <w:rPr>
          <w:rFonts w:ascii="Times New Roman" w:hAnsi="Times New Roman" w:cs="Times New Roman"/>
          <w:b/>
          <w:bCs/>
          <w:sz w:val="28"/>
          <w:szCs w:val="28"/>
        </w:rPr>
      </w:pPr>
    </w:p>
    <w:p w:rsidR="003F5016" w:rsidRDefault="00DA2D53" w:rsidP="00DA2D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Exemple</w:t>
      </w:r>
      <w:r>
        <w:rPr>
          <w:rFonts w:ascii="Times New Roman" w:hAnsi="Times New Roman" w:cs="Times New Roman"/>
          <w:sz w:val="28"/>
          <w:szCs w:val="28"/>
        </w:rPr>
        <w:t xml:space="preserve"> </w:t>
      </w:r>
    </w:p>
    <w:p w:rsidR="00DA2D53" w:rsidRDefault="003F5016" w:rsidP="003F5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Illustration  au cas d’une entreprise de</w:t>
      </w:r>
      <w:r w:rsidR="00DA2D53">
        <w:rPr>
          <w:rFonts w:ascii="Times New Roman" w:hAnsi="Times New Roman" w:cs="Times New Roman"/>
          <w:sz w:val="28"/>
          <w:szCs w:val="28"/>
        </w:rPr>
        <w:t xml:space="preserve"> l’industrie </w:t>
      </w:r>
      <w:r>
        <w:rPr>
          <w:rFonts w:ascii="Times New Roman" w:hAnsi="Times New Roman" w:cs="Times New Roman"/>
          <w:sz w:val="28"/>
          <w:szCs w:val="28"/>
        </w:rPr>
        <w:t>agro-</w:t>
      </w:r>
      <w:r w:rsidR="00DA2D53">
        <w:rPr>
          <w:rFonts w:ascii="Times New Roman" w:hAnsi="Times New Roman" w:cs="Times New Roman"/>
          <w:sz w:val="28"/>
          <w:szCs w:val="28"/>
        </w:rPr>
        <w:t>alimentaire</w:t>
      </w:r>
      <w:r>
        <w:rPr>
          <w:rFonts w:ascii="Times New Roman" w:hAnsi="Times New Roman" w:cs="Times New Roman"/>
          <w:sz w:val="28"/>
          <w:szCs w:val="28"/>
        </w:rPr>
        <w:t xml:space="preserve"> qui souhaite </w:t>
      </w:r>
      <w:r w:rsidR="00DA2D53">
        <w:rPr>
          <w:rFonts w:ascii="Times New Roman" w:hAnsi="Times New Roman" w:cs="Times New Roman"/>
          <w:sz w:val="28"/>
          <w:szCs w:val="28"/>
        </w:rPr>
        <w:t xml:space="preserve"> </w:t>
      </w:r>
      <w:r>
        <w:rPr>
          <w:rFonts w:ascii="Times New Roman" w:hAnsi="Times New Roman" w:cs="Times New Roman"/>
          <w:sz w:val="28"/>
          <w:szCs w:val="28"/>
        </w:rPr>
        <w:t>exporter vers  l’Union E</w:t>
      </w:r>
      <w:r w:rsidR="00DA2D53">
        <w:rPr>
          <w:rFonts w:ascii="Times New Roman" w:hAnsi="Times New Roman" w:cs="Times New Roman"/>
          <w:sz w:val="28"/>
          <w:szCs w:val="28"/>
        </w:rPr>
        <w:t xml:space="preserve">uropéenne </w:t>
      </w:r>
    </w:p>
    <w:p w:rsidR="00DA2D53" w:rsidRPr="002C007D" w:rsidRDefault="00DA2D53" w:rsidP="00DA2D53">
      <w:pPr>
        <w:pStyle w:val="Paragraphedeliste"/>
        <w:numPr>
          <w:ilvl w:val="0"/>
          <w:numId w:val="3"/>
        </w:numPr>
        <w:spacing w:after="0" w:line="240" w:lineRule="auto"/>
        <w:jc w:val="both"/>
        <w:rPr>
          <w:rFonts w:ascii="Times New Roman" w:hAnsi="Times New Roman" w:cs="Times New Roman"/>
          <w:sz w:val="28"/>
          <w:szCs w:val="28"/>
        </w:rPr>
      </w:pPr>
      <w:r w:rsidRPr="002C007D">
        <w:rPr>
          <w:rFonts w:ascii="Times New Roman" w:hAnsi="Times New Roman" w:cs="Times New Roman"/>
          <w:sz w:val="28"/>
          <w:szCs w:val="28"/>
        </w:rPr>
        <w:t>Politique en relation avec l’accord d’association entre l’Algérie et l’Union Européenne</w:t>
      </w:r>
      <w:r w:rsidR="003F5016">
        <w:rPr>
          <w:rFonts w:ascii="Times New Roman" w:hAnsi="Times New Roman" w:cs="Times New Roman"/>
          <w:sz w:val="28"/>
          <w:szCs w:val="28"/>
        </w:rPr>
        <w:t xml:space="preserve"> </w:t>
      </w:r>
    </w:p>
    <w:p w:rsidR="00DA2D53" w:rsidRPr="002C007D" w:rsidRDefault="00DA2D53" w:rsidP="00DA2D53">
      <w:pPr>
        <w:pStyle w:val="Paragraphedeliste"/>
        <w:numPr>
          <w:ilvl w:val="0"/>
          <w:numId w:val="3"/>
        </w:numPr>
        <w:spacing w:after="0" w:line="240" w:lineRule="auto"/>
        <w:jc w:val="both"/>
        <w:rPr>
          <w:rFonts w:ascii="Times New Roman" w:hAnsi="Times New Roman" w:cs="Times New Roman"/>
          <w:sz w:val="28"/>
          <w:szCs w:val="28"/>
        </w:rPr>
      </w:pPr>
      <w:r w:rsidRPr="002C007D">
        <w:rPr>
          <w:rFonts w:ascii="Times New Roman" w:hAnsi="Times New Roman" w:cs="Times New Roman"/>
          <w:sz w:val="28"/>
          <w:szCs w:val="28"/>
        </w:rPr>
        <w:t>Economique : Notamment les informations relatives au marché des produits alimentaires et à son développement</w:t>
      </w:r>
    </w:p>
    <w:p w:rsidR="00DA2D53" w:rsidRPr="002C007D" w:rsidRDefault="00DA2D53" w:rsidP="00DA2D53">
      <w:pPr>
        <w:pStyle w:val="Paragraphedeliste"/>
        <w:numPr>
          <w:ilvl w:val="0"/>
          <w:numId w:val="3"/>
        </w:numPr>
        <w:spacing w:after="0" w:line="240" w:lineRule="auto"/>
        <w:jc w:val="both"/>
        <w:rPr>
          <w:rFonts w:ascii="Times New Roman" w:hAnsi="Times New Roman" w:cs="Times New Roman"/>
          <w:sz w:val="28"/>
          <w:szCs w:val="28"/>
        </w:rPr>
      </w:pPr>
      <w:r w:rsidRPr="002C007D">
        <w:rPr>
          <w:rFonts w:ascii="Times New Roman" w:hAnsi="Times New Roman" w:cs="Times New Roman"/>
          <w:sz w:val="28"/>
          <w:szCs w:val="28"/>
        </w:rPr>
        <w:t xml:space="preserve">Socioculturel : Par exemple les informations relatives à la population européenne, sa répartition, ses habitudes de consommation </w:t>
      </w:r>
    </w:p>
    <w:p w:rsidR="00DA2D53" w:rsidRPr="002C007D" w:rsidRDefault="00DA2D53" w:rsidP="00DA2D53">
      <w:pPr>
        <w:pStyle w:val="Paragraphedeliste"/>
        <w:numPr>
          <w:ilvl w:val="0"/>
          <w:numId w:val="3"/>
        </w:numPr>
        <w:spacing w:after="0" w:line="240" w:lineRule="auto"/>
        <w:jc w:val="both"/>
        <w:rPr>
          <w:rFonts w:ascii="Times New Roman" w:hAnsi="Times New Roman" w:cs="Times New Roman"/>
          <w:sz w:val="28"/>
          <w:szCs w:val="28"/>
        </w:rPr>
      </w:pPr>
      <w:r w:rsidRPr="002C007D">
        <w:rPr>
          <w:rFonts w:ascii="Times New Roman" w:hAnsi="Times New Roman" w:cs="Times New Roman"/>
          <w:sz w:val="28"/>
          <w:szCs w:val="28"/>
        </w:rPr>
        <w:t xml:space="preserve">Technologique : Par exemple les nouveaux formats, les modes de conditionnement </w:t>
      </w:r>
    </w:p>
    <w:p w:rsidR="00DA2D53" w:rsidRPr="002C007D" w:rsidRDefault="00DA2D53" w:rsidP="00DA2D53">
      <w:pPr>
        <w:pStyle w:val="Paragraphedeliste"/>
        <w:numPr>
          <w:ilvl w:val="0"/>
          <w:numId w:val="3"/>
        </w:numPr>
        <w:spacing w:after="0" w:line="240" w:lineRule="auto"/>
        <w:jc w:val="both"/>
        <w:rPr>
          <w:rFonts w:ascii="Times New Roman" w:hAnsi="Times New Roman" w:cs="Times New Roman"/>
          <w:sz w:val="28"/>
          <w:szCs w:val="28"/>
        </w:rPr>
      </w:pPr>
      <w:r w:rsidRPr="002C007D">
        <w:rPr>
          <w:rFonts w:ascii="Times New Roman" w:hAnsi="Times New Roman" w:cs="Times New Roman"/>
          <w:sz w:val="28"/>
          <w:szCs w:val="28"/>
        </w:rPr>
        <w:t>Ecologique : En relation avec le marché des produits bio, les labels, la présence d’OGM. Cela concerne également la consommation éthique.</w:t>
      </w:r>
    </w:p>
    <w:p w:rsidR="00DA2D53" w:rsidRPr="002C007D" w:rsidRDefault="00DA2D53" w:rsidP="00DA2D53">
      <w:pPr>
        <w:pStyle w:val="Paragraphedeliste"/>
        <w:numPr>
          <w:ilvl w:val="0"/>
          <w:numId w:val="3"/>
        </w:numPr>
        <w:spacing w:after="0" w:line="240" w:lineRule="auto"/>
        <w:jc w:val="both"/>
        <w:rPr>
          <w:rFonts w:ascii="Times New Roman" w:hAnsi="Times New Roman" w:cs="Times New Roman"/>
          <w:sz w:val="28"/>
          <w:szCs w:val="28"/>
        </w:rPr>
      </w:pPr>
      <w:r w:rsidRPr="002C007D">
        <w:rPr>
          <w:rFonts w:ascii="Times New Roman" w:hAnsi="Times New Roman" w:cs="Times New Roman"/>
          <w:sz w:val="28"/>
          <w:szCs w:val="28"/>
        </w:rPr>
        <w:t xml:space="preserve">Légal : En relation avec les informations obligatoires à porter sur l’emballage ; la règlementation concernant les colorants, </w:t>
      </w:r>
      <w:r>
        <w:rPr>
          <w:rFonts w:ascii="Times New Roman" w:hAnsi="Times New Roman" w:cs="Times New Roman"/>
          <w:sz w:val="28"/>
          <w:szCs w:val="28"/>
        </w:rPr>
        <w:t xml:space="preserve">les </w:t>
      </w:r>
      <w:r w:rsidRPr="002C007D">
        <w:rPr>
          <w:rFonts w:ascii="Times New Roman" w:hAnsi="Times New Roman" w:cs="Times New Roman"/>
          <w:sz w:val="28"/>
          <w:szCs w:val="28"/>
        </w:rPr>
        <w:t xml:space="preserve">additifs et </w:t>
      </w:r>
      <w:r>
        <w:rPr>
          <w:rFonts w:ascii="Times New Roman" w:hAnsi="Times New Roman" w:cs="Times New Roman"/>
          <w:sz w:val="28"/>
          <w:szCs w:val="28"/>
        </w:rPr>
        <w:t xml:space="preserve">les </w:t>
      </w:r>
      <w:r w:rsidRPr="002C007D">
        <w:rPr>
          <w:rFonts w:ascii="Times New Roman" w:hAnsi="Times New Roman" w:cs="Times New Roman"/>
          <w:sz w:val="28"/>
          <w:szCs w:val="28"/>
        </w:rPr>
        <w:t>conservateurs </w:t>
      </w:r>
    </w:p>
    <w:p w:rsidR="00DA2D53" w:rsidRDefault="00DA2D53" w:rsidP="00DA2D53">
      <w:pPr>
        <w:spacing w:after="0" w:line="240" w:lineRule="auto"/>
        <w:jc w:val="both"/>
      </w:pPr>
    </w:p>
    <w:p w:rsidR="00DA2D53" w:rsidRDefault="00DE4F88" w:rsidP="00DA2D53">
      <w:pPr>
        <w:pStyle w:val="Corpsdetexte"/>
        <w:ind w:left="0" w:right="150"/>
        <w:jc w:val="both"/>
        <w:rPr>
          <w:rFonts w:cs="Times New Roman"/>
          <w:b/>
          <w:bCs/>
          <w:sz w:val="28"/>
          <w:szCs w:val="28"/>
          <w:lang w:val="fr-FR"/>
        </w:rPr>
      </w:pPr>
      <w:r>
        <w:rPr>
          <w:rFonts w:cs="Times New Roman"/>
          <w:b/>
          <w:bCs/>
          <w:sz w:val="28"/>
          <w:szCs w:val="28"/>
          <w:lang w:val="fr-FR"/>
        </w:rPr>
        <w:t>FORCES DE LA CONCURRENCE DE PORTER (1985)</w:t>
      </w:r>
    </w:p>
    <w:p w:rsidR="00DA2D53" w:rsidRDefault="00DA2D53" w:rsidP="00DA2D53">
      <w:pPr>
        <w:pStyle w:val="Corpsdetexte"/>
        <w:ind w:left="0" w:right="150"/>
        <w:jc w:val="both"/>
        <w:rPr>
          <w:rFonts w:cs="Times New Roman"/>
          <w:b/>
          <w:bCs/>
          <w:sz w:val="28"/>
          <w:szCs w:val="28"/>
          <w:lang w:val="fr-FR"/>
        </w:rPr>
      </w:pPr>
    </w:p>
    <w:p w:rsidR="00DA2D53" w:rsidRPr="00731BD1" w:rsidRDefault="00DA2D53" w:rsidP="00DA2D53">
      <w:pPr>
        <w:pStyle w:val="Corpsdetexte"/>
        <w:ind w:left="0" w:right="150"/>
        <w:jc w:val="both"/>
        <w:rPr>
          <w:rFonts w:cs="Times New Roman"/>
          <w:b/>
          <w:bCs/>
          <w:sz w:val="28"/>
          <w:szCs w:val="28"/>
          <w:lang w:val="fr-FR"/>
        </w:rPr>
      </w:pPr>
      <w:r w:rsidRPr="00731BD1">
        <w:rPr>
          <w:rFonts w:cs="Times New Roman"/>
          <w:b/>
          <w:bCs/>
          <w:sz w:val="28"/>
          <w:szCs w:val="28"/>
          <w:lang w:val="fr-FR"/>
        </w:rPr>
        <w:t>Objet</w:t>
      </w:r>
    </w:p>
    <w:p w:rsidR="00DA2D53" w:rsidRPr="00272832" w:rsidRDefault="00DA2D53" w:rsidP="00AF4922">
      <w:pPr>
        <w:pStyle w:val="Corpsdetexte"/>
        <w:ind w:left="0" w:right="150"/>
        <w:jc w:val="both"/>
        <w:rPr>
          <w:rFonts w:cs="Times New Roman"/>
          <w:sz w:val="28"/>
          <w:szCs w:val="28"/>
          <w:lang w:val="fr-FR"/>
        </w:rPr>
      </w:pPr>
      <w:r>
        <w:rPr>
          <w:rFonts w:cs="Times New Roman"/>
          <w:sz w:val="28"/>
          <w:szCs w:val="28"/>
          <w:lang w:val="fr-FR"/>
        </w:rPr>
        <w:t>Fournir les éléments permettant d’évaluer la situation d’une entreprise au niveau de son microenvironnement en appréciant les menaces</w:t>
      </w:r>
      <w:r w:rsidR="001A0214">
        <w:rPr>
          <w:rFonts w:cs="Times New Roman"/>
          <w:sz w:val="28"/>
          <w:szCs w:val="28"/>
          <w:lang w:val="fr-FR"/>
        </w:rPr>
        <w:t xml:space="preserve"> </w:t>
      </w:r>
      <w:r w:rsidR="00AF4922">
        <w:rPr>
          <w:rFonts w:cs="Times New Roman"/>
          <w:sz w:val="28"/>
          <w:szCs w:val="28"/>
          <w:lang w:val="fr-FR"/>
        </w:rPr>
        <w:t>(</w:t>
      </w:r>
      <w:r w:rsidR="001A0214">
        <w:rPr>
          <w:rFonts w:cs="Times New Roman"/>
          <w:sz w:val="28"/>
          <w:szCs w:val="28"/>
          <w:lang w:val="fr-FR"/>
        </w:rPr>
        <w:t xml:space="preserve">lorsqu’elles peuvent  elles peuvent influer négativement sur elle) </w:t>
      </w:r>
      <w:r>
        <w:rPr>
          <w:rFonts w:cs="Times New Roman"/>
          <w:sz w:val="28"/>
          <w:szCs w:val="28"/>
          <w:lang w:val="fr-FR"/>
        </w:rPr>
        <w:t xml:space="preserve"> et les opportunités</w:t>
      </w:r>
      <w:r w:rsidR="001A0214">
        <w:rPr>
          <w:rFonts w:cs="Times New Roman"/>
          <w:sz w:val="28"/>
          <w:szCs w:val="28"/>
          <w:lang w:val="fr-FR"/>
        </w:rPr>
        <w:t xml:space="preserve"> lorsqu’elles constituent des leviers possible susceptibles d’améliorer </w:t>
      </w:r>
      <w:r w:rsidR="00AF4922">
        <w:rPr>
          <w:rFonts w:cs="Times New Roman"/>
          <w:sz w:val="28"/>
          <w:szCs w:val="28"/>
          <w:lang w:val="fr-FR"/>
        </w:rPr>
        <w:t>son positionnement vis-à-vis de la concurrence)</w:t>
      </w:r>
    </w:p>
    <w:p w:rsidR="00DA2D53" w:rsidRDefault="00DA2D53" w:rsidP="00DA2D53">
      <w:pPr>
        <w:pStyle w:val="Corpsdetexte"/>
        <w:ind w:left="0" w:right="150"/>
        <w:jc w:val="both"/>
        <w:rPr>
          <w:rFonts w:cs="Times New Roman"/>
          <w:b/>
          <w:bCs/>
          <w:sz w:val="28"/>
          <w:szCs w:val="28"/>
          <w:lang w:val="fr-FR"/>
        </w:rPr>
      </w:pPr>
    </w:p>
    <w:p w:rsidR="00DA2D53" w:rsidRDefault="00DA2D53" w:rsidP="00CC7539">
      <w:pPr>
        <w:pStyle w:val="Corpsdetexte"/>
        <w:ind w:left="0" w:right="150"/>
        <w:jc w:val="both"/>
        <w:rPr>
          <w:rFonts w:cs="Times New Roman"/>
          <w:b/>
          <w:bCs/>
          <w:sz w:val="28"/>
          <w:szCs w:val="28"/>
          <w:lang w:val="fr-FR"/>
        </w:rPr>
      </w:pPr>
      <w:r>
        <w:rPr>
          <w:rFonts w:cs="Times New Roman"/>
          <w:b/>
          <w:bCs/>
          <w:sz w:val="28"/>
          <w:szCs w:val="28"/>
          <w:lang w:val="fr-FR"/>
        </w:rPr>
        <w:t>I</w:t>
      </w:r>
      <w:r w:rsidRPr="00C44928">
        <w:rPr>
          <w:rFonts w:cs="Times New Roman"/>
          <w:b/>
          <w:bCs/>
          <w:sz w:val="28"/>
          <w:szCs w:val="28"/>
          <w:lang w:val="fr-FR"/>
        </w:rPr>
        <w:t>dentification des forces de la concurrence</w:t>
      </w:r>
      <w:r w:rsidR="00CC7539">
        <w:rPr>
          <w:rFonts w:cs="Times New Roman"/>
          <w:b/>
          <w:bCs/>
          <w:sz w:val="28"/>
          <w:szCs w:val="28"/>
          <w:lang w:val="fr-FR"/>
        </w:rPr>
        <w:t xml:space="preserve"> </w:t>
      </w:r>
    </w:p>
    <w:p w:rsidR="00CC7539" w:rsidRPr="00566308" w:rsidRDefault="00CC7539" w:rsidP="00CC7539">
      <w:pPr>
        <w:pStyle w:val="Corpsdetexte"/>
        <w:ind w:left="0" w:right="150" w:firstLine="567"/>
        <w:jc w:val="both"/>
        <w:rPr>
          <w:rFonts w:cs="Times New Roman"/>
          <w:sz w:val="28"/>
          <w:szCs w:val="28"/>
          <w:lang w:val="fr-FR"/>
        </w:rPr>
      </w:pPr>
      <w:r w:rsidRPr="00566308">
        <w:rPr>
          <w:rFonts w:cs="Times New Roman"/>
          <w:sz w:val="28"/>
          <w:szCs w:val="28"/>
          <w:lang w:val="fr-FR"/>
        </w:rPr>
        <w:t>Nous présentons les forces concurrentielles du modèle initial</w:t>
      </w:r>
      <w:r w:rsidR="00566308" w:rsidRPr="00566308">
        <w:rPr>
          <w:rFonts w:cs="Times New Roman"/>
          <w:sz w:val="28"/>
          <w:szCs w:val="28"/>
          <w:lang w:val="fr-FR"/>
        </w:rPr>
        <w:t>, l’action de l’Etat</w:t>
      </w:r>
      <w:r w:rsidR="00566308">
        <w:rPr>
          <w:rFonts w:cs="Times New Roman"/>
          <w:sz w:val="28"/>
          <w:szCs w:val="28"/>
          <w:lang w:val="fr-FR"/>
        </w:rPr>
        <w:t>, comme institution de régulation,</w:t>
      </w:r>
      <w:r w:rsidR="00566308" w:rsidRPr="00566308">
        <w:rPr>
          <w:rFonts w:cs="Times New Roman"/>
          <w:sz w:val="28"/>
          <w:szCs w:val="28"/>
          <w:lang w:val="fr-FR"/>
        </w:rPr>
        <w:t xml:space="preserve"> a été rajoutée ensuite</w:t>
      </w:r>
      <w:r w:rsidR="00566308">
        <w:rPr>
          <w:rFonts w:cs="Times New Roman"/>
          <w:sz w:val="28"/>
          <w:szCs w:val="28"/>
          <w:lang w:val="fr-FR"/>
        </w:rPr>
        <w:t xml:space="preserve"> ce qui amène à parler du 5+1. </w:t>
      </w:r>
      <w:r w:rsidR="00566308" w:rsidRPr="00566308">
        <w:rPr>
          <w:rFonts w:cs="Times New Roman"/>
          <w:sz w:val="28"/>
          <w:szCs w:val="28"/>
          <w:lang w:val="fr-FR"/>
        </w:rPr>
        <w:t>Même si les mesures qu’il prend influencent le jeu concurrentiel, l’Etat ne constitue pas une force concurrentielle</w:t>
      </w:r>
      <w:r w:rsidR="00566308">
        <w:rPr>
          <w:rFonts w:cs="Times New Roman"/>
          <w:sz w:val="28"/>
          <w:szCs w:val="28"/>
          <w:lang w:val="fr-FR"/>
        </w:rPr>
        <w:t xml:space="preserve">. </w:t>
      </w:r>
    </w:p>
    <w:p w:rsidR="00DA2D53" w:rsidRDefault="00DA2D53" w:rsidP="00DA2D53">
      <w:pPr>
        <w:pStyle w:val="Corpsdetexte"/>
        <w:numPr>
          <w:ilvl w:val="0"/>
          <w:numId w:val="7"/>
        </w:numPr>
        <w:ind w:right="150"/>
        <w:jc w:val="both"/>
        <w:rPr>
          <w:rFonts w:cs="Times New Roman"/>
          <w:sz w:val="28"/>
          <w:szCs w:val="28"/>
          <w:lang w:val="fr-FR"/>
        </w:rPr>
      </w:pPr>
      <w:r>
        <w:rPr>
          <w:rFonts w:cs="Times New Roman"/>
          <w:sz w:val="28"/>
          <w:szCs w:val="28"/>
          <w:lang w:val="fr-FR"/>
        </w:rPr>
        <w:t>La menace des concurrents directs actuellement en place (rapport qualité/prix, degré de différenciation, innovation)</w:t>
      </w:r>
    </w:p>
    <w:p w:rsidR="00DA2D53" w:rsidRDefault="00DA2D53" w:rsidP="00DA2D53">
      <w:pPr>
        <w:pStyle w:val="Corpsdetexte"/>
        <w:numPr>
          <w:ilvl w:val="0"/>
          <w:numId w:val="4"/>
        </w:numPr>
        <w:ind w:right="150"/>
        <w:jc w:val="both"/>
        <w:rPr>
          <w:rFonts w:cs="Times New Roman"/>
          <w:sz w:val="28"/>
          <w:szCs w:val="28"/>
          <w:lang w:val="fr-FR"/>
        </w:rPr>
      </w:pPr>
      <w:r>
        <w:rPr>
          <w:rFonts w:cs="Times New Roman"/>
          <w:sz w:val="28"/>
          <w:szCs w:val="28"/>
          <w:lang w:val="fr-FR"/>
        </w:rPr>
        <w:t>La menace des entrants potentiels en relation avec les caractéristiques des barrières à l’entrée, les évolutions technologiques</w:t>
      </w:r>
    </w:p>
    <w:p w:rsidR="00DA2D53" w:rsidRDefault="00DA2D53" w:rsidP="00DA2D53">
      <w:pPr>
        <w:pStyle w:val="Corpsdetexte"/>
        <w:numPr>
          <w:ilvl w:val="0"/>
          <w:numId w:val="4"/>
        </w:numPr>
        <w:ind w:right="150"/>
        <w:jc w:val="both"/>
        <w:rPr>
          <w:rFonts w:cs="Times New Roman"/>
          <w:sz w:val="28"/>
          <w:szCs w:val="28"/>
          <w:lang w:val="fr-FR"/>
        </w:rPr>
      </w:pPr>
      <w:r>
        <w:rPr>
          <w:rFonts w:cs="Times New Roman"/>
          <w:sz w:val="28"/>
          <w:szCs w:val="28"/>
          <w:lang w:val="fr-FR"/>
        </w:rPr>
        <w:t>Le pouvoir de négociation des clients (degré de concentration, association de consommateurs, impact des réseaux sociaux),</w:t>
      </w:r>
    </w:p>
    <w:p w:rsidR="00DA2D53" w:rsidRDefault="00DA2D53" w:rsidP="00DA2D53">
      <w:pPr>
        <w:pStyle w:val="Corpsdetexte"/>
        <w:numPr>
          <w:ilvl w:val="0"/>
          <w:numId w:val="4"/>
        </w:numPr>
        <w:ind w:right="150"/>
        <w:jc w:val="both"/>
        <w:rPr>
          <w:rFonts w:cs="Times New Roman"/>
          <w:sz w:val="28"/>
          <w:szCs w:val="28"/>
          <w:lang w:val="fr-FR"/>
        </w:rPr>
      </w:pPr>
      <w:r>
        <w:rPr>
          <w:rFonts w:cs="Times New Roman"/>
          <w:sz w:val="28"/>
          <w:szCs w:val="28"/>
          <w:lang w:val="fr-FR"/>
        </w:rPr>
        <w:t>Le pouvoir de négociation des fournisseurs (</w:t>
      </w:r>
      <w:r w:rsidR="0066191C">
        <w:rPr>
          <w:rFonts w:cs="Times New Roman"/>
          <w:sz w:val="28"/>
          <w:szCs w:val="28"/>
          <w:lang w:val="fr-FR"/>
        </w:rPr>
        <w:t xml:space="preserve">degré de domination, </w:t>
      </w:r>
      <w:r>
        <w:rPr>
          <w:rFonts w:cs="Times New Roman"/>
          <w:sz w:val="28"/>
          <w:szCs w:val="28"/>
          <w:lang w:val="fr-FR"/>
        </w:rPr>
        <w:t>degré de concentration et intérêt ou non de l’intégration verticale)</w:t>
      </w:r>
    </w:p>
    <w:p w:rsidR="00DA2D53" w:rsidRDefault="00DA2D53" w:rsidP="00DA2D53">
      <w:pPr>
        <w:pStyle w:val="Corpsdetexte"/>
        <w:numPr>
          <w:ilvl w:val="0"/>
          <w:numId w:val="4"/>
        </w:numPr>
        <w:ind w:right="150"/>
        <w:jc w:val="both"/>
        <w:rPr>
          <w:rFonts w:cs="Times New Roman"/>
          <w:sz w:val="28"/>
          <w:szCs w:val="28"/>
          <w:lang w:val="fr-FR"/>
        </w:rPr>
      </w:pPr>
      <w:r>
        <w:rPr>
          <w:rFonts w:cs="Times New Roman"/>
          <w:sz w:val="28"/>
          <w:szCs w:val="28"/>
          <w:lang w:val="fr-FR"/>
        </w:rPr>
        <w:t xml:space="preserve">La menace des produits substituts en relation avec le comportement des consommateurs, l’évolution des goûts, les préoccupations liées à la santé et l’environnement </w:t>
      </w:r>
    </w:p>
    <w:p w:rsidR="00DA2D53" w:rsidRDefault="00DA2D53" w:rsidP="00DA2D53">
      <w:pPr>
        <w:spacing w:after="0" w:line="240" w:lineRule="auto"/>
      </w:pPr>
    </w:p>
    <w:p w:rsidR="005E7648" w:rsidRPr="0066191C" w:rsidRDefault="00DE4F88" w:rsidP="0066191C">
      <w:pPr>
        <w:spacing w:after="0" w:line="240" w:lineRule="auto"/>
        <w:jc w:val="both"/>
        <w:rPr>
          <w:rFonts w:ascii="Times New Roman" w:hAnsi="Times New Roman" w:cs="Times New Roman"/>
          <w:b/>
          <w:bCs/>
          <w:sz w:val="28"/>
          <w:szCs w:val="28"/>
        </w:rPr>
      </w:pPr>
      <w:r w:rsidRPr="0066191C">
        <w:rPr>
          <w:rFonts w:ascii="Times New Roman" w:hAnsi="Times New Roman" w:cs="Times New Roman"/>
          <w:b/>
          <w:bCs/>
          <w:sz w:val="28"/>
          <w:szCs w:val="28"/>
        </w:rPr>
        <w:lastRenderedPageBreak/>
        <w:t>MATRICE SWOT</w:t>
      </w:r>
    </w:p>
    <w:p w:rsidR="0066191C" w:rsidRPr="0066191C" w:rsidRDefault="0066191C" w:rsidP="0066191C">
      <w:pPr>
        <w:spacing w:after="0" w:line="240" w:lineRule="auto"/>
        <w:rPr>
          <w:rFonts w:ascii="Times New Roman" w:hAnsi="Times New Roman" w:cs="Times New Roman"/>
          <w:sz w:val="28"/>
          <w:szCs w:val="28"/>
        </w:rPr>
      </w:pPr>
    </w:p>
    <w:p w:rsidR="0066191C" w:rsidRPr="00DE4F88" w:rsidRDefault="0066191C" w:rsidP="00DE4F88">
      <w:pPr>
        <w:spacing w:after="0" w:line="240" w:lineRule="auto"/>
        <w:jc w:val="both"/>
        <w:rPr>
          <w:rFonts w:ascii="Times New Roman" w:hAnsi="Times New Roman" w:cs="Times New Roman"/>
          <w:b/>
          <w:bCs/>
          <w:sz w:val="28"/>
          <w:szCs w:val="28"/>
        </w:rPr>
      </w:pPr>
      <w:r w:rsidRPr="0066191C">
        <w:rPr>
          <w:rFonts w:ascii="Times New Roman" w:hAnsi="Times New Roman" w:cs="Times New Roman"/>
          <w:b/>
          <w:bCs/>
          <w:sz w:val="28"/>
          <w:szCs w:val="28"/>
        </w:rPr>
        <w:t xml:space="preserve">Objet : </w:t>
      </w:r>
    </w:p>
    <w:p w:rsidR="00897B81" w:rsidRDefault="0066191C" w:rsidP="00BB326C">
      <w:pPr>
        <w:spacing w:after="0" w:line="240" w:lineRule="auto"/>
        <w:jc w:val="both"/>
        <w:rPr>
          <w:rFonts w:ascii="Times New Roman" w:hAnsi="Times New Roman" w:cs="Times New Roman"/>
          <w:sz w:val="28"/>
          <w:szCs w:val="28"/>
        </w:rPr>
      </w:pPr>
      <w:r w:rsidRPr="0066191C">
        <w:rPr>
          <w:rFonts w:ascii="Times New Roman" w:hAnsi="Times New Roman" w:cs="Times New Roman"/>
          <w:sz w:val="28"/>
          <w:szCs w:val="28"/>
        </w:rPr>
        <w:t>La démarche SWOT a pour finalité de recenser aussi bien pour le macroenvironnement que pour le micr</w:t>
      </w:r>
      <w:r>
        <w:rPr>
          <w:rFonts w:ascii="Times New Roman" w:hAnsi="Times New Roman" w:cs="Times New Roman"/>
          <w:sz w:val="28"/>
          <w:szCs w:val="28"/>
        </w:rPr>
        <w:t>o</w:t>
      </w:r>
      <w:r w:rsidRPr="0066191C">
        <w:rPr>
          <w:rFonts w:ascii="Times New Roman" w:hAnsi="Times New Roman" w:cs="Times New Roman"/>
          <w:sz w:val="28"/>
          <w:szCs w:val="28"/>
        </w:rPr>
        <w:t xml:space="preserve">environnement  les informations selon deux clés : </w:t>
      </w:r>
    </w:p>
    <w:p w:rsidR="00897B81" w:rsidRDefault="00897B81" w:rsidP="00897B81">
      <w:pPr>
        <w:pStyle w:val="Paragraphedeliste"/>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w:t>
      </w:r>
      <w:r w:rsidR="0066191C" w:rsidRPr="00897B81">
        <w:rPr>
          <w:rFonts w:ascii="Times New Roman" w:hAnsi="Times New Roman" w:cs="Times New Roman"/>
          <w:sz w:val="28"/>
          <w:szCs w:val="28"/>
        </w:rPr>
        <w:t>orces et faiblesses</w:t>
      </w:r>
      <w:r>
        <w:rPr>
          <w:rFonts w:ascii="Times New Roman" w:hAnsi="Times New Roman" w:cs="Times New Roman"/>
          <w:sz w:val="28"/>
          <w:szCs w:val="28"/>
        </w:rPr>
        <w:t xml:space="preserve"> (</w:t>
      </w:r>
      <w:proofErr w:type="spellStart"/>
      <w:r>
        <w:rPr>
          <w:rFonts w:ascii="Times New Roman" w:hAnsi="Times New Roman" w:cs="Times New Roman"/>
          <w:sz w:val="28"/>
          <w:szCs w:val="28"/>
        </w:rPr>
        <w:t>Strength</w:t>
      </w:r>
      <w:proofErr w:type="spellEnd"/>
      <w:r>
        <w:rPr>
          <w:rFonts w:ascii="Times New Roman" w:hAnsi="Times New Roman" w:cs="Times New Roman"/>
          <w:sz w:val="28"/>
          <w:szCs w:val="28"/>
        </w:rPr>
        <w:t xml:space="preserve"> and </w:t>
      </w:r>
      <w:proofErr w:type="spellStart"/>
      <w:r w:rsidRPr="00897B81">
        <w:rPr>
          <w:rFonts w:ascii="Times New Roman" w:hAnsi="Times New Roman" w:cs="Times New Roman"/>
          <w:sz w:val="28"/>
          <w:szCs w:val="28"/>
        </w:rPr>
        <w:t>Weakness</w:t>
      </w:r>
      <w:proofErr w:type="spellEnd"/>
      <w:r>
        <w:rPr>
          <w:rFonts w:ascii="Times New Roman" w:hAnsi="Times New Roman" w:cs="Times New Roman"/>
          <w:sz w:val="28"/>
          <w:szCs w:val="28"/>
        </w:rPr>
        <w:t>)</w:t>
      </w:r>
      <w:r w:rsidR="0066191C" w:rsidRPr="00897B81">
        <w:rPr>
          <w:rFonts w:ascii="Times New Roman" w:hAnsi="Times New Roman" w:cs="Times New Roman"/>
          <w:sz w:val="28"/>
          <w:szCs w:val="28"/>
        </w:rPr>
        <w:t xml:space="preserve"> </w:t>
      </w:r>
      <w:r>
        <w:rPr>
          <w:rFonts w:ascii="Times New Roman" w:hAnsi="Times New Roman" w:cs="Times New Roman"/>
          <w:sz w:val="28"/>
          <w:szCs w:val="28"/>
        </w:rPr>
        <w:t xml:space="preserve">pour </w:t>
      </w:r>
      <w:r w:rsidR="00BB326C" w:rsidRPr="00897B81">
        <w:rPr>
          <w:rFonts w:ascii="Times New Roman" w:hAnsi="Times New Roman" w:cs="Times New Roman"/>
          <w:sz w:val="28"/>
          <w:szCs w:val="28"/>
        </w:rPr>
        <w:t>apprécier le potentiel de l’entrepri</w:t>
      </w:r>
      <w:r>
        <w:rPr>
          <w:rFonts w:ascii="Times New Roman" w:hAnsi="Times New Roman" w:cs="Times New Roman"/>
          <w:sz w:val="28"/>
          <w:szCs w:val="28"/>
        </w:rPr>
        <w:t xml:space="preserve">se sur le plan des ressources, de l’efficacité des fonctions et ses indicateurs de performance.  </w:t>
      </w:r>
      <w:r w:rsidR="0066191C" w:rsidRPr="00897B81">
        <w:rPr>
          <w:rFonts w:ascii="Times New Roman" w:hAnsi="Times New Roman" w:cs="Times New Roman"/>
          <w:sz w:val="28"/>
          <w:szCs w:val="28"/>
        </w:rPr>
        <w:t xml:space="preserve"> </w:t>
      </w:r>
    </w:p>
    <w:p w:rsidR="00897B81" w:rsidRPr="00897B81" w:rsidRDefault="00897B81" w:rsidP="00995A5B">
      <w:pPr>
        <w:pStyle w:val="Paragraphedeliste"/>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66191C" w:rsidRPr="00897B81">
        <w:rPr>
          <w:rFonts w:ascii="Times New Roman" w:hAnsi="Times New Roman" w:cs="Times New Roman"/>
          <w:sz w:val="28"/>
          <w:szCs w:val="28"/>
        </w:rPr>
        <w:t>enaces et opportunités</w:t>
      </w:r>
      <w:r>
        <w:rPr>
          <w:rFonts w:ascii="Times New Roman" w:hAnsi="Times New Roman" w:cs="Times New Roman"/>
          <w:sz w:val="28"/>
          <w:szCs w:val="28"/>
        </w:rPr>
        <w:t xml:space="preserve"> (</w:t>
      </w:r>
      <w:proofErr w:type="spellStart"/>
      <w:r>
        <w:rPr>
          <w:rFonts w:ascii="Times New Roman" w:hAnsi="Times New Roman" w:cs="Times New Roman"/>
          <w:sz w:val="28"/>
          <w:szCs w:val="28"/>
        </w:rPr>
        <w:t>Opportunity</w:t>
      </w:r>
      <w:proofErr w:type="spellEnd"/>
      <w:r>
        <w:rPr>
          <w:rFonts w:ascii="Times New Roman" w:hAnsi="Times New Roman" w:cs="Times New Roman"/>
          <w:sz w:val="28"/>
          <w:szCs w:val="28"/>
        </w:rPr>
        <w:t xml:space="preserve"> and </w:t>
      </w:r>
      <w:proofErr w:type="spellStart"/>
      <w:r w:rsidRPr="00897B81">
        <w:rPr>
          <w:rFonts w:ascii="Times New Roman" w:hAnsi="Times New Roman" w:cs="Times New Roman"/>
          <w:sz w:val="28"/>
          <w:szCs w:val="28"/>
        </w:rPr>
        <w:t>Threat</w:t>
      </w:r>
      <w:proofErr w:type="spellEnd"/>
      <w:r>
        <w:rPr>
          <w:rFonts w:ascii="Times New Roman" w:hAnsi="Times New Roman" w:cs="Times New Roman"/>
          <w:sz w:val="28"/>
          <w:szCs w:val="28"/>
        </w:rPr>
        <w:t>) en appréhendant les éléments qui influencent aussi bien le macro</w:t>
      </w:r>
      <w:r w:rsidR="00DE4F88">
        <w:rPr>
          <w:rFonts w:ascii="Times New Roman" w:hAnsi="Times New Roman" w:cs="Times New Roman"/>
          <w:sz w:val="28"/>
          <w:szCs w:val="28"/>
        </w:rPr>
        <w:t>-</w:t>
      </w:r>
      <w:r>
        <w:rPr>
          <w:rFonts w:ascii="Times New Roman" w:hAnsi="Times New Roman" w:cs="Times New Roman"/>
          <w:sz w:val="28"/>
          <w:szCs w:val="28"/>
        </w:rPr>
        <w:t xml:space="preserve">environnement que le microenvironnement de l’entreprise. </w:t>
      </w:r>
    </w:p>
    <w:p w:rsidR="00897B81" w:rsidRDefault="00897B81" w:rsidP="00BB326C">
      <w:pPr>
        <w:spacing w:after="0" w:line="240" w:lineRule="auto"/>
        <w:jc w:val="both"/>
        <w:rPr>
          <w:rFonts w:ascii="Times New Roman" w:hAnsi="Times New Roman" w:cs="Times New Roman"/>
          <w:sz w:val="28"/>
          <w:szCs w:val="28"/>
        </w:rPr>
      </w:pPr>
    </w:p>
    <w:p w:rsidR="001943E3" w:rsidRDefault="00995A5B" w:rsidP="00164E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 démarche SWOT</w:t>
      </w:r>
      <w:r w:rsidR="0066191C" w:rsidRPr="0066191C">
        <w:rPr>
          <w:rFonts w:ascii="Times New Roman" w:hAnsi="Times New Roman" w:cs="Times New Roman"/>
          <w:sz w:val="28"/>
          <w:szCs w:val="28"/>
        </w:rPr>
        <w:t xml:space="preserve"> constitue un outil informationnel à même de permettre </w:t>
      </w:r>
      <w:r w:rsidR="0066191C">
        <w:rPr>
          <w:rFonts w:ascii="Times New Roman" w:hAnsi="Times New Roman" w:cs="Times New Roman"/>
          <w:sz w:val="28"/>
          <w:szCs w:val="28"/>
        </w:rPr>
        <w:t xml:space="preserve">le déroulement de la réflexion sur </w:t>
      </w:r>
      <w:r w:rsidR="00BB326C">
        <w:rPr>
          <w:rFonts w:ascii="Times New Roman" w:hAnsi="Times New Roman" w:cs="Times New Roman"/>
          <w:sz w:val="28"/>
          <w:szCs w:val="28"/>
        </w:rPr>
        <w:t xml:space="preserve">la démarche stratégique de l’entreprise. L’information obtenue doit être organisée selon les préoccupations de la démarche retenue pour permettre d’expliciter puis d’orienter les choix stratégiques </w:t>
      </w:r>
      <w:r>
        <w:rPr>
          <w:rFonts w:ascii="Times New Roman" w:hAnsi="Times New Roman" w:cs="Times New Roman"/>
          <w:sz w:val="28"/>
          <w:szCs w:val="28"/>
        </w:rPr>
        <w:t>Cette démarche</w:t>
      </w:r>
      <w:r w:rsidR="00164EFA">
        <w:rPr>
          <w:rFonts w:ascii="Times New Roman" w:hAnsi="Times New Roman" w:cs="Times New Roman"/>
          <w:sz w:val="28"/>
          <w:szCs w:val="28"/>
        </w:rPr>
        <w:t xml:space="preserve"> est un point de départ pour expliciter puis orienter les choix stratégiques. Elle</w:t>
      </w:r>
      <w:r>
        <w:rPr>
          <w:rFonts w:ascii="Times New Roman" w:hAnsi="Times New Roman" w:cs="Times New Roman"/>
          <w:sz w:val="28"/>
          <w:szCs w:val="28"/>
        </w:rPr>
        <w:t xml:space="preserve"> donne lieu à l’identification des facteurs </w:t>
      </w:r>
      <w:r w:rsidRPr="00897B81">
        <w:rPr>
          <w:rFonts w:ascii="Times New Roman" w:hAnsi="Times New Roman" w:cs="Times New Roman"/>
          <w:sz w:val="28"/>
          <w:szCs w:val="28"/>
        </w:rPr>
        <w:t xml:space="preserve"> clés de succès</w:t>
      </w:r>
      <w:r>
        <w:rPr>
          <w:rFonts w:ascii="Times New Roman" w:hAnsi="Times New Roman" w:cs="Times New Roman"/>
          <w:sz w:val="28"/>
          <w:szCs w:val="28"/>
        </w:rPr>
        <w:t xml:space="preserve"> </w:t>
      </w:r>
      <w:r w:rsidR="00164EFA">
        <w:rPr>
          <w:rFonts w:ascii="Times New Roman" w:hAnsi="Times New Roman" w:cs="Times New Roman"/>
          <w:sz w:val="28"/>
          <w:szCs w:val="28"/>
        </w:rPr>
        <w:t>susceptibles d’</w:t>
      </w:r>
      <w:r>
        <w:rPr>
          <w:rFonts w:ascii="Times New Roman" w:hAnsi="Times New Roman" w:cs="Times New Roman"/>
          <w:sz w:val="28"/>
          <w:szCs w:val="28"/>
        </w:rPr>
        <w:t>améliorer la situation de l’entreprise ainsi que des réponses stratégiques nécessaires pour  préserver les parts de marché de l’entreprise.</w:t>
      </w:r>
    </w:p>
    <w:p w:rsidR="00995A5B" w:rsidRDefault="00995A5B" w:rsidP="00BB326C">
      <w:pPr>
        <w:spacing w:after="0" w:line="240" w:lineRule="auto"/>
        <w:jc w:val="both"/>
        <w:rPr>
          <w:rFonts w:ascii="Times New Roman" w:hAnsi="Times New Roman" w:cs="Times New Roman"/>
          <w:sz w:val="28"/>
          <w:szCs w:val="28"/>
        </w:rPr>
      </w:pPr>
    </w:p>
    <w:p w:rsidR="00DE4F88" w:rsidRPr="00DE4F88" w:rsidRDefault="00DE4F88" w:rsidP="00DE4F8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Exemple</w:t>
      </w:r>
      <w:r w:rsidR="001943E3" w:rsidRPr="00995A5B">
        <w:rPr>
          <w:rFonts w:ascii="Times New Roman" w:hAnsi="Times New Roman" w:cs="Times New Roman"/>
          <w:b/>
          <w:bCs/>
          <w:sz w:val="28"/>
          <w:szCs w:val="28"/>
        </w:rPr>
        <w:t xml:space="preserve"> </w:t>
      </w:r>
    </w:p>
    <w:tbl>
      <w:tblPr>
        <w:tblStyle w:val="Grilledutableau"/>
        <w:tblW w:w="0" w:type="auto"/>
        <w:tblLook w:val="04A0"/>
      </w:tblPr>
      <w:tblGrid>
        <w:gridCol w:w="4361"/>
        <w:gridCol w:w="4851"/>
      </w:tblGrid>
      <w:tr w:rsidR="001943E3" w:rsidTr="00DE4F88">
        <w:tc>
          <w:tcPr>
            <w:tcW w:w="4361" w:type="dxa"/>
            <w:shd w:val="clear" w:color="auto" w:fill="F2DBDB" w:themeFill="accent2" w:themeFillTint="33"/>
          </w:tcPr>
          <w:p w:rsidR="001943E3" w:rsidRPr="0016061A" w:rsidRDefault="001943E3" w:rsidP="00BB326C">
            <w:pPr>
              <w:jc w:val="both"/>
              <w:rPr>
                <w:rFonts w:ascii="Times New Roman" w:hAnsi="Times New Roman" w:cs="Times New Roman"/>
                <w:b/>
                <w:bCs/>
                <w:sz w:val="28"/>
                <w:szCs w:val="28"/>
              </w:rPr>
            </w:pPr>
            <w:r w:rsidRPr="0016061A">
              <w:rPr>
                <w:rFonts w:ascii="Times New Roman" w:hAnsi="Times New Roman" w:cs="Times New Roman"/>
                <w:b/>
                <w:bCs/>
                <w:sz w:val="28"/>
                <w:szCs w:val="28"/>
              </w:rPr>
              <w:t>Forces de l’entreprise</w:t>
            </w:r>
          </w:p>
        </w:tc>
        <w:tc>
          <w:tcPr>
            <w:tcW w:w="4851" w:type="dxa"/>
            <w:shd w:val="clear" w:color="auto" w:fill="F2DBDB" w:themeFill="accent2" w:themeFillTint="33"/>
          </w:tcPr>
          <w:p w:rsidR="001943E3" w:rsidRPr="0016061A" w:rsidRDefault="001943E3" w:rsidP="00BB326C">
            <w:pPr>
              <w:jc w:val="both"/>
              <w:rPr>
                <w:rFonts w:ascii="Times New Roman" w:hAnsi="Times New Roman" w:cs="Times New Roman"/>
                <w:b/>
                <w:bCs/>
                <w:sz w:val="28"/>
                <w:szCs w:val="28"/>
              </w:rPr>
            </w:pPr>
            <w:r w:rsidRPr="0016061A">
              <w:rPr>
                <w:rFonts w:ascii="Times New Roman" w:hAnsi="Times New Roman" w:cs="Times New Roman"/>
                <w:b/>
                <w:bCs/>
                <w:sz w:val="28"/>
                <w:szCs w:val="28"/>
              </w:rPr>
              <w:t>Opportunités de l’environnement</w:t>
            </w:r>
          </w:p>
        </w:tc>
      </w:tr>
      <w:tr w:rsidR="001943E3" w:rsidTr="00DE4F88">
        <w:tc>
          <w:tcPr>
            <w:tcW w:w="4361" w:type="dxa"/>
          </w:tcPr>
          <w:p w:rsidR="0016061A" w:rsidRDefault="0016061A"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Ressources </w:t>
            </w:r>
            <w:r w:rsidR="00F06DF1">
              <w:rPr>
                <w:rFonts w:ascii="Times New Roman" w:hAnsi="Times New Roman" w:cs="Times New Roman"/>
                <w:sz w:val="28"/>
                <w:szCs w:val="28"/>
              </w:rPr>
              <w:t>financières</w:t>
            </w:r>
            <w:r>
              <w:rPr>
                <w:rFonts w:ascii="Times New Roman" w:hAnsi="Times New Roman" w:cs="Times New Roman"/>
                <w:sz w:val="28"/>
                <w:szCs w:val="28"/>
              </w:rPr>
              <w:t xml:space="preserve"> </w:t>
            </w:r>
          </w:p>
          <w:p w:rsidR="001943E3" w:rsidRDefault="0016061A"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Compétences distinctives</w:t>
            </w:r>
          </w:p>
          <w:p w:rsidR="0016061A" w:rsidRDefault="0016061A"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Motivation du personnel</w:t>
            </w:r>
          </w:p>
          <w:p w:rsidR="0016061A" w:rsidRDefault="0016061A"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Rapport qualité/prix</w:t>
            </w:r>
            <w:r w:rsidR="001F49A4">
              <w:rPr>
                <w:rFonts w:ascii="Times New Roman" w:hAnsi="Times New Roman" w:cs="Times New Roman"/>
                <w:sz w:val="28"/>
                <w:szCs w:val="28"/>
              </w:rPr>
              <w:t xml:space="preserve"> des produits</w:t>
            </w:r>
          </w:p>
          <w:p w:rsidR="0016061A" w:rsidRPr="0016061A" w:rsidRDefault="0016061A"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Image de marque</w:t>
            </w:r>
          </w:p>
        </w:tc>
        <w:tc>
          <w:tcPr>
            <w:tcW w:w="4851" w:type="dxa"/>
          </w:tcPr>
          <w:p w:rsidR="001943E3" w:rsidRDefault="00F06DF1" w:rsidP="0016061A">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Dérèglementation</w:t>
            </w:r>
            <w:r w:rsidR="00D10B13">
              <w:rPr>
                <w:rFonts w:ascii="Times New Roman" w:hAnsi="Times New Roman" w:cs="Times New Roman"/>
                <w:sz w:val="28"/>
                <w:szCs w:val="28"/>
              </w:rPr>
              <w:t xml:space="preserve"> (suppression de restrictions, démonopolisation)</w:t>
            </w:r>
          </w:p>
          <w:p w:rsidR="00F06DF1" w:rsidRDefault="00051733" w:rsidP="00DE4F88">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Croissance des marchés publics (exemple de l’AADL)</w:t>
            </w:r>
          </w:p>
          <w:p w:rsidR="00F06DF1" w:rsidRDefault="001F49A4" w:rsidP="0016061A">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 xml:space="preserve">Difficultés de la  </w:t>
            </w:r>
            <w:r w:rsidR="00051733">
              <w:rPr>
                <w:rFonts w:ascii="Times New Roman" w:hAnsi="Times New Roman" w:cs="Times New Roman"/>
                <w:sz w:val="28"/>
                <w:szCs w:val="28"/>
              </w:rPr>
              <w:t>concurrence</w:t>
            </w:r>
            <w:r w:rsidR="00D10B13">
              <w:rPr>
                <w:rFonts w:ascii="Times New Roman" w:hAnsi="Times New Roman" w:cs="Times New Roman"/>
                <w:sz w:val="28"/>
                <w:szCs w:val="28"/>
              </w:rPr>
              <w:t xml:space="preserve"> </w:t>
            </w:r>
            <w:r w:rsidR="00051733">
              <w:rPr>
                <w:rFonts w:ascii="Times New Roman" w:hAnsi="Times New Roman" w:cs="Times New Roman"/>
                <w:sz w:val="28"/>
                <w:szCs w:val="28"/>
              </w:rPr>
              <w:t xml:space="preserve"> </w:t>
            </w:r>
          </w:p>
          <w:p w:rsidR="001F49A4" w:rsidRDefault="001F49A4" w:rsidP="0016061A">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Changement technologique</w:t>
            </w:r>
          </w:p>
          <w:p w:rsidR="00051733" w:rsidRPr="0016061A" w:rsidRDefault="00051733" w:rsidP="0016061A">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Allègements fiscaux</w:t>
            </w:r>
          </w:p>
        </w:tc>
      </w:tr>
      <w:tr w:rsidR="001943E3" w:rsidRPr="0016061A" w:rsidTr="00DE4F88">
        <w:tc>
          <w:tcPr>
            <w:tcW w:w="4361" w:type="dxa"/>
            <w:shd w:val="clear" w:color="auto" w:fill="F2DBDB" w:themeFill="accent2" w:themeFillTint="33"/>
          </w:tcPr>
          <w:p w:rsidR="001943E3" w:rsidRPr="0016061A" w:rsidRDefault="001943E3" w:rsidP="00BB326C">
            <w:pPr>
              <w:jc w:val="both"/>
              <w:rPr>
                <w:rFonts w:ascii="Times New Roman" w:hAnsi="Times New Roman" w:cs="Times New Roman"/>
                <w:b/>
                <w:bCs/>
                <w:sz w:val="28"/>
                <w:szCs w:val="28"/>
              </w:rPr>
            </w:pPr>
            <w:r w:rsidRPr="0016061A">
              <w:rPr>
                <w:rFonts w:ascii="Times New Roman" w:hAnsi="Times New Roman" w:cs="Times New Roman"/>
                <w:b/>
                <w:bCs/>
                <w:sz w:val="28"/>
                <w:szCs w:val="28"/>
              </w:rPr>
              <w:t>Faiblesses de l’entreprise</w:t>
            </w:r>
          </w:p>
        </w:tc>
        <w:tc>
          <w:tcPr>
            <w:tcW w:w="4851" w:type="dxa"/>
            <w:shd w:val="clear" w:color="auto" w:fill="F2DBDB" w:themeFill="accent2" w:themeFillTint="33"/>
          </w:tcPr>
          <w:p w:rsidR="001943E3" w:rsidRPr="0016061A" w:rsidRDefault="001943E3" w:rsidP="00BB326C">
            <w:pPr>
              <w:jc w:val="both"/>
              <w:rPr>
                <w:rFonts w:ascii="Times New Roman" w:hAnsi="Times New Roman" w:cs="Times New Roman"/>
                <w:b/>
                <w:bCs/>
                <w:sz w:val="28"/>
                <w:szCs w:val="28"/>
              </w:rPr>
            </w:pPr>
            <w:r w:rsidRPr="0016061A">
              <w:rPr>
                <w:rFonts w:ascii="Times New Roman" w:hAnsi="Times New Roman" w:cs="Times New Roman"/>
                <w:b/>
                <w:bCs/>
                <w:sz w:val="28"/>
                <w:szCs w:val="28"/>
              </w:rPr>
              <w:t>Menaces de l’environnement</w:t>
            </w:r>
          </w:p>
        </w:tc>
      </w:tr>
      <w:tr w:rsidR="001943E3" w:rsidTr="00DE4F88">
        <w:tc>
          <w:tcPr>
            <w:tcW w:w="4361" w:type="dxa"/>
          </w:tcPr>
          <w:p w:rsidR="001943E3" w:rsidRDefault="0016061A"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Endettement</w:t>
            </w:r>
          </w:p>
          <w:p w:rsidR="0016061A" w:rsidRDefault="001F49A4"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Instabilité de la qualité des produits</w:t>
            </w:r>
          </w:p>
          <w:p w:rsidR="001F49A4" w:rsidRDefault="001F49A4"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Capacité d’innovation limitée</w:t>
            </w:r>
          </w:p>
          <w:p w:rsidR="001F49A4" w:rsidRDefault="00051733"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Manque de compétences dans certains métiers</w:t>
            </w:r>
          </w:p>
          <w:p w:rsidR="00051733" w:rsidRDefault="00051733" w:rsidP="0016061A">
            <w:pPr>
              <w:pStyle w:val="Paragraphedeliste"/>
              <w:numPr>
                <w:ilvl w:val="0"/>
                <w:numId w:val="13"/>
              </w:numPr>
              <w:ind w:left="284" w:hanging="142"/>
              <w:jc w:val="both"/>
              <w:rPr>
                <w:rFonts w:ascii="Times New Roman" w:hAnsi="Times New Roman" w:cs="Times New Roman"/>
                <w:sz w:val="28"/>
                <w:szCs w:val="28"/>
              </w:rPr>
            </w:pPr>
            <w:r>
              <w:rPr>
                <w:rFonts w:ascii="Times New Roman" w:hAnsi="Times New Roman" w:cs="Times New Roman"/>
                <w:sz w:val="28"/>
                <w:szCs w:val="28"/>
              </w:rPr>
              <w:t>Réseau de distribution inadapté</w:t>
            </w:r>
          </w:p>
          <w:p w:rsidR="00D10B13" w:rsidRPr="0016061A" w:rsidRDefault="00D10B13" w:rsidP="00D10B13">
            <w:pPr>
              <w:pStyle w:val="Paragraphedeliste"/>
              <w:ind w:left="284"/>
              <w:jc w:val="both"/>
              <w:rPr>
                <w:rFonts w:ascii="Times New Roman" w:hAnsi="Times New Roman" w:cs="Times New Roman"/>
                <w:sz w:val="28"/>
                <w:szCs w:val="28"/>
              </w:rPr>
            </w:pPr>
          </w:p>
        </w:tc>
        <w:tc>
          <w:tcPr>
            <w:tcW w:w="4851" w:type="dxa"/>
          </w:tcPr>
          <w:p w:rsidR="001943E3" w:rsidRDefault="00051733" w:rsidP="0016061A">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 xml:space="preserve">Introduction de nouveaux </w:t>
            </w:r>
            <w:r w:rsidR="001F49A4">
              <w:rPr>
                <w:rFonts w:ascii="Times New Roman" w:hAnsi="Times New Roman" w:cs="Times New Roman"/>
                <w:sz w:val="28"/>
                <w:szCs w:val="28"/>
              </w:rPr>
              <w:t>p</w:t>
            </w:r>
            <w:r>
              <w:rPr>
                <w:rFonts w:ascii="Times New Roman" w:hAnsi="Times New Roman" w:cs="Times New Roman"/>
                <w:sz w:val="28"/>
                <w:szCs w:val="28"/>
              </w:rPr>
              <w:t>roduits de substitution</w:t>
            </w:r>
          </w:p>
          <w:p w:rsidR="001F49A4" w:rsidRDefault="00051733" w:rsidP="0016061A">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Nouvelles stratégies commerciales de la concurrence</w:t>
            </w:r>
          </w:p>
          <w:p w:rsidR="00051733" w:rsidRDefault="00051733" w:rsidP="00D10B13">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 xml:space="preserve">Guerre des prix </w:t>
            </w:r>
          </w:p>
          <w:p w:rsidR="00DE4F88" w:rsidRDefault="00D10B13" w:rsidP="00DE4F88">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Entrée de concurrents étrange</w:t>
            </w:r>
            <w:r w:rsidR="00DE4F88">
              <w:rPr>
                <w:rFonts w:ascii="Times New Roman" w:hAnsi="Times New Roman" w:cs="Times New Roman"/>
                <w:sz w:val="28"/>
                <w:szCs w:val="28"/>
              </w:rPr>
              <w:t>rs (</w:t>
            </w:r>
            <w:proofErr w:type="spellStart"/>
            <w:r w:rsidR="00DE4F88">
              <w:rPr>
                <w:rFonts w:ascii="Times New Roman" w:hAnsi="Times New Roman" w:cs="Times New Roman"/>
                <w:sz w:val="28"/>
                <w:szCs w:val="28"/>
              </w:rPr>
              <w:t>Toshyali</w:t>
            </w:r>
            <w:proofErr w:type="spellEnd"/>
            <w:r w:rsidR="00DE4F88">
              <w:rPr>
                <w:rFonts w:ascii="Times New Roman" w:hAnsi="Times New Roman" w:cs="Times New Roman"/>
                <w:sz w:val="28"/>
                <w:szCs w:val="28"/>
              </w:rPr>
              <w:t xml:space="preserve"> pour la sidérurgie)</w:t>
            </w:r>
            <w:r>
              <w:rPr>
                <w:rFonts w:ascii="Times New Roman" w:hAnsi="Times New Roman" w:cs="Times New Roman"/>
                <w:sz w:val="28"/>
                <w:szCs w:val="28"/>
              </w:rPr>
              <w:t xml:space="preserve"> </w:t>
            </w:r>
          </w:p>
          <w:p w:rsidR="00D10B13" w:rsidRPr="00051733" w:rsidRDefault="00D10B13" w:rsidP="00DE4F88">
            <w:pPr>
              <w:pStyle w:val="Paragraphedeliste"/>
              <w:numPr>
                <w:ilvl w:val="0"/>
                <w:numId w:val="13"/>
              </w:numPr>
              <w:ind w:left="214" w:hanging="142"/>
              <w:jc w:val="both"/>
              <w:rPr>
                <w:rFonts w:ascii="Times New Roman" w:hAnsi="Times New Roman" w:cs="Times New Roman"/>
                <w:sz w:val="28"/>
                <w:szCs w:val="28"/>
              </w:rPr>
            </w:pPr>
            <w:r>
              <w:rPr>
                <w:rFonts w:ascii="Times New Roman" w:hAnsi="Times New Roman" w:cs="Times New Roman"/>
                <w:sz w:val="28"/>
                <w:szCs w:val="28"/>
              </w:rPr>
              <w:t xml:space="preserve">Evolution des besoins </w:t>
            </w:r>
          </w:p>
        </w:tc>
      </w:tr>
    </w:tbl>
    <w:p w:rsidR="00DE4F88" w:rsidRDefault="00DE4F88" w:rsidP="00DE4F88">
      <w:pPr>
        <w:spacing w:after="0" w:line="240" w:lineRule="auto"/>
        <w:jc w:val="both"/>
        <w:rPr>
          <w:rFonts w:ascii="Times New Roman" w:hAnsi="Times New Roman" w:cs="Times New Roman"/>
          <w:sz w:val="28"/>
          <w:szCs w:val="28"/>
        </w:rPr>
      </w:pPr>
    </w:p>
    <w:sectPr w:rsidR="00DE4F88" w:rsidSect="00FD5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25B"/>
    <w:multiLevelType w:val="hybridMultilevel"/>
    <w:tmpl w:val="AA004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34875"/>
    <w:multiLevelType w:val="hybridMultilevel"/>
    <w:tmpl w:val="E166A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13F8C"/>
    <w:multiLevelType w:val="hybridMultilevel"/>
    <w:tmpl w:val="E316539E"/>
    <w:lvl w:ilvl="0" w:tplc="8BD6F3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D7218"/>
    <w:multiLevelType w:val="hybridMultilevel"/>
    <w:tmpl w:val="52EA4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D113E4"/>
    <w:multiLevelType w:val="hybridMultilevel"/>
    <w:tmpl w:val="AB685E46"/>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5">
    <w:nsid w:val="41CC78D8"/>
    <w:multiLevelType w:val="hybridMultilevel"/>
    <w:tmpl w:val="A11AF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714CBB"/>
    <w:multiLevelType w:val="hybridMultilevel"/>
    <w:tmpl w:val="4C04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844F9D"/>
    <w:multiLevelType w:val="hybridMultilevel"/>
    <w:tmpl w:val="E1422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3A10D1"/>
    <w:multiLevelType w:val="hybridMultilevel"/>
    <w:tmpl w:val="95A2F57C"/>
    <w:lvl w:ilvl="0" w:tplc="606A1D20">
      <w:start w:val="1"/>
      <w:numFmt w:val="bullet"/>
      <w:lvlText w:val=""/>
      <w:lvlJc w:val="left"/>
      <w:pPr>
        <w:ind w:left="360" w:hanging="360"/>
      </w:pPr>
      <w:rPr>
        <w:rFonts w:ascii="Symbol" w:hAnsi="Symbol" w:hint="default"/>
        <w:sz w:val="28"/>
        <w:szCs w:val="28"/>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A156C35"/>
    <w:multiLevelType w:val="hybridMultilevel"/>
    <w:tmpl w:val="F2EC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2149C2"/>
    <w:multiLevelType w:val="hybridMultilevel"/>
    <w:tmpl w:val="9074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FD1246"/>
    <w:multiLevelType w:val="hybridMultilevel"/>
    <w:tmpl w:val="60923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C938D2"/>
    <w:multiLevelType w:val="hybridMultilevel"/>
    <w:tmpl w:val="E116AD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5"/>
  </w:num>
  <w:num w:numId="6">
    <w:abstractNumId w:val="12"/>
  </w:num>
  <w:num w:numId="7">
    <w:abstractNumId w:val="7"/>
  </w:num>
  <w:num w:numId="8">
    <w:abstractNumId w:val="2"/>
  </w:num>
  <w:num w:numId="9">
    <w:abstractNumId w:val="3"/>
  </w:num>
  <w:num w:numId="10">
    <w:abstractNumId w:val="9"/>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5E7648"/>
    <w:rsid w:val="00033100"/>
    <w:rsid w:val="000415C0"/>
    <w:rsid w:val="00045062"/>
    <w:rsid w:val="00051733"/>
    <w:rsid w:val="000603F7"/>
    <w:rsid w:val="00064B02"/>
    <w:rsid w:val="000A78FD"/>
    <w:rsid w:val="0016061A"/>
    <w:rsid w:val="00164EFA"/>
    <w:rsid w:val="00166393"/>
    <w:rsid w:val="00174ACC"/>
    <w:rsid w:val="001943E3"/>
    <w:rsid w:val="001A0214"/>
    <w:rsid w:val="001B0184"/>
    <w:rsid w:val="001F49A4"/>
    <w:rsid w:val="00203557"/>
    <w:rsid w:val="002F19B7"/>
    <w:rsid w:val="00306311"/>
    <w:rsid w:val="00361400"/>
    <w:rsid w:val="003A7FCF"/>
    <w:rsid w:val="003C52A5"/>
    <w:rsid w:val="003F5016"/>
    <w:rsid w:val="00452CE1"/>
    <w:rsid w:val="004A7709"/>
    <w:rsid w:val="00501849"/>
    <w:rsid w:val="00506E80"/>
    <w:rsid w:val="00566308"/>
    <w:rsid w:val="00590636"/>
    <w:rsid w:val="005C76FB"/>
    <w:rsid w:val="005E7648"/>
    <w:rsid w:val="00617C0B"/>
    <w:rsid w:val="00640205"/>
    <w:rsid w:val="0066191C"/>
    <w:rsid w:val="00806403"/>
    <w:rsid w:val="0082101E"/>
    <w:rsid w:val="00833882"/>
    <w:rsid w:val="00871FFA"/>
    <w:rsid w:val="00897B81"/>
    <w:rsid w:val="008A6458"/>
    <w:rsid w:val="00914F47"/>
    <w:rsid w:val="00995A5B"/>
    <w:rsid w:val="009D26FD"/>
    <w:rsid w:val="00AF4922"/>
    <w:rsid w:val="00BB326C"/>
    <w:rsid w:val="00BD64EA"/>
    <w:rsid w:val="00C91C93"/>
    <w:rsid w:val="00CC6870"/>
    <w:rsid w:val="00CC7539"/>
    <w:rsid w:val="00D049E3"/>
    <w:rsid w:val="00D10B13"/>
    <w:rsid w:val="00DA2D53"/>
    <w:rsid w:val="00DE4F88"/>
    <w:rsid w:val="00E247F1"/>
    <w:rsid w:val="00E27671"/>
    <w:rsid w:val="00E81E88"/>
    <w:rsid w:val="00EF21BF"/>
    <w:rsid w:val="00F06DF1"/>
    <w:rsid w:val="00F537C3"/>
    <w:rsid w:val="00FC25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648"/>
    <w:pPr>
      <w:ind w:left="720"/>
      <w:contextualSpacing/>
    </w:pPr>
  </w:style>
  <w:style w:type="paragraph" w:styleId="Corpsdetexte">
    <w:name w:val="Body Text"/>
    <w:basedOn w:val="Normal"/>
    <w:link w:val="CorpsdetexteCar"/>
    <w:uiPriority w:val="1"/>
    <w:qFormat/>
    <w:rsid w:val="005E7648"/>
    <w:pPr>
      <w:widowControl w:val="0"/>
      <w:spacing w:after="0" w:line="240" w:lineRule="auto"/>
      <w:ind w:left="152"/>
    </w:pPr>
    <w:rPr>
      <w:rFonts w:ascii="Times New Roman" w:eastAsia="Times New Roman" w:hAnsi="Times New Roman"/>
      <w:lang w:val="en-US" w:eastAsia="en-US"/>
    </w:rPr>
  </w:style>
  <w:style w:type="character" w:customStyle="1" w:styleId="CorpsdetexteCar">
    <w:name w:val="Corps de texte Car"/>
    <w:basedOn w:val="Policepardfaut"/>
    <w:link w:val="Corpsdetexte"/>
    <w:uiPriority w:val="1"/>
    <w:rsid w:val="005E7648"/>
    <w:rPr>
      <w:rFonts w:ascii="Times New Roman" w:eastAsia="Times New Roman" w:hAnsi="Times New Roman"/>
      <w:lang w:val="en-US" w:eastAsia="en-US"/>
    </w:rPr>
  </w:style>
  <w:style w:type="table" w:styleId="Grilledutableau">
    <w:name w:val="Table Grid"/>
    <w:basedOn w:val="TableauNormal"/>
    <w:uiPriority w:val="59"/>
    <w:rsid w:val="003A7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1462</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36</cp:revision>
  <dcterms:created xsi:type="dcterms:W3CDTF">2020-04-27T20:36:00Z</dcterms:created>
  <dcterms:modified xsi:type="dcterms:W3CDTF">2020-05-08T17:35:00Z</dcterms:modified>
</cp:coreProperties>
</file>