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0E8" w:rsidRPr="007F4CDA" w:rsidRDefault="008320E8" w:rsidP="008320E8">
      <w:pPr>
        <w:rPr>
          <w:b/>
          <w:bCs/>
          <w:lang w:bidi="de-DE"/>
        </w:rPr>
      </w:pPr>
      <w:r w:rsidRPr="007F4CDA">
        <w:rPr>
          <w:b/>
          <w:bCs/>
          <w:lang w:bidi="de-DE"/>
        </w:rPr>
        <w:t xml:space="preserve">Übersetzungstypen </w:t>
      </w:r>
    </w:p>
    <w:p w:rsidR="008320E8" w:rsidRPr="007F4CDA" w:rsidRDefault="008320E8" w:rsidP="008320E8">
      <w:pPr>
        <w:rPr>
          <w:lang w:bidi="de-DE"/>
        </w:rPr>
      </w:pPr>
      <w:r w:rsidRPr="007F4CDA">
        <w:rPr>
          <w:lang w:bidi="de-DE"/>
        </w:rPr>
        <w:t>Unter den Übersetzungstypen unterscheidet man schriftliche und mündliche Übersetzung sowie künstlerische und Fachübersetzung.</w:t>
      </w:r>
    </w:p>
    <w:p w:rsidR="008320E8" w:rsidRPr="007F4CDA" w:rsidRDefault="008320E8" w:rsidP="008320E8">
      <w:pPr>
        <w:rPr>
          <w:b/>
          <w:bCs/>
          <w:lang w:bidi="de-DE"/>
        </w:rPr>
      </w:pPr>
      <w:r w:rsidRPr="007F4CDA">
        <w:rPr>
          <w:b/>
          <w:bCs/>
          <w:i/>
          <w:iCs/>
          <w:lang w:bidi="de-DE"/>
        </w:rPr>
        <w:t>Schritte der Übersetzung:</w:t>
      </w:r>
    </w:p>
    <w:p w:rsidR="008320E8" w:rsidRPr="007F4CDA" w:rsidRDefault="008320E8" w:rsidP="008320E8">
      <w:pPr>
        <w:numPr>
          <w:ilvl w:val="0"/>
          <w:numId w:val="1"/>
        </w:numPr>
        <w:rPr>
          <w:lang w:bidi="de-DE"/>
        </w:rPr>
      </w:pPr>
      <w:r w:rsidRPr="007F4CDA">
        <w:rPr>
          <w:lang w:bidi="de-DE"/>
        </w:rPr>
        <w:t>Textanalyse, Text verstehen</w:t>
      </w:r>
    </w:p>
    <w:p w:rsidR="008320E8" w:rsidRPr="007F4CDA" w:rsidRDefault="008320E8" w:rsidP="008320E8">
      <w:pPr>
        <w:numPr>
          <w:ilvl w:val="0"/>
          <w:numId w:val="1"/>
        </w:numPr>
        <w:rPr>
          <w:lang w:bidi="de-DE"/>
        </w:rPr>
      </w:pPr>
      <w:r w:rsidRPr="007F4CDA">
        <w:rPr>
          <w:lang w:bidi="de-DE"/>
        </w:rPr>
        <w:t>Die Wahl der Übersetzungsstrategie</w:t>
      </w:r>
    </w:p>
    <w:p w:rsidR="008320E8" w:rsidRPr="007F4CDA" w:rsidRDefault="008320E8" w:rsidP="008320E8">
      <w:pPr>
        <w:numPr>
          <w:ilvl w:val="0"/>
          <w:numId w:val="1"/>
        </w:numPr>
        <w:rPr>
          <w:lang w:bidi="de-DE"/>
        </w:rPr>
      </w:pPr>
      <w:r w:rsidRPr="007F4CDA">
        <w:rPr>
          <w:lang w:bidi="de-DE"/>
        </w:rPr>
        <w:t>Übersetzung</w:t>
      </w:r>
    </w:p>
    <w:p w:rsidR="008320E8" w:rsidRDefault="008320E8" w:rsidP="008320E8">
      <w:pPr>
        <w:numPr>
          <w:ilvl w:val="0"/>
          <w:numId w:val="1"/>
        </w:numPr>
        <w:rPr>
          <w:lang w:bidi="de-DE"/>
        </w:rPr>
      </w:pPr>
      <w:r w:rsidRPr="007F4CDA">
        <w:rPr>
          <w:lang w:bidi="de-DE"/>
        </w:rPr>
        <w:t>Kontrolle der Übersetzung</w:t>
      </w:r>
    </w:p>
    <w:p w:rsidR="008320E8" w:rsidRPr="007F4CDA" w:rsidRDefault="008320E8" w:rsidP="008320E8">
      <w:pPr>
        <w:rPr>
          <w:lang w:val="de-DE" w:bidi="de-DE"/>
        </w:rPr>
      </w:pPr>
      <w:r w:rsidRPr="007F4CDA">
        <w:rPr>
          <w:b/>
          <w:bCs/>
          <w:lang w:val="de-DE" w:bidi="de-DE"/>
        </w:rPr>
        <w:t>Textverstehen und Übersetzen als kreative Handlung</w:t>
      </w:r>
      <w:r w:rsidRPr="007F4CDA">
        <w:rPr>
          <w:b/>
          <w:bCs/>
          <w:lang w:val="de-DE" w:bidi="de-DE"/>
        </w:rPr>
        <w:br/>
        <w:t>im kulturellen Kontext</w:t>
      </w:r>
    </w:p>
    <w:p w:rsidR="008320E8" w:rsidRPr="007F4CDA" w:rsidRDefault="008320E8" w:rsidP="008320E8">
      <w:pPr>
        <w:rPr>
          <w:lang w:val="de-DE" w:bidi="de-DE"/>
        </w:rPr>
        <w:sectPr w:rsidR="008320E8" w:rsidRPr="007F4CDA" w:rsidSect="007F4CDA">
          <w:pgSz w:w="8400" w:h="11900"/>
          <w:pgMar w:top="886" w:right="944" w:bottom="1229" w:left="956" w:header="0" w:footer="3" w:gutter="0"/>
          <w:cols w:space="720"/>
          <w:noEndnote/>
          <w:docGrid w:linePitch="360"/>
        </w:sectPr>
      </w:pPr>
      <w:r w:rsidRPr="007F4CDA">
        <w:rPr>
          <w:lang w:val="de-DE" w:bidi="de-DE"/>
        </w:rPr>
        <w:t xml:space="preserve">Sprachliches Wissen impliziert demnach lexikalisches und grammatisches Wissen sowie sog. Kohärenzwissen. </w:t>
      </w:r>
      <w:r w:rsidRPr="007F4CDA">
        <w:rPr>
          <w:i/>
          <w:iCs/>
          <w:lang w:val="de-DE" w:bidi="de-DE"/>
        </w:rPr>
        <w:t xml:space="preserve">Weltwissen, </w:t>
      </w:r>
      <w:r w:rsidRPr="007F4CDA">
        <w:rPr>
          <w:lang w:val="de-DE" w:bidi="de-DE"/>
        </w:rPr>
        <w:t>ganz allgemein auch extratextuelles Wissen ist das Wissen, das die Mitglieder einer Gesellschaft über ihre soziale und natürliche Um</w:t>
      </w:r>
      <w:r w:rsidRPr="007F4CDA">
        <w:rPr>
          <w:lang w:val="de-DE" w:bidi="de-DE"/>
        </w:rPr>
        <w:softHyphen/>
        <w:t>welt haben, und zwar aufgrund ihrer persönlichen Sozialisation, Erfahrung und Ausbildung. Viehweger (1989) unterscheidet auch zwischen “episodischem” und “enzyklopädischem” bzw. Sachwissen, wobei er ersteres auch als sog. “autobiografisches Wissen”, das auf persönlichen Erfahrungen und Erlebnissen beruht, sieht. Alle diese Wissensformen sind nach der obigen Auffassung Voraussetzung für das Text verstehen.</w:t>
      </w:r>
    </w:p>
    <w:p w:rsidR="008320E8" w:rsidRDefault="008320E8" w:rsidP="008320E8">
      <w:pPr>
        <w:rPr>
          <w:lang w:val="de-DE" w:bidi="de-DE"/>
        </w:rPr>
      </w:pPr>
      <w:r w:rsidRPr="007F4CDA">
        <w:rPr>
          <w:lang w:val="de-DE" w:bidi="de-DE"/>
        </w:rPr>
        <w:lastRenderedPageBreak/>
        <w:t xml:space="preserve">Von Dieter Wolff (1995) wird basierend auf Grundannahmen der Psycholinguistik besonders der Unterschied zwischen </w:t>
      </w:r>
      <w:r w:rsidRPr="007F4CDA">
        <w:rPr>
          <w:i/>
          <w:iCs/>
          <w:lang w:val="de-DE" w:bidi="de-DE"/>
        </w:rPr>
        <w:t>dek</w:t>
      </w:r>
      <w:r w:rsidRPr="007F4CDA">
        <w:rPr>
          <w:i/>
          <w:iCs/>
          <w:lang w:val="de-DE" w:bidi="de-DE"/>
        </w:rPr>
        <w:softHyphen/>
        <w:t>larativem</w:t>
      </w:r>
      <w:r w:rsidRPr="007F4CDA">
        <w:rPr>
          <w:lang w:val="de-DE" w:bidi="de-DE"/>
        </w:rPr>
        <w:t xml:space="preserve"> und </w:t>
      </w:r>
      <w:r w:rsidRPr="007F4CDA">
        <w:rPr>
          <w:i/>
          <w:iCs/>
          <w:lang w:val="de-DE" w:bidi="de-DE"/>
        </w:rPr>
        <w:t>prozeduralem Wissen</w:t>
      </w:r>
      <w:r w:rsidRPr="007F4CDA">
        <w:rPr>
          <w:lang w:val="de-DE" w:bidi="de-DE"/>
        </w:rPr>
        <w:t xml:space="preserve"> hervorgehoben, wobei er unter ersterem “das Wissen über Fakten, Zustände und Geschehnisse der wirklichen oder erdachten Welt”, das in schematischen Strukturen aulbewahrt wird, versteht, unter letzterem die “mentalen Operatio</w:t>
      </w:r>
      <w:r w:rsidRPr="007F4CDA">
        <w:rPr>
          <w:lang w:val="de-DE" w:bidi="de-DE"/>
        </w:rPr>
        <w:softHyphen/>
        <w:t>nen, die wir durchführen, um Wahrnehmungsstimuli zu verarbeiten” (1995: 189).</w:t>
      </w:r>
    </w:p>
    <w:p w:rsidR="008320E8" w:rsidRPr="008320E8" w:rsidRDefault="008320E8" w:rsidP="008320E8">
      <w:pPr>
        <w:rPr>
          <w:lang w:val="de-DE" w:bidi="de-DE"/>
        </w:rPr>
      </w:pPr>
      <w:r w:rsidRPr="007F4CDA">
        <w:rPr>
          <w:b/>
          <w:bCs/>
          <w:lang w:val="de-DE" w:bidi="de-DE"/>
        </w:rPr>
        <w:pict>
          <v:shapetype id="_x0000_t202" coordsize="21600,21600" o:spt="202" path="m,l,21600r21600,l21600,xe">
            <v:stroke joinstyle="miter"/>
            <v:path gradientshapeok="t" o:connecttype="rect"/>
          </v:shapetype>
          <v:shape id="_x0000_s1026" type="#_x0000_t202" style="position:absolute;margin-left:48.4pt;margin-top:28pt;width:64.3pt;height:28.3pt;z-index:-251658240;mso-position-horizontal-relative:page" filled="f" stroked="f">
            <v:textbox inset="0,0,0,0">
              <w:txbxContent>
                <w:p w:rsidR="008320E8" w:rsidRDefault="008320E8" w:rsidP="008320E8">
                  <w:r>
                    <w:rPr>
                      <w:b/>
                      <w:bCs/>
                      <w:color w:val="000000"/>
                      <w:lang w:val="de-DE" w:eastAsia="de-DE" w:bidi="de-DE"/>
                    </w:rPr>
                    <w:t xml:space="preserve">deklarativ </w:t>
                  </w:r>
                  <w:r>
                    <w:rPr>
                      <w:i/>
                      <w:iCs/>
                      <w:color w:val="000000"/>
                      <w:lang w:val="de-DE" w:eastAsia="de-DE" w:bidi="de-DE"/>
                    </w:rPr>
                    <w:t xml:space="preserve">a </w:t>
                  </w:r>
                  <w:r>
                    <w:rPr>
                      <w:b/>
                      <w:bCs/>
                      <w:color w:val="000000"/>
                      <w:lang w:val="de-DE" w:eastAsia="de-DE" w:bidi="de-DE"/>
                    </w:rPr>
                    <w:t xml:space="preserve">prozedural </w:t>
                  </w:r>
                  <w:r>
                    <w:rPr>
                      <w:i/>
                      <w:iCs/>
                      <w:color w:val="000000"/>
                      <w:lang w:val="de-DE" w:eastAsia="de-DE" w:bidi="de-DE"/>
                    </w:rPr>
                    <w:t>a</w:t>
                  </w:r>
                </w:p>
              </w:txbxContent>
            </v:textbox>
            <w10:wrap type="square" anchorx="page"/>
          </v:shape>
        </w:pict>
      </w:r>
      <w:bookmarkStart w:id="0" w:name="bookmark28"/>
      <w:bookmarkStart w:id="1" w:name="bookmark29"/>
      <w:r w:rsidRPr="007F4CDA">
        <w:rPr>
          <w:b/>
          <w:bCs/>
          <w:lang w:val="de-DE" w:bidi="de-DE"/>
        </w:rPr>
        <w:t>Vokabeln</w:t>
      </w:r>
      <w:bookmarkEnd w:id="0"/>
      <w:bookmarkEnd w:id="1"/>
    </w:p>
    <w:p w:rsidR="008320E8" w:rsidRDefault="008320E8" w:rsidP="008320E8">
      <w:pPr>
        <w:rPr>
          <w:b/>
          <w:bCs/>
          <w:lang w:val="de-DE" w:bidi="de-DE"/>
        </w:rPr>
      </w:pPr>
    </w:p>
    <w:p w:rsidR="008320E8" w:rsidRPr="007F4CDA" w:rsidRDefault="008320E8" w:rsidP="008320E8">
      <w:pPr>
        <w:rPr>
          <w:lang w:val="de-DE" w:bidi="de-DE"/>
        </w:rPr>
      </w:pPr>
      <w:r>
        <w:rPr>
          <w:b/>
          <w:bCs/>
          <w:lang w:val="de-DE" w:bidi="de-DE"/>
        </w:rPr>
        <w:t>Übung 1</w:t>
      </w:r>
      <w:r w:rsidRPr="007F4CDA">
        <w:rPr>
          <w:b/>
          <w:bCs/>
          <w:lang w:val="de-DE" w:bidi="de-DE"/>
        </w:rPr>
        <w:t xml:space="preserve">. </w:t>
      </w:r>
      <w:r w:rsidRPr="007F4CDA">
        <w:rPr>
          <w:lang w:val="de-DE" w:bidi="de-DE"/>
        </w:rPr>
        <w:t>Finden Sie im Text alle Verbalformen, analysieren Sie ihre Funktion im Text.</w:t>
      </w:r>
    </w:p>
    <w:p w:rsidR="008320E8" w:rsidRPr="007F4CDA" w:rsidRDefault="008320E8" w:rsidP="008320E8">
      <w:pPr>
        <w:rPr>
          <w:lang w:val="de-DE" w:bidi="de-DE"/>
        </w:rPr>
      </w:pPr>
      <w:r>
        <w:rPr>
          <w:b/>
          <w:bCs/>
          <w:lang w:val="de-DE" w:bidi="de-DE"/>
        </w:rPr>
        <w:t>Übung 2</w:t>
      </w:r>
      <w:r w:rsidRPr="007F4CDA">
        <w:rPr>
          <w:b/>
          <w:bCs/>
          <w:lang w:val="de-DE" w:bidi="de-DE"/>
        </w:rPr>
        <w:t xml:space="preserve">. </w:t>
      </w:r>
      <w:r w:rsidRPr="007F4CDA">
        <w:rPr>
          <w:lang w:val="de-DE" w:bidi="de-DE"/>
        </w:rPr>
        <w:t>Schreiben Sie textthematischen Wortschatz heraus und übersetzen Sie den ins Russische.</w:t>
      </w:r>
    </w:p>
    <w:p w:rsidR="008320E8" w:rsidRDefault="008320E8" w:rsidP="008320E8">
      <w:pPr>
        <w:rPr>
          <w:lang w:val="de-DE" w:bidi="de-DE"/>
        </w:rPr>
      </w:pPr>
      <w:r>
        <w:rPr>
          <w:b/>
          <w:bCs/>
          <w:lang w:val="de-DE" w:bidi="de-DE"/>
        </w:rPr>
        <w:t>Übung 3</w:t>
      </w:r>
      <w:r w:rsidRPr="007F4CDA">
        <w:rPr>
          <w:b/>
          <w:bCs/>
          <w:lang w:val="de-DE" w:bidi="de-DE"/>
        </w:rPr>
        <w:t xml:space="preserve">. </w:t>
      </w:r>
      <w:r w:rsidRPr="007F4CDA">
        <w:rPr>
          <w:lang w:val="de-DE" w:bidi="de-DE"/>
        </w:rPr>
        <w:t>Ü</w:t>
      </w:r>
      <w:r>
        <w:rPr>
          <w:lang w:val="de-DE" w:bidi="de-DE"/>
        </w:rPr>
        <w:t>bersetzen Sie den Text ins Arabische</w:t>
      </w:r>
    </w:p>
    <w:p w:rsidR="008320E8" w:rsidRPr="007F4CDA" w:rsidRDefault="008320E8" w:rsidP="008320E8">
      <w:pPr>
        <w:pStyle w:val="Titre30"/>
        <w:keepNext/>
        <w:keepLines/>
        <w:shd w:val="clear" w:color="auto" w:fill="auto"/>
        <w:sectPr w:rsidR="008320E8" w:rsidRPr="007F4CDA">
          <w:footerReference w:type="even" r:id="rId7"/>
          <w:footerReference w:type="default" r:id="rId8"/>
          <w:pgSz w:w="8400" w:h="11900"/>
          <w:pgMar w:top="886" w:right="944" w:bottom="1229" w:left="956" w:header="458" w:footer="801" w:gutter="0"/>
          <w:pgNumType w:start="26"/>
          <w:cols w:space="720"/>
          <w:noEndnote/>
          <w:docGrid w:linePitch="360"/>
        </w:sectPr>
      </w:pPr>
      <w:bookmarkStart w:id="2" w:name="bookmark30"/>
      <w:bookmarkStart w:id="3" w:name="bookmark31"/>
      <w:r>
        <w:rPr>
          <w:noProof/>
        </w:rPr>
        <w:pict>
          <v:shape id="_x0000_s1027" type="#_x0000_t202" style="position:absolute;left:0;text-align:left;margin-left:44.5pt;margin-top:27.55pt;width:154pt;height:192.5pt;z-index:-251655168;mso-wrap-distance-left:4pt;mso-wrap-distance-right:4pt;mso-position-horizontal-relative:page" filled="f" stroked="f">
            <v:textbox style="mso-next-textbox:#_x0000_s1027" inset="0,0,0,0">
              <w:txbxContent>
                <w:p w:rsidR="008320E8" w:rsidRDefault="008320E8" w:rsidP="008320E8">
                  <w:pPr>
                    <w:pStyle w:val="Texteducorps0"/>
                    <w:shd w:val="clear" w:color="auto" w:fill="auto"/>
                    <w:ind w:firstLine="0"/>
                  </w:pPr>
                  <w:r>
                    <w:rPr>
                      <w:b/>
                      <w:bCs/>
                      <w:color w:val="000000"/>
                      <w:lang w:val="de-DE" w:eastAsia="de-DE" w:bidi="de-DE"/>
                    </w:rPr>
                    <w:t xml:space="preserve">die Aussage -, </w:t>
                  </w:r>
                  <w:r>
                    <w:rPr>
                      <w:color w:val="000000"/>
                      <w:lang w:val="de-DE" w:eastAsia="de-DE" w:bidi="de-DE"/>
                    </w:rPr>
                    <w:t>-n</w:t>
                  </w:r>
                </w:p>
                <w:p w:rsidR="008320E8" w:rsidRDefault="008320E8" w:rsidP="008320E8">
                  <w:pPr>
                    <w:pStyle w:val="Texteducorps0"/>
                    <w:shd w:val="clear" w:color="auto" w:fill="auto"/>
                    <w:ind w:firstLine="0"/>
                    <w:rPr>
                      <w:color w:val="000000"/>
                      <w:lang w:val="de-DE" w:eastAsia="de-DE" w:bidi="de-DE"/>
                    </w:rPr>
                  </w:pPr>
                  <w:r>
                    <w:rPr>
                      <w:b/>
                      <w:bCs/>
                      <w:color w:val="000000"/>
                      <w:lang w:val="de-DE" w:eastAsia="de-DE" w:bidi="de-DE"/>
                    </w:rPr>
                    <w:t xml:space="preserve">das Hauptsatzglied </w:t>
                  </w:r>
                  <w:r>
                    <w:rPr>
                      <w:color w:val="000000"/>
                      <w:lang w:val="de-DE" w:eastAsia="de-DE" w:bidi="de-DE"/>
                    </w:rPr>
                    <w:t xml:space="preserve">-es, -er </w:t>
                  </w:r>
                </w:p>
                <w:p w:rsidR="008320E8" w:rsidRDefault="008320E8" w:rsidP="008320E8">
                  <w:pPr>
                    <w:pStyle w:val="Texteducorps0"/>
                    <w:shd w:val="clear" w:color="auto" w:fill="auto"/>
                    <w:ind w:firstLine="0"/>
                    <w:rPr>
                      <w:color w:val="000000"/>
                      <w:lang w:val="de-DE" w:eastAsia="de-DE" w:bidi="de-DE"/>
                    </w:rPr>
                  </w:pPr>
                  <w:r>
                    <w:rPr>
                      <w:b/>
                      <w:bCs/>
                      <w:color w:val="000000"/>
                      <w:lang w:val="de-DE" w:eastAsia="de-DE" w:bidi="de-DE"/>
                    </w:rPr>
                    <w:t xml:space="preserve">das Nebensatzglied </w:t>
                  </w:r>
                  <w:r>
                    <w:rPr>
                      <w:color w:val="000000"/>
                      <w:lang w:val="de-DE" w:eastAsia="de-DE" w:bidi="de-DE"/>
                    </w:rPr>
                    <w:t xml:space="preserve">-es, -er </w:t>
                  </w:r>
                </w:p>
                <w:p w:rsidR="008320E8" w:rsidRDefault="008320E8" w:rsidP="008320E8">
                  <w:pPr>
                    <w:pStyle w:val="Texteducorps0"/>
                    <w:shd w:val="clear" w:color="auto" w:fill="auto"/>
                    <w:ind w:firstLine="0"/>
                    <w:rPr>
                      <w:color w:val="000000"/>
                      <w:lang w:val="de-DE" w:eastAsia="de-DE" w:bidi="de-DE"/>
                    </w:rPr>
                  </w:pPr>
                  <w:r>
                    <w:rPr>
                      <w:b/>
                      <w:bCs/>
                      <w:color w:val="000000"/>
                      <w:lang w:val="de-DE" w:eastAsia="de-DE" w:bidi="de-DE"/>
                    </w:rPr>
                    <w:t xml:space="preserve">das Prädikat </w:t>
                  </w:r>
                  <w:r>
                    <w:rPr>
                      <w:color w:val="000000"/>
                      <w:lang w:val="de-DE" w:eastAsia="de-DE" w:bidi="de-DE"/>
                    </w:rPr>
                    <w:t xml:space="preserve">-s, -e </w:t>
                  </w:r>
                </w:p>
                <w:p w:rsidR="008320E8" w:rsidRDefault="008320E8" w:rsidP="008320E8">
                  <w:pPr>
                    <w:pStyle w:val="Texteducorps0"/>
                    <w:shd w:val="clear" w:color="auto" w:fill="auto"/>
                    <w:ind w:firstLine="0"/>
                    <w:rPr>
                      <w:color w:val="000000"/>
                      <w:lang w:val="de-DE" w:eastAsia="de-DE" w:bidi="de-DE"/>
                    </w:rPr>
                  </w:pPr>
                  <w:r>
                    <w:rPr>
                      <w:b/>
                      <w:bCs/>
                      <w:color w:val="000000"/>
                      <w:lang w:val="de-DE" w:eastAsia="de-DE" w:bidi="de-DE"/>
                    </w:rPr>
                    <w:t xml:space="preserve">das Rhema </w:t>
                  </w:r>
                  <w:r>
                    <w:rPr>
                      <w:color w:val="000000"/>
                      <w:lang w:val="de-DE" w:eastAsia="de-DE" w:bidi="de-DE"/>
                    </w:rPr>
                    <w:t xml:space="preserve">-s </w:t>
                  </w:r>
                </w:p>
                <w:p w:rsidR="008320E8" w:rsidRDefault="008320E8" w:rsidP="008320E8">
                  <w:pPr>
                    <w:pStyle w:val="Texteducorps0"/>
                    <w:shd w:val="clear" w:color="auto" w:fill="auto"/>
                    <w:ind w:firstLine="0"/>
                    <w:rPr>
                      <w:color w:val="000000"/>
                      <w:lang w:val="de-DE" w:eastAsia="de-DE" w:bidi="de-DE"/>
                    </w:rPr>
                  </w:pPr>
                  <w:r>
                    <w:rPr>
                      <w:b/>
                      <w:bCs/>
                      <w:color w:val="000000"/>
                      <w:lang w:val="de-DE" w:eastAsia="de-DE" w:bidi="de-DE"/>
                    </w:rPr>
                    <w:t xml:space="preserve">das Satzglied </w:t>
                  </w:r>
                  <w:r>
                    <w:rPr>
                      <w:color w:val="000000"/>
                      <w:lang w:val="de-DE" w:eastAsia="de-DE" w:bidi="de-DE"/>
                    </w:rPr>
                    <w:t>-s, -er</w:t>
                  </w:r>
                </w:p>
                <w:p w:rsidR="008320E8" w:rsidRDefault="008320E8" w:rsidP="008320E8">
                  <w:pPr>
                    <w:pStyle w:val="Texteducorps0"/>
                    <w:shd w:val="clear" w:color="auto" w:fill="auto"/>
                    <w:ind w:firstLine="0"/>
                    <w:rPr>
                      <w:color w:val="000000"/>
                      <w:lang w:val="de-DE" w:eastAsia="de-DE" w:bidi="de-DE"/>
                    </w:rPr>
                  </w:pPr>
                  <w:r>
                    <w:rPr>
                      <w:color w:val="000000"/>
                      <w:lang w:val="de-DE" w:eastAsia="de-DE" w:bidi="de-DE"/>
                    </w:rPr>
                    <w:t xml:space="preserve"> </w:t>
                  </w:r>
                  <w:r>
                    <w:rPr>
                      <w:b/>
                      <w:bCs/>
                      <w:color w:val="000000"/>
                      <w:lang w:val="de-DE" w:eastAsia="de-DE" w:bidi="de-DE"/>
                    </w:rPr>
                    <w:t xml:space="preserve">die Struktur -, </w:t>
                  </w:r>
                  <w:r>
                    <w:rPr>
                      <w:color w:val="000000"/>
                      <w:lang w:val="de-DE" w:eastAsia="de-DE" w:bidi="de-DE"/>
                    </w:rPr>
                    <w:t xml:space="preserve">-en </w:t>
                  </w:r>
                </w:p>
                <w:p w:rsidR="008320E8" w:rsidRDefault="008320E8" w:rsidP="008320E8">
                  <w:pPr>
                    <w:pStyle w:val="Texteducorps0"/>
                    <w:shd w:val="clear" w:color="auto" w:fill="auto"/>
                    <w:ind w:firstLine="0"/>
                    <w:rPr>
                      <w:color w:val="000000"/>
                      <w:lang w:val="de-DE" w:eastAsia="de-DE" w:bidi="de-DE"/>
                    </w:rPr>
                  </w:pPr>
                  <w:r>
                    <w:rPr>
                      <w:b/>
                      <w:bCs/>
                      <w:color w:val="000000"/>
                      <w:lang w:val="de-DE" w:eastAsia="de-DE" w:bidi="de-DE"/>
                    </w:rPr>
                    <w:t xml:space="preserve">das Thema </w:t>
                  </w:r>
                  <w:r>
                    <w:rPr>
                      <w:color w:val="000000"/>
                      <w:lang w:val="de-DE" w:eastAsia="de-DE" w:bidi="de-DE"/>
                    </w:rPr>
                    <w:t xml:space="preserve">-s </w:t>
                  </w:r>
                </w:p>
                <w:p w:rsidR="008320E8" w:rsidRDefault="008320E8" w:rsidP="008320E8">
                  <w:pPr>
                    <w:pStyle w:val="Texteducorps0"/>
                    <w:shd w:val="clear" w:color="auto" w:fill="auto"/>
                    <w:ind w:firstLine="0"/>
                    <w:rPr>
                      <w:b/>
                      <w:bCs/>
                      <w:color w:val="000000"/>
                      <w:lang w:val="de-DE" w:eastAsia="de-DE" w:bidi="de-DE"/>
                    </w:rPr>
                  </w:pPr>
                  <w:r>
                    <w:rPr>
                      <w:b/>
                      <w:bCs/>
                      <w:color w:val="000000"/>
                      <w:lang w:val="de-DE" w:eastAsia="de-DE" w:bidi="de-DE"/>
                    </w:rPr>
                    <w:t>die Thema-Rhema-Gliederung</w:t>
                  </w:r>
                </w:p>
                <w:p w:rsidR="008320E8" w:rsidRDefault="008320E8" w:rsidP="008320E8">
                  <w:pPr>
                    <w:pStyle w:val="Texteducorps0"/>
                    <w:shd w:val="clear" w:color="auto" w:fill="auto"/>
                    <w:ind w:firstLine="0"/>
                    <w:rPr>
                      <w:color w:val="000000"/>
                      <w:lang w:val="de-DE" w:eastAsia="de-DE" w:bidi="de-DE"/>
                    </w:rPr>
                  </w:pPr>
                  <w:r>
                    <w:rPr>
                      <w:b/>
                      <w:bCs/>
                      <w:color w:val="000000"/>
                      <w:lang w:val="de-DE" w:eastAsia="de-DE" w:bidi="de-DE"/>
                    </w:rPr>
                    <w:t xml:space="preserve"> der Titel </w:t>
                  </w:r>
                  <w:r>
                    <w:rPr>
                      <w:color w:val="000000"/>
                      <w:lang w:val="de-DE" w:eastAsia="de-DE" w:bidi="de-DE"/>
                    </w:rPr>
                    <w:t>-s, -</w:t>
                  </w:r>
                </w:p>
                <w:p w:rsidR="008320E8" w:rsidRDefault="008320E8" w:rsidP="008320E8">
                  <w:pPr>
                    <w:pStyle w:val="Texteducorps0"/>
                    <w:shd w:val="clear" w:color="auto" w:fill="auto"/>
                    <w:ind w:firstLine="0"/>
                    <w:rPr>
                      <w:i/>
                      <w:iCs/>
                      <w:color w:val="000000"/>
                      <w:lang w:val="de-DE" w:eastAsia="de-DE" w:bidi="de-DE"/>
                    </w:rPr>
                  </w:pPr>
                  <w:r>
                    <w:rPr>
                      <w:color w:val="000000"/>
                      <w:lang w:val="de-DE" w:eastAsia="de-DE" w:bidi="de-DE"/>
                    </w:rPr>
                    <w:t xml:space="preserve"> </w:t>
                  </w:r>
                  <w:r>
                    <w:rPr>
                      <w:b/>
                      <w:bCs/>
                      <w:color w:val="000000"/>
                      <w:lang w:val="de-DE" w:eastAsia="de-DE" w:bidi="de-DE"/>
                    </w:rPr>
                    <w:t xml:space="preserve">die Wortfolge - elliptisch </w:t>
                  </w:r>
                  <w:r>
                    <w:rPr>
                      <w:i/>
                      <w:iCs/>
                      <w:color w:val="000000"/>
                      <w:lang w:val="de-DE" w:eastAsia="de-DE" w:bidi="de-DE"/>
                    </w:rPr>
                    <w:t xml:space="preserve">a </w:t>
                  </w:r>
                  <w:r>
                    <w:rPr>
                      <w:b/>
                      <w:bCs/>
                      <w:color w:val="000000"/>
                      <w:lang w:val="de-DE" w:eastAsia="de-DE" w:bidi="de-DE"/>
                    </w:rPr>
                    <w:t xml:space="preserve">erweitert </w:t>
                  </w:r>
                  <w:r>
                    <w:rPr>
                      <w:i/>
                      <w:iCs/>
                      <w:color w:val="000000"/>
                      <w:lang w:val="de-DE" w:eastAsia="de-DE" w:bidi="de-DE"/>
                    </w:rPr>
                    <w:t xml:space="preserve">a </w:t>
                  </w:r>
                </w:p>
                <w:p w:rsidR="008320E8" w:rsidRDefault="008320E8" w:rsidP="008320E8">
                  <w:pPr>
                    <w:pStyle w:val="Texteducorps0"/>
                    <w:shd w:val="clear" w:color="auto" w:fill="auto"/>
                    <w:ind w:firstLine="0"/>
                    <w:rPr>
                      <w:i/>
                      <w:iCs/>
                      <w:color w:val="000000"/>
                      <w:lang w:val="de-DE" w:eastAsia="de-DE" w:bidi="de-DE"/>
                    </w:rPr>
                  </w:pPr>
                  <w:r>
                    <w:rPr>
                      <w:b/>
                      <w:bCs/>
                      <w:color w:val="000000"/>
                      <w:lang w:val="de-DE" w:eastAsia="de-DE" w:bidi="de-DE"/>
                    </w:rPr>
                    <w:t xml:space="preserve">expressiv </w:t>
                  </w:r>
                  <w:r>
                    <w:rPr>
                      <w:i/>
                      <w:iCs/>
                      <w:color w:val="000000"/>
                      <w:lang w:val="de-DE" w:eastAsia="de-DE" w:bidi="de-DE"/>
                    </w:rPr>
                    <w:t xml:space="preserve">a </w:t>
                  </w:r>
                </w:p>
                <w:p w:rsidR="008320E8" w:rsidRDefault="008320E8" w:rsidP="008320E8">
                  <w:pPr>
                    <w:pStyle w:val="Texteducorps0"/>
                    <w:shd w:val="clear" w:color="auto" w:fill="auto"/>
                    <w:ind w:firstLine="0"/>
                  </w:pPr>
                  <w:r>
                    <w:rPr>
                      <w:b/>
                      <w:bCs/>
                      <w:color w:val="000000"/>
                      <w:lang w:val="de-DE" w:eastAsia="de-DE" w:bidi="de-DE"/>
                    </w:rPr>
                    <w:t xml:space="preserve">kommunikativ </w:t>
                  </w:r>
                  <w:r>
                    <w:rPr>
                      <w:i/>
                      <w:iCs/>
                      <w:color w:val="000000"/>
                      <w:lang w:val="de-DE" w:eastAsia="de-DE" w:bidi="de-DE"/>
                    </w:rPr>
                    <w:t xml:space="preserve">a </w:t>
                  </w:r>
                  <w:r>
                    <w:rPr>
                      <w:b/>
                      <w:bCs/>
                      <w:color w:val="000000"/>
                      <w:lang w:val="de-DE" w:eastAsia="de-DE" w:bidi="de-DE"/>
                    </w:rPr>
                    <w:t xml:space="preserve">zweigliedrig </w:t>
                  </w:r>
                  <w:r>
                    <w:rPr>
                      <w:i/>
                      <w:iCs/>
                      <w:color w:val="000000"/>
                      <w:lang w:val="de-DE" w:eastAsia="de-DE" w:bidi="de-DE"/>
                    </w:rPr>
                    <w:t>a</w:t>
                  </w:r>
                </w:p>
              </w:txbxContent>
            </v:textbox>
            <w10:wrap type="square" side="right" anchorx="page"/>
          </v:shape>
        </w:pict>
      </w:r>
      <w:r>
        <w:rPr>
          <w:color w:val="000000"/>
          <w:sz w:val="24"/>
          <w:szCs w:val="24"/>
          <w:lang w:val="de-DE" w:eastAsia="de-DE" w:bidi="de-DE"/>
        </w:rPr>
        <w:t>Fachwortsc</w:t>
      </w:r>
      <w:bookmarkEnd w:id="2"/>
      <w:bookmarkEnd w:id="3"/>
    </w:p>
    <w:p w:rsidR="00AB328E" w:rsidRPr="008320E8" w:rsidRDefault="00AB328E" w:rsidP="008320E8">
      <w:pPr>
        <w:tabs>
          <w:tab w:val="left" w:pos="990"/>
        </w:tabs>
      </w:pPr>
    </w:p>
    <w:sectPr w:rsidR="00AB328E" w:rsidRPr="008320E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28E" w:rsidRDefault="00AB328E" w:rsidP="008320E8">
      <w:pPr>
        <w:spacing w:after="0" w:line="240" w:lineRule="auto"/>
      </w:pPr>
      <w:r>
        <w:separator/>
      </w:r>
    </w:p>
  </w:endnote>
  <w:endnote w:type="continuationSeparator" w:id="1">
    <w:p w:rsidR="00AB328E" w:rsidRDefault="00AB328E" w:rsidP="00832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DA" w:rsidRDefault="00AB32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DA" w:rsidRPr="008320E8" w:rsidRDefault="00AB328E">
    <w:pP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28E" w:rsidRDefault="00AB328E" w:rsidP="008320E8">
      <w:pPr>
        <w:spacing w:after="0" w:line="240" w:lineRule="auto"/>
      </w:pPr>
      <w:r>
        <w:separator/>
      </w:r>
    </w:p>
  </w:footnote>
  <w:footnote w:type="continuationSeparator" w:id="1">
    <w:p w:rsidR="00AB328E" w:rsidRDefault="00AB328E" w:rsidP="00832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00898"/>
    <w:multiLevelType w:val="multilevel"/>
    <w:tmpl w:val="C2387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8320E8"/>
    <w:rsid w:val="00250D1D"/>
    <w:rsid w:val="008320E8"/>
    <w:rsid w:val="00AB32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
    <w:name w:val="Texte du corps_"/>
    <w:basedOn w:val="Policepardfaut"/>
    <w:link w:val="Texteducorps0"/>
    <w:rsid w:val="008320E8"/>
    <w:rPr>
      <w:rFonts w:ascii="Times New Roman" w:eastAsia="Times New Roman" w:hAnsi="Times New Roman" w:cs="Times New Roman"/>
      <w:sz w:val="20"/>
      <w:szCs w:val="20"/>
      <w:shd w:val="clear" w:color="auto" w:fill="FFFFFF"/>
    </w:rPr>
  </w:style>
  <w:style w:type="paragraph" w:customStyle="1" w:styleId="Texteducorps0">
    <w:name w:val="Texte du corps"/>
    <w:basedOn w:val="Normal"/>
    <w:link w:val="Texteducorps"/>
    <w:rsid w:val="008320E8"/>
    <w:pPr>
      <w:widowControl w:val="0"/>
      <w:shd w:val="clear" w:color="auto" w:fill="FFFFFF"/>
      <w:spacing w:after="0"/>
      <w:ind w:firstLine="400"/>
    </w:pPr>
    <w:rPr>
      <w:rFonts w:ascii="Times New Roman" w:eastAsia="Times New Roman" w:hAnsi="Times New Roman" w:cs="Times New Roman"/>
      <w:sz w:val="20"/>
      <w:szCs w:val="20"/>
    </w:rPr>
  </w:style>
  <w:style w:type="character" w:customStyle="1" w:styleId="Titre3">
    <w:name w:val="Titre #3_"/>
    <w:basedOn w:val="Policepardfaut"/>
    <w:link w:val="Titre30"/>
    <w:rsid w:val="008320E8"/>
    <w:rPr>
      <w:rFonts w:ascii="Times New Roman" w:eastAsia="Times New Roman" w:hAnsi="Times New Roman" w:cs="Times New Roman"/>
      <w:b/>
      <w:bCs/>
      <w:shd w:val="clear" w:color="auto" w:fill="FFFFFF"/>
    </w:rPr>
  </w:style>
  <w:style w:type="paragraph" w:customStyle="1" w:styleId="Titre30">
    <w:name w:val="Titre #3"/>
    <w:basedOn w:val="Normal"/>
    <w:link w:val="Titre3"/>
    <w:rsid w:val="008320E8"/>
    <w:pPr>
      <w:widowControl w:val="0"/>
      <w:shd w:val="clear" w:color="auto" w:fill="FFFFFF"/>
      <w:spacing w:after="260" w:line="240" w:lineRule="auto"/>
      <w:jc w:val="center"/>
      <w:outlineLvl w:val="2"/>
    </w:pPr>
    <w:rPr>
      <w:rFonts w:ascii="Times New Roman" w:eastAsia="Times New Roman" w:hAnsi="Times New Roman" w:cs="Times New Roman"/>
      <w:b/>
      <w:bCs/>
    </w:rPr>
  </w:style>
  <w:style w:type="paragraph" w:styleId="En-tte">
    <w:name w:val="header"/>
    <w:basedOn w:val="Normal"/>
    <w:link w:val="En-tteCar"/>
    <w:uiPriority w:val="99"/>
    <w:semiHidden/>
    <w:unhideWhenUsed/>
    <w:rsid w:val="008320E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320E8"/>
  </w:style>
  <w:style w:type="paragraph" w:styleId="Pieddepage">
    <w:name w:val="footer"/>
    <w:basedOn w:val="Normal"/>
    <w:link w:val="PieddepageCar"/>
    <w:uiPriority w:val="99"/>
    <w:semiHidden/>
    <w:unhideWhenUsed/>
    <w:rsid w:val="008320E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320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1449</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KOUKOU</dc:creator>
  <cp:lastModifiedBy>KOUKOU</cp:lastModifiedBy>
  <cp:revision>2</cp:revision>
  <dcterms:created xsi:type="dcterms:W3CDTF">2024-04-21T08:47:00Z</dcterms:created>
  <dcterms:modified xsi:type="dcterms:W3CDTF">2024-04-21T08:47:00Z</dcterms:modified>
</cp:coreProperties>
</file>