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5ED" w:rsidRDefault="00BA15ED" w:rsidP="00BA15ED">
      <w:pPr>
        <w:pStyle w:val="Paragraphedeliste"/>
        <w:bidi/>
        <w:ind w:left="0"/>
        <w:rPr>
          <w:b/>
          <w:bCs/>
          <w:sz w:val="28"/>
          <w:szCs w:val="28"/>
          <w:rtl/>
          <w:lang w:bidi="ar-DZ"/>
        </w:rPr>
      </w:pPr>
      <w:r w:rsidRPr="00F37096">
        <w:rPr>
          <w:rFonts w:hint="cs"/>
          <w:b/>
          <w:bCs/>
          <w:sz w:val="28"/>
          <w:szCs w:val="28"/>
          <w:rtl/>
          <w:lang w:bidi="ar-DZ"/>
        </w:rPr>
        <w:t>المحاضرة الثامنة:</w:t>
      </w:r>
      <w:r>
        <w:rPr>
          <w:rFonts w:hint="cs"/>
          <w:b/>
          <w:bCs/>
          <w:sz w:val="28"/>
          <w:szCs w:val="28"/>
          <w:rtl/>
          <w:lang w:bidi="ar-DZ"/>
        </w:rPr>
        <w:t>نواع العقود الإدارية:</w:t>
      </w:r>
    </w:p>
    <w:p w:rsidR="00BA15ED" w:rsidRPr="00F37096" w:rsidRDefault="00BA15ED" w:rsidP="00BA15ED">
      <w:pPr>
        <w:pStyle w:val="Paragraphedeliste"/>
        <w:bidi/>
        <w:ind w:left="0"/>
        <w:rPr>
          <w:b/>
          <w:bCs/>
          <w:sz w:val="28"/>
          <w:szCs w:val="28"/>
          <w:rtl/>
          <w:lang w:bidi="ar-DZ"/>
        </w:rPr>
      </w:pPr>
    </w:p>
    <w:p w:rsidR="00BA15ED" w:rsidRDefault="00BA15ED" w:rsidP="00BA15ED">
      <w:pPr>
        <w:pStyle w:val="Paragraphedeliste"/>
        <w:bidi/>
        <w:ind w:left="0"/>
        <w:rPr>
          <w:sz w:val="28"/>
          <w:szCs w:val="28"/>
          <w:rtl/>
        </w:rPr>
      </w:pPr>
      <w:r w:rsidRPr="0097277A">
        <w:rPr>
          <w:rFonts w:hint="cs"/>
          <w:sz w:val="28"/>
          <w:szCs w:val="28"/>
          <w:rtl/>
        </w:rPr>
        <w:t>تتعدد العقود الإدارية بتعدد وتنوع احتياجات الإدارة ومتطلبات المصلحة العامة ويمكن تقسيمها إلى قسمين أساسيين، العقود المسماة والمنظمة بموجب النّصوص القانونية والتّنظيمية كما هو الحال بالنسبة للعقود الواردة في المادة 29 من المرسوم الرئاسي رقم 15-247 المؤرخ في 16-9-2015 المتضمن تنظيم الصفقات العمومية وتفويضات المرفق العام أو عقود إدارية غير مسماة   متى توفرت فيها الشّروط التي حدّدها القاضي الإداري على النحو الذي سبق التطرق إليه.</w:t>
      </w:r>
    </w:p>
    <w:p w:rsidR="00BA15ED" w:rsidRPr="0097277A" w:rsidRDefault="00BA15ED" w:rsidP="00BA15ED">
      <w:pPr>
        <w:pStyle w:val="Paragraphedeliste"/>
        <w:bidi/>
        <w:ind w:left="0"/>
        <w:rPr>
          <w:sz w:val="28"/>
          <w:szCs w:val="28"/>
          <w:rtl/>
        </w:rPr>
      </w:pPr>
      <w:r w:rsidRPr="0097277A">
        <w:rPr>
          <w:rFonts w:hint="cs"/>
          <w:sz w:val="28"/>
          <w:szCs w:val="28"/>
          <w:rtl/>
        </w:rPr>
        <w:t>هذا</w:t>
      </w:r>
      <w:r>
        <w:rPr>
          <w:rFonts w:hint="cs"/>
          <w:sz w:val="28"/>
          <w:szCs w:val="28"/>
          <w:rtl/>
        </w:rPr>
        <w:t>،</w:t>
      </w:r>
      <w:r w:rsidRPr="0097277A">
        <w:rPr>
          <w:rFonts w:hint="cs"/>
          <w:sz w:val="28"/>
          <w:szCs w:val="28"/>
          <w:rtl/>
        </w:rPr>
        <w:t xml:space="preserve"> وسيتم التعرض لأهم هذه العقود فيما يلي تباعا:</w:t>
      </w:r>
    </w:p>
    <w:p w:rsidR="00BA15ED" w:rsidRPr="0097277A" w:rsidRDefault="00BA15ED" w:rsidP="00BA15ED">
      <w:pPr>
        <w:pStyle w:val="Paragraphedeliste"/>
        <w:bidi/>
        <w:ind w:left="0"/>
        <w:rPr>
          <w:sz w:val="28"/>
          <w:szCs w:val="28"/>
        </w:rPr>
      </w:pPr>
      <w:r w:rsidRPr="0097277A">
        <w:rPr>
          <w:rFonts w:hint="cs"/>
          <w:sz w:val="28"/>
          <w:szCs w:val="28"/>
          <w:rtl/>
        </w:rPr>
        <w:t>1)</w:t>
      </w:r>
      <w:r w:rsidRPr="0097277A">
        <w:rPr>
          <w:rFonts w:hint="cs"/>
          <w:b/>
          <w:bCs/>
          <w:sz w:val="28"/>
          <w:szCs w:val="28"/>
          <w:rtl/>
        </w:rPr>
        <w:t xml:space="preserve"> عقد الأشغال العامة</w:t>
      </w:r>
      <w:r w:rsidRPr="0097277A">
        <w:rPr>
          <w:b/>
          <w:bCs/>
          <w:sz w:val="28"/>
          <w:szCs w:val="28"/>
        </w:rPr>
        <w:t xml:space="preserve">le marché de </w:t>
      </w:r>
      <w:r w:rsidRPr="0097277A">
        <w:rPr>
          <w:b/>
          <w:bCs/>
          <w:sz w:val="32"/>
          <w:szCs w:val="32"/>
        </w:rPr>
        <w:t xml:space="preserve">travaux publics- </w:t>
      </w:r>
    </w:p>
    <w:p w:rsidR="00BA15ED" w:rsidRPr="0097277A" w:rsidRDefault="00BA15ED" w:rsidP="00BA15ED">
      <w:pPr>
        <w:pStyle w:val="Paragraphedeliste"/>
        <w:bidi/>
        <w:ind w:left="0"/>
        <w:rPr>
          <w:sz w:val="28"/>
          <w:szCs w:val="28"/>
          <w:rtl/>
        </w:rPr>
      </w:pPr>
      <w:r w:rsidRPr="0097277A">
        <w:rPr>
          <w:rFonts w:hint="cs"/>
          <w:sz w:val="28"/>
          <w:szCs w:val="28"/>
          <w:rtl/>
        </w:rPr>
        <w:t xml:space="preserve">ويعرّف بأنّه عقد مقاولة بين أحد الأشخاص العامة والمتعامل معها (المقاول) يتعهد هذا الأخير ببناء أو ترميم أو صيانة عقار لصالح الإدارة المتعاقدة تحقيقا للمصلحة العامة مقابل مبلغ مالي محدد </w:t>
      </w:r>
      <w:r w:rsidRPr="0097277A">
        <w:rPr>
          <w:sz w:val="28"/>
          <w:szCs w:val="28"/>
          <w:rtl/>
        </w:rPr>
        <w:br/>
      </w:r>
      <w:r w:rsidRPr="0097277A">
        <w:rPr>
          <w:rFonts w:hint="cs"/>
          <w:sz w:val="28"/>
          <w:szCs w:val="28"/>
          <w:rtl/>
        </w:rPr>
        <w:t>في العقد ولا ينصب إلا على العقارات.</w:t>
      </w:r>
    </w:p>
    <w:p w:rsidR="00BA15ED" w:rsidRPr="0097277A" w:rsidRDefault="00BA15ED" w:rsidP="00BA15ED">
      <w:pPr>
        <w:pStyle w:val="Paragraphedeliste"/>
        <w:bidi/>
        <w:ind w:left="0"/>
        <w:rPr>
          <w:b/>
          <w:bCs/>
          <w:sz w:val="28"/>
          <w:szCs w:val="28"/>
        </w:rPr>
      </w:pPr>
      <w:r w:rsidRPr="0097277A">
        <w:rPr>
          <w:b/>
          <w:bCs/>
          <w:sz w:val="28"/>
          <w:szCs w:val="28"/>
        </w:rPr>
        <w:t>2</w:t>
      </w:r>
      <w:r w:rsidRPr="0097277A">
        <w:rPr>
          <w:rFonts w:hint="cs"/>
          <w:b/>
          <w:bCs/>
          <w:sz w:val="28"/>
          <w:szCs w:val="28"/>
          <w:rtl/>
        </w:rPr>
        <w:t xml:space="preserve">) عقد التوريد- </w:t>
      </w:r>
      <w:r w:rsidRPr="0097277A">
        <w:rPr>
          <w:rFonts w:ascii="Times New Roman" w:hAnsi="Times New Roman" w:cs="Times New Roman"/>
          <w:b/>
          <w:bCs/>
          <w:sz w:val="32"/>
          <w:szCs w:val="32"/>
        </w:rPr>
        <w:t>le marché de fourniture</w:t>
      </w:r>
    </w:p>
    <w:p w:rsidR="00BA15ED" w:rsidRPr="0097277A" w:rsidRDefault="00BA15ED" w:rsidP="00BA15ED">
      <w:pPr>
        <w:pStyle w:val="Paragraphedeliste"/>
        <w:bidi/>
        <w:ind w:left="0"/>
        <w:rPr>
          <w:sz w:val="28"/>
          <w:szCs w:val="28"/>
          <w:rtl/>
        </w:rPr>
      </w:pPr>
      <w:r w:rsidRPr="0097277A">
        <w:rPr>
          <w:rFonts w:hint="cs"/>
          <w:sz w:val="28"/>
          <w:szCs w:val="28"/>
          <w:rtl/>
        </w:rPr>
        <w:t>ويسمى أيضا بعقد اقتناء اللّوازم وهو العقد الذي يبرم بين الإدارة والمتعامل معها (المتعهد) بأن يورد للإدارة منقولات أو مواد معينة مقابل ثمن معين كتموين المستشفيات بالأسرة، المطاعم الجامعية بالمواد الغذائية وينصب على المنقولات دون العقارات.</w:t>
      </w:r>
    </w:p>
    <w:p w:rsidR="00BA15ED" w:rsidRPr="0097277A" w:rsidRDefault="00BA15ED" w:rsidP="00BA15ED">
      <w:pPr>
        <w:pStyle w:val="Paragraphedeliste"/>
        <w:bidi/>
        <w:ind w:left="0"/>
        <w:rPr>
          <w:sz w:val="28"/>
          <w:szCs w:val="28"/>
          <w:rtl/>
        </w:rPr>
      </w:pPr>
      <w:r w:rsidRPr="0097277A">
        <w:rPr>
          <w:rFonts w:hint="cs"/>
          <w:b/>
          <w:bCs/>
          <w:sz w:val="28"/>
          <w:szCs w:val="28"/>
          <w:rtl/>
        </w:rPr>
        <w:t xml:space="preserve">3) عقد تقديم الخدمات- </w:t>
      </w:r>
      <w:r w:rsidRPr="0097277A">
        <w:rPr>
          <w:b/>
          <w:bCs/>
          <w:sz w:val="28"/>
          <w:szCs w:val="28"/>
        </w:rPr>
        <w:t>le marché de prestation de service</w:t>
      </w:r>
      <w:r w:rsidRPr="0097277A">
        <w:rPr>
          <w:sz w:val="28"/>
          <w:szCs w:val="28"/>
        </w:rPr>
        <w:t>s</w:t>
      </w:r>
    </w:p>
    <w:p w:rsidR="00BA15ED" w:rsidRPr="0097277A" w:rsidRDefault="00BA15ED" w:rsidP="00BA15ED">
      <w:pPr>
        <w:pStyle w:val="Paragraphedeliste"/>
        <w:bidi/>
        <w:ind w:left="0"/>
        <w:rPr>
          <w:sz w:val="28"/>
          <w:szCs w:val="28"/>
          <w:rtl/>
        </w:rPr>
      </w:pPr>
      <w:r w:rsidRPr="0097277A">
        <w:rPr>
          <w:rFonts w:hint="cs"/>
          <w:sz w:val="28"/>
          <w:szCs w:val="28"/>
          <w:rtl/>
        </w:rPr>
        <w:t xml:space="preserve">وهو اتفاق بين الإدارة وشخص أخر طبيعي أو معنوي يلتزم بتقديم خدمات يحتاجها المرفق العام </w:t>
      </w:r>
    </w:p>
    <w:p w:rsidR="00BA15ED" w:rsidRPr="0097277A" w:rsidRDefault="00BA15ED" w:rsidP="00BA15ED">
      <w:pPr>
        <w:pStyle w:val="Paragraphedeliste"/>
        <w:bidi/>
        <w:ind w:left="0"/>
        <w:rPr>
          <w:sz w:val="28"/>
          <w:szCs w:val="28"/>
          <w:rtl/>
        </w:rPr>
      </w:pPr>
      <w:r w:rsidRPr="0097277A">
        <w:rPr>
          <w:rFonts w:hint="cs"/>
          <w:sz w:val="28"/>
          <w:szCs w:val="28"/>
          <w:rtl/>
        </w:rPr>
        <w:t xml:space="preserve">في إدارته وتسييره كأن يلجأ المستشفى الجامعي إلى التعاقد مع مؤسسة لتنظيف وتعقيم الأسرة </w:t>
      </w:r>
    </w:p>
    <w:p w:rsidR="00BA15ED" w:rsidRPr="0097277A" w:rsidRDefault="00BA15ED" w:rsidP="00BA15ED">
      <w:pPr>
        <w:pStyle w:val="Paragraphedeliste"/>
        <w:bidi/>
        <w:ind w:left="0"/>
        <w:rPr>
          <w:sz w:val="28"/>
          <w:szCs w:val="28"/>
          <w:rtl/>
        </w:rPr>
      </w:pPr>
      <w:r w:rsidRPr="0097277A">
        <w:rPr>
          <w:rFonts w:hint="cs"/>
          <w:sz w:val="28"/>
          <w:szCs w:val="28"/>
          <w:rtl/>
        </w:rPr>
        <w:t>وباقي الأثاث المخصص لإقامة المرضى.</w:t>
      </w:r>
    </w:p>
    <w:p w:rsidR="00BA15ED" w:rsidRPr="0097277A" w:rsidRDefault="00BA15ED" w:rsidP="00BA15ED">
      <w:pPr>
        <w:pStyle w:val="Paragraphedeliste"/>
        <w:bidi/>
        <w:ind w:left="0"/>
        <w:rPr>
          <w:sz w:val="28"/>
          <w:szCs w:val="28"/>
        </w:rPr>
      </w:pPr>
      <w:r w:rsidRPr="0097277A">
        <w:rPr>
          <w:rFonts w:hint="cs"/>
          <w:sz w:val="28"/>
          <w:szCs w:val="28"/>
          <w:rtl/>
        </w:rPr>
        <w:t>4)</w:t>
      </w:r>
      <w:r w:rsidRPr="0097277A">
        <w:rPr>
          <w:rFonts w:hint="cs"/>
          <w:b/>
          <w:bCs/>
          <w:sz w:val="28"/>
          <w:szCs w:val="28"/>
          <w:rtl/>
        </w:rPr>
        <w:t xml:space="preserve"> عقد الدراسات-</w:t>
      </w:r>
      <w:r w:rsidRPr="0097277A">
        <w:rPr>
          <w:b/>
          <w:bCs/>
          <w:sz w:val="28"/>
          <w:szCs w:val="28"/>
        </w:rPr>
        <w:t xml:space="preserve">le marché d'études </w:t>
      </w:r>
    </w:p>
    <w:p w:rsidR="00BA15ED" w:rsidRPr="0097277A" w:rsidRDefault="00BA15ED" w:rsidP="00BA15ED">
      <w:pPr>
        <w:pStyle w:val="Paragraphedeliste"/>
        <w:bidi/>
        <w:ind w:left="0"/>
        <w:rPr>
          <w:sz w:val="28"/>
          <w:szCs w:val="28"/>
          <w:rtl/>
        </w:rPr>
      </w:pPr>
      <w:r w:rsidRPr="0097277A">
        <w:rPr>
          <w:rFonts w:hint="cs"/>
          <w:sz w:val="28"/>
          <w:szCs w:val="28"/>
          <w:rtl/>
        </w:rPr>
        <w:t xml:space="preserve">وهو اتفاق بين إدارة عامة وشخص طبيعي أو معنوي من ذوي الخبرة والاختصاص للقيام بدراسات </w:t>
      </w:r>
    </w:p>
    <w:p w:rsidR="00BA15ED" w:rsidRPr="0097277A" w:rsidRDefault="00BA15ED" w:rsidP="00BA15ED">
      <w:pPr>
        <w:pStyle w:val="Paragraphedeliste"/>
        <w:bidi/>
        <w:ind w:left="0"/>
        <w:rPr>
          <w:sz w:val="28"/>
          <w:szCs w:val="28"/>
          <w:rtl/>
        </w:rPr>
      </w:pPr>
      <w:r w:rsidRPr="0097277A">
        <w:rPr>
          <w:rFonts w:hint="cs"/>
          <w:sz w:val="28"/>
          <w:szCs w:val="28"/>
          <w:rtl/>
        </w:rPr>
        <w:t xml:space="preserve">واستشارات تقنية في مجال معين كالدراسات التي يقوم بها المهندس المعماري او مكتب دراسات </w:t>
      </w:r>
    </w:p>
    <w:p w:rsidR="00BA15ED" w:rsidRPr="0097277A" w:rsidRDefault="00BA15ED" w:rsidP="00BA15ED">
      <w:pPr>
        <w:pStyle w:val="Paragraphedeliste"/>
        <w:bidi/>
        <w:ind w:left="0"/>
        <w:rPr>
          <w:sz w:val="28"/>
          <w:szCs w:val="28"/>
          <w:rtl/>
        </w:rPr>
      </w:pPr>
      <w:r w:rsidRPr="0097277A">
        <w:rPr>
          <w:rFonts w:hint="cs"/>
          <w:sz w:val="28"/>
          <w:szCs w:val="28"/>
          <w:rtl/>
        </w:rPr>
        <w:t>مختص.</w:t>
      </w:r>
    </w:p>
    <w:p w:rsidR="00BA15ED" w:rsidRPr="0097277A" w:rsidRDefault="00BA15ED" w:rsidP="00BA15ED">
      <w:pPr>
        <w:pStyle w:val="Paragraphedeliste"/>
        <w:bidi/>
        <w:ind w:left="0"/>
        <w:rPr>
          <w:b/>
          <w:bCs/>
          <w:sz w:val="32"/>
          <w:szCs w:val="32"/>
        </w:rPr>
      </w:pPr>
      <w:r w:rsidRPr="0097277A">
        <w:rPr>
          <w:rFonts w:hint="cs"/>
          <w:sz w:val="28"/>
          <w:szCs w:val="28"/>
          <w:rtl/>
        </w:rPr>
        <w:t>5</w:t>
      </w:r>
      <w:r w:rsidRPr="0097277A">
        <w:rPr>
          <w:rFonts w:hint="cs"/>
          <w:b/>
          <w:bCs/>
          <w:sz w:val="28"/>
          <w:szCs w:val="28"/>
          <w:rtl/>
        </w:rPr>
        <w:t xml:space="preserve">) عقد الامتياز- </w:t>
      </w:r>
      <w:r w:rsidRPr="0097277A">
        <w:rPr>
          <w:b/>
          <w:bCs/>
          <w:sz w:val="32"/>
          <w:szCs w:val="32"/>
        </w:rPr>
        <w:t>le marché de concession</w:t>
      </w:r>
    </w:p>
    <w:p w:rsidR="00BA15ED" w:rsidRPr="0097277A" w:rsidRDefault="00BA15ED" w:rsidP="00BA15ED">
      <w:pPr>
        <w:pStyle w:val="Paragraphedeliste"/>
        <w:bidi/>
        <w:ind w:left="0"/>
        <w:rPr>
          <w:sz w:val="28"/>
          <w:szCs w:val="28"/>
          <w:rtl/>
        </w:rPr>
      </w:pPr>
      <w:r w:rsidRPr="0097277A">
        <w:rPr>
          <w:rFonts w:hint="cs"/>
          <w:sz w:val="28"/>
          <w:szCs w:val="28"/>
          <w:rtl/>
        </w:rPr>
        <w:t>وهو العقد الذي تبرمه الإدارة مع أحد أشخاص القانون الخاص بغرض تسيير مرفق عام معين بوسائله وأمواله الخاصة لتلبية احتياجات عامة، مقابل حصوله على مقابل مالي محدد ومعلوم من المنتفعين بخدمات المرفق لمدّة زمنية محددة، ويتميز عقد الامتياز بطبيعة قانونية خاصة باعتباره عقد ثنائي التكوين ثلاثي الأثر من خلال ما يتمتع به كل طرف من حقوق وما يتحمل من التزامات، أي أثار العقد تنصرف إلى كل من المصلحة المتعاقدة والملتزموالمنتفعين.</w:t>
      </w:r>
    </w:p>
    <w:p w:rsidR="00BA15ED" w:rsidRPr="0097277A" w:rsidRDefault="00BA15ED" w:rsidP="00BA15ED">
      <w:pPr>
        <w:pStyle w:val="Paragraphedeliste"/>
        <w:bidi/>
        <w:ind w:left="0"/>
        <w:rPr>
          <w:sz w:val="28"/>
          <w:szCs w:val="28"/>
        </w:rPr>
      </w:pPr>
      <w:r w:rsidRPr="0097277A">
        <w:rPr>
          <w:rFonts w:hint="cs"/>
          <w:b/>
          <w:bCs/>
          <w:sz w:val="28"/>
          <w:szCs w:val="28"/>
          <w:rtl/>
        </w:rPr>
        <w:t>6) عقد القرض العام</w:t>
      </w:r>
      <w:r w:rsidRPr="0097277A">
        <w:rPr>
          <w:rFonts w:hint="cs"/>
          <w:sz w:val="28"/>
          <w:szCs w:val="28"/>
          <w:rtl/>
        </w:rPr>
        <w:t>:</w:t>
      </w:r>
      <w:r w:rsidRPr="0097277A">
        <w:rPr>
          <w:b/>
          <w:bCs/>
          <w:sz w:val="28"/>
          <w:szCs w:val="28"/>
        </w:rPr>
        <w:t>le marché d'emprunt public</w:t>
      </w:r>
    </w:p>
    <w:p w:rsidR="00BA15ED" w:rsidRPr="0097277A" w:rsidRDefault="00BA15ED" w:rsidP="00BA15ED">
      <w:pPr>
        <w:pStyle w:val="Paragraphedeliste"/>
        <w:bidi/>
        <w:ind w:left="0"/>
        <w:rPr>
          <w:sz w:val="28"/>
          <w:szCs w:val="28"/>
          <w:rtl/>
        </w:rPr>
      </w:pPr>
      <w:r w:rsidRPr="0097277A">
        <w:rPr>
          <w:rFonts w:hint="cs"/>
          <w:sz w:val="28"/>
          <w:szCs w:val="28"/>
          <w:rtl/>
        </w:rPr>
        <w:t>وهو عقد يقرض بمقتضاه أحد الأفراد (أو البنوك) مبلغا من المال لأحد أشخاص القانون العام مقابل تعهد هذا الأخير بتسديد القرض وفوائده السّنوية في الآجال المتفق عليها.</w:t>
      </w:r>
    </w:p>
    <w:p w:rsidR="00BA15ED" w:rsidRPr="0097277A" w:rsidRDefault="00BA15ED" w:rsidP="00BA15ED">
      <w:pPr>
        <w:pStyle w:val="Paragraphedeliste"/>
        <w:bidi/>
        <w:ind w:left="0"/>
        <w:rPr>
          <w:sz w:val="28"/>
          <w:szCs w:val="28"/>
          <w:rtl/>
        </w:rPr>
      </w:pPr>
    </w:p>
    <w:p w:rsidR="00BA15ED" w:rsidRPr="0097277A" w:rsidRDefault="00BA15ED" w:rsidP="00BA15ED">
      <w:pPr>
        <w:pStyle w:val="Paragraphedeliste"/>
        <w:bidi/>
        <w:ind w:left="0"/>
        <w:rPr>
          <w:sz w:val="28"/>
          <w:szCs w:val="28"/>
        </w:rPr>
      </w:pPr>
      <w:r w:rsidRPr="0097277A">
        <w:rPr>
          <w:b/>
          <w:bCs/>
          <w:sz w:val="28"/>
          <w:szCs w:val="28"/>
        </w:rPr>
        <w:t xml:space="preserve"> 7</w:t>
      </w:r>
      <w:r w:rsidRPr="0097277A">
        <w:rPr>
          <w:rFonts w:hint="cs"/>
          <w:b/>
          <w:bCs/>
          <w:sz w:val="28"/>
          <w:szCs w:val="28"/>
          <w:rtl/>
        </w:rPr>
        <w:t>عقدالنقل</w:t>
      </w:r>
      <w:r w:rsidRPr="0097277A">
        <w:rPr>
          <w:b/>
          <w:bCs/>
          <w:sz w:val="28"/>
          <w:szCs w:val="28"/>
        </w:rPr>
        <w:t>-le marché de transport public</w:t>
      </w:r>
    </w:p>
    <w:p w:rsidR="00BA15ED" w:rsidRPr="0097277A" w:rsidRDefault="00BA15ED" w:rsidP="00BA15ED">
      <w:pPr>
        <w:pStyle w:val="Paragraphedeliste"/>
        <w:bidi/>
        <w:ind w:left="0"/>
        <w:rPr>
          <w:sz w:val="28"/>
          <w:szCs w:val="28"/>
          <w:rtl/>
        </w:rPr>
      </w:pPr>
      <w:r w:rsidRPr="0097277A">
        <w:rPr>
          <w:rFonts w:hint="cs"/>
          <w:sz w:val="28"/>
          <w:szCs w:val="28"/>
          <w:rtl/>
        </w:rPr>
        <w:t>وهو اتفاق بين الإدارة وفرد أو شركة يتعهد بمقتضاه بنقل أشياء منقولة للإدارة أو بوضع وسيلة نقل (سفينة، طائرة، شاحنة) تحت تصرفها.</w:t>
      </w:r>
    </w:p>
    <w:p w:rsidR="00BA15ED" w:rsidRPr="0097277A" w:rsidRDefault="00BA15ED" w:rsidP="00BA15ED">
      <w:pPr>
        <w:pStyle w:val="Paragraphedeliste"/>
        <w:bidi/>
        <w:ind w:left="0"/>
        <w:rPr>
          <w:sz w:val="28"/>
          <w:szCs w:val="28"/>
          <w:rtl/>
        </w:rPr>
      </w:pPr>
      <w:r w:rsidRPr="0097277A">
        <w:rPr>
          <w:rFonts w:hint="cs"/>
          <w:sz w:val="28"/>
          <w:szCs w:val="28"/>
          <w:rtl/>
        </w:rPr>
        <w:lastRenderedPageBreak/>
        <w:t>هذا، وتجدر الإشارة إلى أنّهذا التعداد للعقود الإدارية جاء على سبيل المثال لا الحصر كما أن التّطور العلمي والتّكنولوجي أنتج عقود جديدة لم تكن معروفة سابقا كعقد البحث العلمي والعقد الالكتروني وعقود الشّراكة... الخ.</w:t>
      </w:r>
    </w:p>
    <w:p w:rsidR="00BA15ED" w:rsidRPr="0097277A" w:rsidRDefault="00BA15ED" w:rsidP="00BA15ED">
      <w:pPr>
        <w:pStyle w:val="Paragraphedeliste"/>
        <w:bidi/>
        <w:ind w:left="0"/>
        <w:rPr>
          <w:sz w:val="28"/>
          <w:szCs w:val="28"/>
          <w:rtl/>
        </w:rPr>
      </w:pPr>
    </w:p>
    <w:p w:rsidR="00BA15ED" w:rsidRPr="0097277A" w:rsidRDefault="00BA15ED" w:rsidP="00BA15ED">
      <w:pPr>
        <w:pStyle w:val="Paragraphedeliste"/>
        <w:bidi/>
        <w:ind w:left="0"/>
        <w:rPr>
          <w:b/>
          <w:bCs/>
          <w:sz w:val="40"/>
          <w:szCs w:val="40"/>
          <w:rtl/>
        </w:rPr>
      </w:pPr>
      <w:r w:rsidRPr="0097277A">
        <w:rPr>
          <w:rFonts w:hint="cs"/>
          <w:b/>
          <w:bCs/>
          <w:sz w:val="40"/>
          <w:szCs w:val="40"/>
          <w:rtl/>
        </w:rPr>
        <w:t xml:space="preserve">- ثانيا: إبرام العقود الإدارية </w:t>
      </w:r>
      <w:r w:rsidRPr="0097277A">
        <w:rPr>
          <w:b/>
          <w:bCs/>
          <w:sz w:val="40"/>
          <w:szCs w:val="40"/>
        </w:rPr>
        <w:t>Conclusion des contrats administratifs</w:t>
      </w:r>
    </w:p>
    <w:p w:rsidR="00BA15ED" w:rsidRPr="0097277A" w:rsidRDefault="00BA15ED" w:rsidP="00BA15ED">
      <w:pPr>
        <w:pStyle w:val="Paragraphedeliste"/>
        <w:bidi/>
        <w:ind w:left="0"/>
        <w:rPr>
          <w:b/>
          <w:bCs/>
          <w:sz w:val="40"/>
          <w:szCs w:val="40"/>
          <w:rtl/>
        </w:rPr>
      </w:pPr>
    </w:p>
    <w:p w:rsidR="00BA15ED" w:rsidRPr="0097277A" w:rsidRDefault="00BA15ED" w:rsidP="00BA15ED">
      <w:pPr>
        <w:pStyle w:val="Paragraphedeliste"/>
        <w:bidi/>
        <w:ind w:left="0"/>
        <w:rPr>
          <w:sz w:val="28"/>
          <w:szCs w:val="28"/>
          <w:rtl/>
        </w:rPr>
      </w:pPr>
      <w:r w:rsidRPr="0097277A">
        <w:rPr>
          <w:rFonts w:hint="cs"/>
          <w:sz w:val="28"/>
          <w:szCs w:val="28"/>
          <w:rtl/>
        </w:rPr>
        <w:t>نظرا لأهمية العقود الإدارية عامة والصّفقات العمومية تحديدا من النّاحية الاقتصادية والاجتماعية، فقد قيّد المشرع عملية إبرامها بجملة من القيود والإجراءات وذلك بغرض:</w:t>
      </w:r>
    </w:p>
    <w:p w:rsidR="00BA15ED" w:rsidRPr="0097277A" w:rsidRDefault="00BA15ED" w:rsidP="00BA15ED">
      <w:pPr>
        <w:pStyle w:val="Paragraphedeliste"/>
        <w:bidi/>
        <w:ind w:left="0"/>
        <w:rPr>
          <w:sz w:val="28"/>
          <w:szCs w:val="28"/>
        </w:rPr>
      </w:pPr>
      <w:r w:rsidRPr="0097277A">
        <w:rPr>
          <w:rFonts w:hint="cs"/>
          <w:sz w:val="28"/>
          <w:szCs w:val="28"/>
          <w:rtl/>
        </w:rPr>
        <w:t>حماية المال العام (الاعتبارات المالية).</w:t>
      </w:r>
    </w:p>
    <w:p w:rsidR="00BA15ED" w:rsidRPr="0097277A" w:rsidRDefault="00BA15ED" w:rsidP="00BA15ED">
      <w:pPr>
        <w:pStyle w:val="Paragraphedeliste"/>
        <w:bidi/>
        <w:ind w:left="0"/>
        <w:rPr>
          <w:sz w:val="28"/>
          <w:szCs w:val="28"/>
        </w:rPr>
      </w:pPr>
      <w:r w:rsidRPr="0097277A">
        <w:rPr>
          <w:rFonts w:hint="cs"/>
          <w:sz w:val="28"/>
          <w:szCs w:val="28"/>
          <w:rtl/>
        </w:rPr>
        <w:t>اختيار أفضل المتعاقدين (الاعتبارات الفنية، والجودة).</w:t>
      </w:r>
    </w:p>
    <w:p w:rsidR="00BA15ED" w:rsidRPr="0097277A" w:rsidRDefault="00BA15ED" w:rsidP="00BA15ED">
      <w:pPr>
        <w:pStyle w:val="Paragraphedeliste"/>
        <w:bidi/>
        <w:ind w:left="0"/>
        <w:rPr>
          <w:sz w:val="28"/>
          <w:szCs w:val="28"/>
        </w:rPr>
      </w:pPr>
      <w:r w:rsidRPr="0097277A">
        <w:rPr>
          <w:rFonts w:hint="cs"/>
          <w:sz w:val="28"/>
          <w:szCs w:val="28"/>
          <w:rtl/>
        </w:rPr>
        <w:t>ضمان مبدأ المساواة وحرية الوصول للطلبات العمومية (العدالة المجردة وتكريس مبدأ المنافسة).</w:t>
      </w:r>
    </w:p>
    <w:p w:rsidR="00BA15ED" w:rsidRPr="0097277A" w:rsidRDefault="00BA15ED" w:rsidP="00BA15ED">
      <w:pPr>
        <w:pStyle w:val="Paragraphedeliste"/>
        <w:bidi/>
        <w:ind w:left="0"/>
        <w:rPr>
          <w:sz w:val="28"/>
          <w:szCs w:val="28"/>
          <w:rtl/>
        </w:rPr>
      </w:pPr>
      <w:r w:rsidRPr="0097277A">
        <w:rPr>
          <w:rFonts w:hint="cs"/>
          <w:sz w:val="28"/>
          <w:szCs w:val="28"/>
          <w:rtl/>
        </w:rPr>
        <w:t>ويقتضي موضوع إبرام الصّفقات العمومية التّطرق إلى العناصر التالية:</w:t>
      </w:r>
    </w:p>
    <w:p w:rsidR="00BA15ED" w:rsidRPr="0097277A" w:rsidRDefault="00BA15ED" w:rsidP="00BA15ED">
      <w:pPr>
        <w:pStyle w:val="Paragraphedeliste"/>
        <w:bidi/>
        <w:ind w:left="0"/>
        <w:rPr>
          <w:sz w:val="28"/>
          <w:szCs w:val="28"/>
        </w:rPr>
      </w:pPr>
      <w:r w:rsidRPr="0097277A">
        <w:rPr>
          <w:rFonts w:hint="cs"/>
          <w:sz w:val="28"/>
          <w:szCs w:val="28"/>
          <w:rtl/>
        </w:rPr>
        <w:t>- طرق وكيفيات إبرام الصّفقات العمومية.</w:t>
      </w:r>
    </w:p>
    <w:p w:rsidR="00BA15ED" w:rsidRPr="0097277A" w:rsidRDefault="00BA15ED" w:rsidP="00BA15ED">
      <w:pPr>
        <w:pStyle w:val="Paragraphedeliste"/>
        <w:bidi/>
        <w:ind w:left="0"/>
        <w:rPr>
          <w:sz w:val="28"/>
          <w:szCs w:val="28"/>
        </w:rPr>
      </w:pPr>
      <w:r w:rsidRPr="0097277A">
        <w:rPr>
          <w:rFonts w:hint="cs"/>
          <w:sz w:val="28"/>
          <w:szCs w:val="28"/>
          <w:rtl/>
        </w:rPr>
        <w:t>- إجراءات وأشكال إبرامها.</w:t>
      </w:r>
    </w:p>
    <w:p w:rsidR="00BA15ED" w:rsidRPr="0097277A" w:rsidRDefault="00BA15ED" w:rsidP="00BA15ED">
      <w:pPr>
        <w:pStyle w:val="Paragraphedeliste"/>
        <w:bidi/>
        <w:ind w:left="0"/>
        <w:rPr>
          <w:sz w:val="28"/>
          <w:szCs w:val="28"/>
        </w:rPr>
      </w:pPr>
      <w:r w:rsidRPr="0097277A">
        <w:rPr>
          <w:rFonts w:hint="cs"/>
          <w:sz w:val="28"/>
          <w:szCs w:val="28"/>
          <w:rtl/>
        </w:rPr>
        <w:t>- الاختصاص بإبرامها.</w:t>
      </w:r>
    </w:p>
    <w:p w:rsidR="00BA15ED" w:rsidRPr="0097277A" w:rsidRDefault="00BA15ED" w:rsidP="00BA15ED">
      <w:pPr>
        <w:bidi/>
        <w:rPr>
          <w:sz w:val="36"/>
          <w:szCs w:val="36"/>
          <w:rtl/>
          <w:lang w:bidi="ar-DZ"/>
        </w:rPr>
      </w:pPr>
      <w:r w:rsidRPr="0097277A">
        <w:rPr>
          <w:rFonts w:hint="cs"/>
          <w:sz w:val="28"/>
          <w:szCs w:val="28"/>
          <w:rtl/>
        </w:rPr>
        <w:t>- الرّقابة على إبرامها.</w:t>
      </w:r>
    </w:p>
    <w:p w:rsidR="006161BB" w:rsidRPr="00BA15ED" w:rsidRDefault="006161BB" w:rsidP="00BA15ED"/>
    <w:sectPr w:rsidR="006161BB" w:rsidRPr="00BA15ED" w:rsidSect="009413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392" w:rsidRDefault="00C13392" w:rsidP="00C314D9">
      <w:pPr>
        <w:spacing w:after="0" w:line="240" w:lineRule="auto"/>
      </w:pPr>
      <w:r>
        <w:separator/>
      </w:r>
    </w:p>
  </w:endnote>
  <w:endnote w:type="continuationSeparator" w:id="1">
    <w:p w:rsidR="00C13392" w:rsidRDefault="00C13392" w:rsidP="00C31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392" w:rsidRDefault="00C13392" w:rsidP="00C314D9">
      <w:pPr>
        <w:spacing w:after="0" w:line="240" w:lineRule="auto"/>
      </w:pPr>
      <w:r>
        <w:separator/>
      </w:r>
    </w:p>
  </w:footnote>
  <w:footnote w:type="continuationSeparator" w:id="1">
    <w:p w:rsidR="00C13392" w:rsidRDefault="00C13392" w:rsidP="00C314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414"/>
    <w:multiLevelType w:val="hybridMultilevel"/>
    <w:tmpl w:val="6DD280DE"/>
    <w:lvl w:ilvl="0" w:tplc="3D88E77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FF25A8"/>
    <w:multiLevelType w:val="hybridMultilevel"/>
    <w:tmpl w:val="36B8A000"/>
    <w:lvl w:ilvl="0" w:tplc="58AE9F48">
      <w:start w:val="8"/>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1028EA"/>
    <w:multiLevelType w:val="hybridMultilevel"/>
    <w:tmpl w:val="C2583C36"/>
    <w:lvl w:ilvl="0" w:tplc="C868D48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E676E70"/>
    <w:multiLevelType w:val="hybridMultilevel"/>
    <w:tmpl w:val="F006A2FA"/>
    <w:lvl w:ilvl="0" w:tplc="83E684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F3E1C31"/>
    <w:multiLevelType w:val="hybridMultilevel"/>
    <w:tmpl w:val="538EC9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1BF16A3"/>
    <w:multiLevelType w:val="hybridMultilevel"/>
    <w:tmpl w:val="1F7659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2EC4996"/>
    <w:multiLevelType w:val="hybridMultilevel"/>
    <w:tmpl w:val="793EAE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7F45B18"/>
    <w:multiLevelType w:val="hybridMultilevel"/>
    <w:tmpl w:val="ABDA760A"/>
    <w:lvl w:ilvl="0" w:tplc="2668B016">
      <w:start w:val="1"/>
      <w:numFmt w:val="bullet"/>
      <w:lvlText w:val="-"/>
      <w:lvlJc w:val="left"/>
      <w:pPr>
        <w:ind w:left="1080" w:hanging="360"/>
      </w:pPr>
      <w:rPr>
        <w:rFonts w:ascii="Traditional Arabic" w:eastAsia="Calibri"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47A9682D"/>
    <w:multiLevelType w:val="hybridMultilevel"/>
    <w:tmpl w:val="71FEA7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EA71523"/>
    <w:multiLevelType w:val="hybridMultilevel"/>
    <w:tmpl w:val="71A6624C"/>
    <w:lvl w:ilvl="0" w:tplc="546AFB18">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A315D54"/>
    <w:multiLevelType w:val="hybridMultilevel"/>
    <w:tmpl w:val="7396B7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F277C04"/>
    <w:multiLevelType w:val="hybridMultilevel"/>
    <w:tmpl w:val="75BC2B30"/>
    <w:lvl w:ilvl="0" w:tplc="2E9428A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728B093E"/>
    <w:multiLevelType w:val="hybridMultilevel"/>
    <w:tmpl w:val="FEE065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A364768"/>
    <w:multiLevelType w:val="hybridMultilevel"/>
    <w:tmpl w:val="0F6AB66C"/>
    <w:lvl w:ilvl="0" w:tplc="A05C540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DCC3E04"/>
    <w:multiLevelType w:val="hybridMultilevel"/>
    <w:tmpl w:val="4C04A54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7FA245D5"/>
    <w:multiLevelType w:val="hybridMultilevel"/>
    <w:tmpl w:val="DE2E4596"/>
    <w:lvl w:ilvl="0" w:tplc="3274E9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9"/>
  </w:num>
  <w:num w:numId="5">
    <w:abstractNumId w:val="12"/>
  </w:num>
  <w:num w:numId="6">
    <w:abstractNumId w:val="15"/>
  </w:num>
  <w:num w:numId="7">
    <w:abstractNumId w:val="1"/>
  </w:num>
  <w:num w:numId="8">
    <w:abstractNumId w:val="13"/>
  </w:num>
  <w:num w:numId="9">
    <w:abstractNumId w:val="4"/>
  </w:num>
  <w:num w:numId="10">
    <w:abstractNumId w:val="0"/>
  </w:num>
  <w:num w:numId="11">
    <w:abstractNumId w:val="14"/>
  </w:num>
  <w:num w:numId="12">
    <w:abstractNumId w:val="3"/>
  </w:num>
  <w:num w:numId="13">
    <w:abstractNumId w:val="11"/>
  </w:num>
  <w:num w:numId="14">
    <w:abstractNumId w:val="2"/>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314D9"/>
    <w:rsid w:val="0002172E"/>
    <w:rsid w:val="00121A9A"/>
    <w:rsid w:val="001F31FF"/>
    <w:rsid w:val="00275596"/>
    <w:rsid w:val="003217E5"/>
    <w:rsid w:val="003A2EC1"/>
    <w:rsid w:val="003F3B84"/>
    <w:rsid w:val="004350FB"/>
    <w:rsid w:val="00446173"/>
    <w:rsid w:val="00466AF1"/>
    <w:rsid w:val="0049082F"/>
    <w:rsid w:val="005745F6"/>
    <w:rsid w:val="005B2AA4"/>
    <w:rsid w:val="006161BB"/>
    <w:rsid w:val="008549F5"/>
    <w:rsid w:val="008E39CD"/>
    <w:rsid w:val="0094133D"/>
    <w:rsid w:val="00A9661F"/>
    <w:rsid w:val="00AE6CAC"/>
    <w:rsid w:val="00B53952"/>
    <w:rsid w:val="00BA15ED"/>
    <w:rsid w:val="00BA2263"/>
    <w:rsid w:val="00BD4218"/>
    <w:rsid w:val="00BF3E00"/>
    <w:rsid w:val="00C13392"/>
    <w:rsid w:val="00C314D9"/>
    <w:rsid w:val="00C717B2"/>
    <w:rsid w:val="00D4010D"/>
    <w:rsid w:val="00E958D9"/>
    <w:rsid w:val="00EC5F02"/>
    <w:rsid w:val="00F633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3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314D9"/>
    <w:pPr>
      <w:spacing w:after="0" w:line="240" w:lineRule="auto"/>
    </w:pPr>
    <w:rPr>
      <w:rFonts w:ascii="Calibri" w:eastAsia="Calibri" w:hAnsi="Calibri" w:cs="Arial"/>
      <w:sz w:val="20"/>
      <w:szCs w:val="20"/>
      <w:lang w:eastAsia="en-US"/>
    </w:rPr>
  </w:style>
  <w:style w:type="character" w:customStyle="1" w:styleId="NotedebasdepageCar">
    <w:name w:val="Note de bas de page Car"/>
    <w:basedOn w:val="Policepardfaut"/>
    <w:link w:val="Notedebasdepage"/>
    <w:uiPriority w:val="99"/>
    <w:semiHidden/>
    <w:rsid w:val="00C314D9"/>
    <w:rPr>
      <w:rFonts w:ascii="Calibri" w:eastAsia="Calibri" w:hAnsi="Calibri" w:cs="Arial"/>
      <w:sz w:val="20"/>
      <w:szCs w:val="20"/>
      <w:lang w:eastAsia="en-US"/>
    </w:rPr>
  </w:style>
  <w:style w:type="character" w:styleId="Appelnotedebasdep">
    <w:name w:val="footnote reference"/>
    <w:basedOn w:val="Policepardfaut"/>
    <w:uiPriority w:val="99"/>
    <w:semiHidden/>
    <w:unhideWhenUsed/>
    <w:rsid w:val="00C314D9"/>
    <w:rPr>
      <w:vertAlign w:val="superscript"/>
    </w:rPr>
  </w:style>
  <w:style w:type="paragraph" w:styleId="Paragraphedeliste">
    <w:name w:val="List Paragraph"/>
    <w:basedOn w:val="Normal"/>
    <w:uiPriority w:val="34"/>
    <w:qFormat/>
    <w:rsid w:val="00BD4218"/>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490</Words>
  <Characters>2701</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48</cp:revision>
  <dcterms:created xsi:type="dcterms:W3CDTF">2024-02-19T01:20:00Z</dcterms:created>
  <dcterms:modified xsi:type="dcterms:W3CDTF">2024-02-19T22:54:00Z</dcterms:modified>
</cp:coreProperties>
</file>