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A9A" w:rsidRDefault="00121A9A" w:rsidP="00121A9A">
      <w:pPr>
        <w:bidi/>
        <w:rPr>
          <w:sz w:val="28"/>
          <w:szCs w:val="28"/>
          <w:rtl/>
          <w:lang w:bidi="ar-DZ"/>
        </w:rPr>
      </w:pPr>
      <w:r>
        <w:rPr>
          <w:rFonts w:hint="cs"/>
          <w:sz w:val="28"/>
          <w:szCs w:val="28"/>
          <w:rtl/>
          <w:lang w:bidi="ar-DZ"/>
        </w:rPr>
        <w:t>المحاضرة الثانية: تمييز القرارات الإدارية عن الأعمال التشريعية والقضائية.</w:t>
      </w:r>
    </w:p>
    <w:p w:rsidR="00121A9A" w:rsidRPr="0079033D" w:rsidRDefault="00121A9A" w:rsidP="00121A9A">
      <w:pPr>
        <w:bidi/>
        <w:spacing w:before="120" w:after="120"/>
        <w:ind w:firstLine="567"/>
        <w:jc w:val="both"/>
        <w:rPr>
          <w:rFonts w:ascii="Simplified Arabic" w:hAnsi="Simplified Arabic" w:cs="Simplified Arabic"/>
          <w:sz w:val="28"/>
          <w:szCs w:val="28"/>
          <w:rtl/>
          <w:lang w:bidi="ar-DZ"/>
        </w:rPr>
      </w:pPr>
      <w:r w:rsidRPr="0079033D">
        <w:rPr>
          <w:rFonts w:ascii="Simplified Arabic" w:hAnsi="Simplified Arabic" w:cs="Simplified Arabic"/>
          <w:sz w:val="28"/>
          <w:szCs w:val="28"/>
          <w:rtl/>
          <w:lang w:bidi="ar-DZ"/>
        </w:rPr>
        <w:t>تختلف القرارات الإدارية عن القوانين الصادرة عن الس</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لطة الت</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شريعية وعن الأحكام والقرارات القضائية الصادرة عن الس</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لطة القضائية</w:t>
      </w:r>
      <w:r w:rsidRPr="0079033D">
        <w:rPr>
          <w:rFonts w:ascii="Simplified Arabic" w:hAnsi="Simplified Arabic" w:cs="Simplified Arabic"/>
          <w:sz w:val="28"/>
          <w:szCs w:val="28"/>
          <w:rtl/>
          <w:lang w:bidi="ar-DZ"/>
        </w:rPr>
        <w:t>، إلا أن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 xml:space="preserve"> أعمال هذه الس</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لطات قد تتداخل في بعض الحالات، الأمر الذي استوجب إيجاد سبل الت</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مييز بينها.</w:t>
      </w:r>
    </w:p>
    <w:p w:rsidR="00121A9A" w:rsidRPr="0079033D" w:rsidRDefault="00121A9A" w:rsidP="00121A9A">
      <w:pPr>
        <w:numPr>
          <w:ilvl w:val="0"/>
          <w:numId w:val="14"/>
        </w:numPr>
        <w:bidi/>
        <w:spacing w:before="120" w:after="120"/>
        <w:jc w:val="both"/>
        <w:rPr>
          <w:rFonts w:ascii="Simplified Arabic" w:hAnsi="Simplified Arabic" w:cs="Simplified Arabic"/>
          <w:b/>
          <w:bCs/>
          <w:sz w:val="28"/>
          <w:szCs w:val="28"/>
          <w:rtl/>
          <w:lang w:bidi="ar-DZ"/>
        </w:rPr>
      </w:pPr>
      <w:r w:rsidRPr="0079033D">
        <w:rPr>
          <w:rFonts w:ascii="Simplified Arabic" w:hAnsi="Simplified Arabic" w:cs="Simplified Arabic"/>
          <w:b/>
          <w:bCs/>
          <w:sz w:val="28"/>
          <w:szCs w:val="28"/>
          <w:rtl/>
          <w:lang w:bidi="ar-DZ"/>
        </w:rPr>
        <w:t>القرارات الإدارية والأعمال الت</w:t>
      </w:r>
      <w:r>
        <w:rPr>
          <w:rFonts w:ascii="Simplified Arabic" w:hAnsi="Simplified Arabic" w:cs="Simplified Arabic" w:hint="cs"/>
          <w:b/>
          <w:bCs/>
          <w:sz w:val="28"/>
          <w:szCs w:val="28"/>
          <w:rtl/>
          <w:lang w:bidi="ar-DZ"/>
        </w:rPr>
        <w:t>ّ</w:t>
      </w:r>
      <w:r w:rsidRPr="0079033D">
        <w:rPr>
          <w:rFonts w:ascii="Simplified Arabic" w:hAnsi="Simplified Arabic" w:cs="Simplified Arabic"/>
          <w:b/>
          <w:bCs/>
          <w:sz w:val="28"/>
          <w:szCs w:val="28"/>
          <w:rtl/>
          <w:lang w:bidi="ar-DZ"/>
        </w:rPr>
        <w:t xml:space="preserve">شريعية: </w:t>
      </w:r>
    </w:p>
    <w:p w:rsidR="00121A9A" w:rsidRPr="0079033D" w:rsidRDefault="00121A9A" w:rsidP="00121A9A">
      <w:pPr>
        <w:bidi/>
        <w:spacing w:before="120" w:after="120"/>
        <w:ind w:firstLine="567"/>
        <w:jc w:val="both"/>
        <w:rPr>
          <w:rFonts w:ascii="Simplified Arabic" w:hAnsi="Simplified Arabic" w:cs="Simplified Arabic"/>
          <w:sz w:val="28"/>
          <w:szCs w:val="28"/>
          <w:rtl/>
          <w:lang w:bidi="ar-DZ"/>
        </w:rPr>
      </w:pPr>
      <w:r w:rsidRPr="0079033D">
        <w:rPr>
          <w:rFonts w:ascii="Simplified Arabic" w:hAnsi="Simplified Arabic" w:cs="Simplified Arabic"/>
          <w:sz w:val="28"/>
          <w:szCs w:val="28"/>
          <w:rtl/>
          <w:lang w:bidi="ar-DZ"/>
        </w:rPr>
        <w:t>لقد استقر الفقه على وضع معيارين للت</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مييز بين القرارات الإدارية والأعمال الت</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شريعية.</w:t>
      </w:r>
    </w:p>
    <w:p w:rsidR="00121A9A" w:rsidRPr="0079033D" w:rsidRDefault="00121A9A" w:rsidP="00121A9A">
      <w:pPr>
        <w:numPr>
          <w:ilvl w:val="0"/>
          <w:numId w:val="15"/>
        </w:numPr>
        <w:bidi/>
        <w:spacing w:before="120" w:after="120"/>
        <w:jc w:val="both"/>
        <w:rPr>
          <w:rFonts w:ascii="Simplified Arabic" w:hAnsi="Simplified Arabic" w:cs="Simplified Arabic"/>
          <w:b/>
          <w:bCs/>
          <w:sz w:val="28"/>
          <w:szCs w:val="28"/>
          <w:rtl/>
          <w:lang w:bidi="ar-DZ"/>
        </w:rPr>
      </w:pPr>
      <w:r w:rsidRPr="0079033D">
        <w:rPr>
          <w:rFonts w:ascii="Simplified Arabic" w:hAnsi="Simplified Arabic" w:cs="Simplified Arabic"/>
          <w:b/>
          <w:bCs/>
          <w:sz w:val="28"/>
          <w:szCs w:val="28"/>
          <w:rtl/>
          <w:lang w:bidi="ar-DZ"/>
        </w:rPr>
        <w:t xml:space="preserve">المعيار الشكلي (العضوي):  </w:t>
      </w:r>
    </w:p>
    <w:p w:rsidR="00121A9A" w:rsidRPr="0079033D" w:rsidRDefault="00121A9A" w:rsidP="00121A9A">
      <w:pPr>
        <w:bidi/>
        <w:spacing w:before="120" w:after="120"/>
        <w:ind w:firstLine="567"/>
        <w:jc w:val="both"/>
        <w:rPr>
          <w:rFonts w:ascii="Simplified Arabic" w:hAnsi="Simplified Arabic" w:cs="Simplified Arabic"/>
          <w:sz w:val="28"/>
          <w:szCs w:val="28"/>
          <w:rtl/>
          <w:lang w:bidi="ar-DZ"/>
        </w:rPr>
      </w:pPr>
      <w:r w:rsidRPr="0079033D">
        <w:rPr>
          <w:rFonts w:ascii="Simplified Arabic" w:hAnsi="Simplified Arabic" w:cs="Simplified Arabic"/>
          <w:sz w:val="28"/>
          <w:szCs w:val="28"/>
          <w:rtl/>
          <w:lang w:bidi="ar-DZ"/>
        </w:rPr>
        <w:t xml:space="preserve">يركز أنصار هذا المعيار على مصدر العمل </w:t>
      </w:r>
      <w:r>
        <w:rPr>
          <w:rFonts w:ascii="Simplified Arabic" w:hAnsi="Simplified Arabic" w:cs="Simplified Arabic" w:hint="cs"/>
          <w:sz w:val="28"/>
          <w:szCs w:val="28"/>
          <w:rtl/>
          <w:lang w:bidi="ar-DZ"/>
        </w:rPr>
        <w:t>و</w:t>
      </w:r>
      <w:r w:rsidRPr="0079033D">
        <w:rPr>
          <w:rFonts w:ascii="Simplified Arabic" w:hAnsi="Simplified Arabic" w:cs="Simplified Arabic"/>
          <w:sz w:val="28"/>
          <w:szCs w:val="28"/>
          <w:rtl/>
          <w:lang w:bidi="ar-DZ"/>
        </w:rPr>
        <w:t xml:space="preserve">طبيعة الإجراءات المتبعة في إصداره بغض النظر عن طبيعة العمل وموضوعه، وعليه إذا كان العمل صادرا </w:t>
      </w:r>
      <w:r>
        <w:rPr>
          <w:rFonts w:ascii="Simplified Arabic" w:hAnsi="Simplified Arabic" w:cs="Simplified Arabic" w:hint="cs"/>
          <w:sz w:val="28"/>
          <w:szCs w:val="28"/>
          <w:rtl/>
          <w:lang w:bidi="ar-DZ"/>
        </w:rPr>
        <w:t xml:space="preserve">عن </w:t>
      </w:r>
      <w:r w:rsidRPr="0079033D">
        <w:rPr>
          <w:rFonts w:ascii="Simplified Arabic" w:hAnsi="Simplified Arabic" w:cs="Simplified Arabic"/>
          <w:sz w:val="28"/>
          <w:szCs w:val="28"/>
          <w:rtl/>
          <w:lang w:bidi="ar-DZ"/>
        </w:rPr>
        <w:t>الس</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لطة التشريعي</w:t>
      </w:r>
      <w:r w:rsidRPr="0079033D">
        <w:rPr>
          <w:rFonts w:ascii="Simplified Arabic" w:hAnsi="Simplified Arabic" w:cs="Simplified Arabic"/>
          <w:sz w:val="28"/>
          <w:szCs w:val="28"/>
          <w:rtl/>
          <w:lang w:bidi="ar-DZ"/>
        </w:rPr>
        <w:t>ة فهو عمل تشريعي</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 xml:space="preserve"> بينما يعد</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 xml:space="preserve"> عملا إداريا إذا كان صادرا عن الس</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لطات الإدارية ويعرف القرار الإداري وفقا لهذا المعيار بأن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ه كل عمل صادر عن إدارة عمومية</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 xml:space="preserve"> ورغم بساطة هذا المعيار ووضوحه إلا أن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ه انتقد من عد</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ة زوايا.</w:t>
      </w:r>
    </w:p>
    <w:p w:rsidR="00121A9A" w:rsidRDefault="00121A9A" w:rsidP="00121A9A">
      <w:pPr>
        <w:bidi/>
        <w:spacing w:before="120"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79033D">
        <w:rPr>
          <w:rFonts w:ascii="Simplified Arabic" w:hAnsi="Simplified Arabic" w:cs="Simplified Arabic"/>
          <w:sz w:val="28"/>
          <w:szCs w:val="28"/>
          <w:rtl/>
          <w:lang w:bidi="ar-DZ"/>
        </w:rPr>
        <w:t xml:space="preserve">ليس كل ما </w:t>
      </w:r>
      <w:r w:rsidRPr="0079033D">
        <w:rPr>
          <w:rFonts w:ascii="Simplified Arabic" w:hAnsi="Simplified Arabic" w:cs="Simplified Arabic" w:hint="cs"/>
          <w:sz w:val="28"/>
          <w:szCs w:val="28"/>
          <w:rtl/>
          <w:lang w:bidi="ar-DZ"/>
        </w:rPr>
        <w:t>يصدر</w:t>
      </w:r>
      <w:r>
        <w:rPr>
          <w:rFonts w:ascii="Simplified Arabic" w:hAnsi="Simplified Arabic" w:cs="Simplified Arabic" w:hint="cs"/>
          <w:sz w:val="28"/>
          <w:szCs w:val="28"/>
          <w:rtl/>
          <w:lang w:bidi="ar-DZ"/>
        </w:rPr>
        <w:t xml:space="preserve"> عن</w:t>
      </w:r>
      <w:r w:rsidRPr="0079033D">
        <w:rPr>
          <w:rFonts w:ascii="Simplified Arabic" w:hAnsi="Simplified Arabic" w:cs="Simplified Arabic"/>
          <w:sz w:val="28"/>
          <w:szCs w:val="28"/>
          <w:rtl/>
          <w:lang w:bidi="ar-DZ"/>
        </w:rPr>
        <w:t xml:space="preserve"> الس</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 xml:space="preserve">لطة الإدارية قرارات إدارية، حيث هناك بعض الأعمال لا ترقى </w:t>
      </w:r>
      <w:r>
        <w:rPr>
          <w:rFonts w:ascii="Simplified Arabic" w:hAnsi="Simplified Arabic" w:cs="Simplified Arabic" w:hint="cs"/>
          <w:sz w:val="28"/>
          <w:szCs w:val="28"/>
          <w:rtl/>
          <w:lang w:bidi="ar-DZ"/>
        </w:rPr>
        <w:br/>
      </w:r>
      <w:r w:rsidRPr="0079033D">
        <w:rPr>
          <w:rFonts w:ascii="Simplified Arabic" w:hAnsi="Simplified Arabic" w:cs="Simplified Arabic"/>
          <w:sz w:val="28"/>
          <w:szCs w:val="28"/>
          <w:rtl/>
          <w:lang w:bidi="ar-DZ"/>
        </w:rPr>
        <w:t>إلى درجة القرار الإداري كالاقتراح والاستشارةوالتعليمة...الخ</w:t>
      </w:r>
      <w:r>
        <w:rPr>
          <w:rFonts w:ascii="Simplified Arabic" w:hAnsi="Simplified Arabic" w:cs="Simplified Arabic" w:hint="cs"/>
          <w:sz w:val="28"/>
          <w:szCs w:val="28"/>
          <w:rtl/>
          <w:lang w:bidi="ar-DZ"/>
        </w:rPr>
        <w:t>.</w:t>
      </w:r>
    </w:p>
    <w:p w:rsidR="00121A9A" w:rsidRDefault="00121A9A" w:rsidP="00121A9A">
      <w:pPr>
        <w:bidi/>
        <w:spacing w:before="120" w:after="12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A87EDA">
        <w:rPr>
          <w:rFonts w:ascii="Simplified Arabic" w:hAnsi="Simplified Arabic" w:cs="Simplified Arabic"/>
          <w:sz w:val="28"/>
          <w:szCs w:val="28"/>
          <w:rtl/>
          <w:lang w:bidi="ar-DZ"/>
        </w:rPr>
        <w:t>وبالمقابل هناك بعض الأعمال المتعلقة بإدارة وتسيير أجهزة البرلمان يمكن أن تكيف على أن</w:t>
      </w:r>
      <w:r>
        <w:rPr>
          <w:rFonts w:ascii="Simplified Arabic" w:hAnsi="Simplified Arabic" w:cs="Simplified Arabic" w:hint="cs"/>
          <w:sz w:val="28"/>
          <w:szCs w:val="28"/>
          <w:rtl/>
          <w:lang w:bidi="ar-DZ"/>
        </w:rPr>
        <w:t>ّ</w:t>
      </w:r>
      <w:r w:rsidRPr="00A87EDA">
        <w:rPr>
          <w:rFonts w:ascii="Simplified Arabic" w:hAnsi="Simplified Arabic" w:cs="Simplified Arabic"/>
          <w:sz w:val="28"/>
          <w:szCs w:val="28"/>
          <w:rtl/>
          <w:lang w:bidi="ar-DZ"/>
        </w:rPr>
        <w:t xml:space="preserve">ها قرارات إدارية </w:t>
      </w:r>
      <w:r w:rsidRPr="00A87EDA">
        <w:rPr>
          <w:rFonts w:ascii="Times New Roman" w:hAnsi="Times New Roman" w:cs="Times New Roman"/>
          <w:sz w:val="24"/>
          <w:szCs w:val="24"/>
          <w:lang w:bidi="ar-DZ"/>
        </w:rPr>
        <w:t>ACTES Administratifs</w:t>
      </w:r>
      <w:r w:rsidRPr="00A87EDA">
        <w:rPr>
          <w:rFonts w:ascii="Simplified Arabic" w:hAnsi="Simplified Arabic" w:cs="Simplified Arabic"/>
          <w:sz w:val="28"/>
          <w:szCs w:val="28"/>
          <w:rtl/>
          <w:lang w:bidi="ar-DZ"/>
        </w:rPr>
        <w:t xml:space="preserve"> مثل القرارات المتعلقة بموظفي المصالح الإدارية والت</w:t>
      </w:r>
      <w:r>
        <w:rPr>
          <w:rFonts w:ascii="Simplified Arabic" w:hAnsi="Simplified Arabic" w:cs="Simplified Arabic" w:hint="cs"/>
          <w:sz w:val="28"/>
          <w:szCs w:val="28"/>
          <w:rtl/>
          <w:lang w:bidi="ar-DZ"/>
        </w:rPr>
        <w:t>ّ</w:t>
      </w:r>
      <w:r w:rsidRPr="00A87EDA">
        <w:rPr>
          <w:rFonts w:ascii="Simplified Arabic" w:hAnsi="Simplified Arabic" w:cs="Simplified Arabic"/>
          <w:sz w:val="28"/>
          <w:szCs w:val="28"/>
          <w:rtl/>
          <w:lang w:bidi="ar-DZ"/>
        </w:rPr>
        <w:t>قنية بالمجلس الش</w:t>
      </w:r>
      <w:r>
        <w:rPr>
          <w:rFonts w:ascii="Simplified Arabic" w:hAnsi="Simplified Arabic" w:cs="Simplified Arabic" w:hint="cs"/>
          <w:sz w:val="28"/>
          <w:szCs w:val="28"/>
          <w:rtl/>
          <w:lang w:bidi="ar-DZ"/>
        </w:rPr>
        <w:t>ّ</w:t>
      </w:r>
      <w:r w:rsidRPr="00A87EDA">
        <w:rPr>
          <w:rFonts w:ascii="Simplified Arabic" w:hAnsi="Simplified Arabic" w:cs="Simplified Arabic"/>
          <w:sz w:val="28"/>
          <w:szCs w:val="28"/>
          <w:rtl/>
          <w:lang w:bidi="ar-DZ"/>
        </w:rPr>
        <w:t>عبي الوطني أو مجلس الأمة.</w:t>
      </w:r>
    </w:p>
    <w:p w:rsidR="00121A9A" w:rsidRPr="0079033D" w:rsidRDefault="00121A9A" w:rsidP="00121A9A">
      <w:pPr>
        <w:bidi/>
        <w:spacing w:before="120" w:after="120"/>
        <w:ind w:firstLine="567"/>
        <w:jc w:val="both"/>
        <w:rPr>
          <w:rFonts w:ascii="Simplified Arabic" w:hAnsi="Simplified Arabic" w:cs="Simplified Arabic"/>
          <w:sz w:val="28"/>
          <w:szCs w:val="28"/>
          <w:rtl/>
          <w:lang w:bidi="ar-DZ"/>
        </w:rPr>
      </w:pPr>
      <w:r w:rsidRPr="0079033D">
        <w:rPr>
          <w:rFonts w:ascii="Simplified Arabic" w:hAnsi="Simplified Arabic" w:cs="Simplified Arabic"/>
          <w:sz w:val="28"/>
          <w:szCs w:val="28"/>
          <w:rtl/>
          <w:lang w:bidi="ar-DZ"/>
        </w:rPr>
        <w:t>أمام هذه الانتقادات ذهب فريق فقهي ثاني إلى الأخذ بالمعيار الموضوعي للت</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مييز بين القرارات الإدارية وأعمال الس</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لطة الت</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شريعية</w:t>
      </w:r>
      <w:r>
        <w:rPr>
          <w:rFonts w:ascii="Simplified Arabic" w:hAnsi="Simplified Arabic" w:cs="Simplified Arabic" w:hint="cs"/>
          <w:sz w:val="28"/>
          <w:szCs w:val="28"/>
          <w:rtl/>
          <w:lang w:bidi="ar-DZ"/>
        </w:rPr>
        <w:t>.</w:t>
      </w:r>
    </w:p>
    <w:p w:rsidR="00121A9A" w:rsidRPr="0079033D" w:rsidRDefault="00121A9A" w:rsidP="00121A9A">
      <w:pPr>
        <w:numPr>
          <w:ilvl w:val="0"/>
          <w:numId w:val="15"/>
        </w:numPr>
        <w:bidi/>
        <w:spacing w:before="120" w:after="120"/>
        <w:rPr>
          <w:rFonts w:ascii="Simplified Arabic" w:hAnsi="Simplified Arabic" w:cs="Simplified Arabic"/>
          <w:b/>
          <w:bCs/>
          <w:sz w:val="28"/>
          <w:szCs w:val="28"/>
          <w:rtl/>
          <w:lang w:bidi="ar-DZ"/>
        </w:rPr>
      </w:pPr>
      <w:r w:rsidRPr="0079033D">
        <w:rPr>
          <w:rFonts w:ascii="Simplified Arabic" w:hAnsi="Simplified Arabic" w:cs="Simplified Arabic"/>
          <w:b/>
          <w:bCs/>
          <w:sz w:val="28"/>
          <w:szCs w:val="28"/>
          <w:rtl/>
          <w:lang w:bidi="ar-DZ"/>
        </w:rPr>
        <w:t>المعيار الموضوعي (المادي)</w:t>
      </w:r>
      <w:r>
        <w:rPr>
          <w:rFonts w:ascii="Simplified Arabic" w:hAnsi="Simplified Arabic" w:cs="Simplified Arabic" w:hint="cs"/>
          <w:b/>
          <w:bCs/>
          <w:sz w:val="28"/>
          <w:szCs w:val="28"/>
          <w:rtl/>
          <w:lang w:bidi="ar-DZ"/>
        </w:rPr>
        <w:t>:</w:t>
      </w:r>
    </w:p>
    <w:p w:rsidR="00121A9A" w:rsidRPr="0079033D" w:rsidRDefault="00121A9A" w:rsidP="00121A9A">
      <w:pPr>
        <w:bidi/>
        <w:spacing w:before="120" w:after="120"/>
        <w:ind w:firstLine="567"/>
        <w:rPr>
          <w:rFonts w:ascii="Simplified Arabic" w:hAnsi="Simplified Arabic" w:cs="Simplified Arabic"/>
          <w:sz w:val="28"/>
          <w:szCs w:val="28"/>
          <w:rtl/>
          <w:lang w:bidi="ar-DZ"/>
        </w:rPr>
      </w:pPr>
      <w:r w:rsidRPr="0079033D">
        <w:rPr>
          <w:rFonts w:ascii="Simplified Arabic" w:hAnsi="Simplified Arabic" w:cs="Simplified Arabic"/>
          <w:sz w:val="28"/>
          <w:szCs w:val="28"/>
          <w:rtl/>
          <w:lang w:bidi="ar-DZ"/>
        </w:rPr>
        <w:t>يستند أنصار هذا المعيار على طبيعة العمل وموضوعه بصرف الن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ظر عن مصدره، فإذا تضمن العمل قواعد عامة ومجردة وأنشأ مركزا قانونيا عاما يعد عملا تشريعيا،أم</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ا إذا تضمن مراكز قانونية  خاصة فإن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ه يعد قرارا إداريا حتى لو كان تنظيميا لأن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 xml:space="preserve"> نطاق العمل الت</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شريعي أوسع من نطاق العمل اللائحي</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 xml:space="preserve"> ويترتب عن هذا المعيار أن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 xml:space="preserve"> هناك فرق بين الن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صوص الت</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شريعية الصادرة عن الس</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لطة الت</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 xml:space="preserve">شريعية </w:t>
      </w:r>
      <w:r w:rsidRPr="0079033D">
        <w:rPr>
          <w:rFonts w:ascii="Simplified Arabic" w:hAnsi="Simplified Arabic" w:cs="Simplified Arabic"/>
          <w:sz w:val="28"/>
          <w:szCs w:val="28"/>
          <w:rtl/>
          <w:lang w:bidi="ar-DZ"/>
        </w:rPr>
        <w:lastRenderedPageBreak/>
        <w:t>الخاضعة لرقابة المجلس الدستوري، والقرارات الإدارية الصادرة عن الس</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لطة الإدارية والتي تخضع للر</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قابة القضائية وتحديدا إلى رقابة المشروعية.</w:t>
      </w:r>
    </w:p>
    <w:p w:rsidR="00121A9A" w:rsidRPr="0079033D" w:rsidRDefault="00121A9A" w:rsidP="00121A9A">
      <w:pPr>
        <w:numPr>
          <w:ilvl w:val="0"/>
          <w:numId w:val="14"/>
        </w:numPr>
        <w:bidi/>
        <w:spacing w:before="120" w:after="120"/>
        <w:rPr>
          <w:rFonts w:ascii="Simplified Arabic" w:hAnsi="Simplified Arabic" w:cs="Simplified Arabic"/>
          <w:b/>
          <w:bCs/>
          <w:sz w:val="28"/>
          <w:szCs w:val="28"/>
          <w:rtl/>
          <w:lang w:bidi="ar-DZ"/>
        </w:rPr>
      </w:pPr>
      <w:r w:rsidRPr="0079033D">
        <w:rPr>
          <w:rFonts w:ascii="Simplified Arabic" w:hAnsi="Simplified Arabic" w:cs="Simplified Arabic"/>
          <w:b/>
          <w:bCs/>
          <w:sz w:val="28"/>
          <w:szCs w:val="28"/>
          <w:rtl/>
          <w:lang w:bidi="ar-DZ"/>
        </w:rPr>
        <w:t xml:space="preserve">القرارات الإدارية والأعمال القضائية: </w:t>
      </w:r>
    </w:p>
    <w:p w:rsidR="00121A9A" w:rsidRPr="0079033D" w:rsidRDefault="00121A9A" w:rsidP="00121A9A">
      <w:pPr>
        <w:bidi/>
        <w:spacing w:before="120" w:after="120"/>
        <w:ind w:firstLine="567"/>
        <w:rPr>
          <w:rFonts w:ascii="Simplified Arabic" w:hAnsi="Simplified Arabic" w:cs="Simplified Arabic"/>
          <w:sz w:val="28"/>
          <w:szCs w:val="28"/>
          <w:rtl/>
          <w:lang w:bidi="ar-DZ"/>
        </w:rPr>
      </w:pPr>
      <w:r w:rsidRPr="0079033D">
        <w:rPr>
          <w:rFonts w:ascii="Simplified Arabic" w:hAnsi="Simplified Arabic" w:cs="Simplified Arabic"/>
          <w:sz w:val="28"/>
          <w:szCs w:val="28"/>
          <w:rtl/>
          <w:lang w:bidi="ar-DZ"/>
        </w:rPr>
        <w:t>تعمل كل من الس</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لطة الت</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نفيذية (الإدارة العامة) والس</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لطة القضائية (المحاكم والمجالس) على تنفيذ وتطبيق القانونمع اختلاف آليات الت</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طبيق، فتكون بموجب قرارات إدارية بالن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سبة للإدارة العمومية، وأحكام وقرارات قضائية بالن</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سبة للقضاء</w:t>
      </w:r>
      <w:r w:rsidRPr="0079033D">
        <w:rPr>
          <w:rFonts w:ascii="Simplified Arabic" w:hAnsi="Simplified Arabic" w:cs="Simplified Arabic"/>
          <w:sz w:val="28"/>
          <w:szCs w:val="28"/>
          <w:rtl/>
          <w:lang w:bidi="ar-DZ"/>
        </w:rPr>
        <w:t>.</w:t>
      </w:r>
    </w:p>
    <w:p w:rsidR="00121A9A" w:rsidRPr="0079033D" w:rsidRDefault="00121A9A" w:rsidP="00121A9A">
      <w:pPr>
        <w:bidi/>
        <w:spacing w:before="120" w:after="120"/>
        <w:ind w:firstLine="567"/>
        <w:rPr>
          <w:rFonts w:ascii="Simplified Arabic" w:hAnsi="Simplified Arabic" w:cs="Simplified Arabic"/>
          <w:sz w:val="28"/>
          <w:szCs w:val="28"/>
          <w:rtl/>
          <w:lang w:bidi="ar-DZ"/>
        </w:rPr>
      </w:pPr>
      <w:r w:rsidRPr="0079033D">
        <w:rPr>
          <w:rFonts w:ascii="Simplified Arabic" w:hAnsi="Simplified Arabic" w:cs="Simplified Arabic"/>
          <w:sz w:val="28"/>
          <w:szCs w:val="28"/>
          <w:rtl/>
          <w:lang w:bidi="ar-DZ"/>
        </w:rPr>
        <w:t>ونظرا للتقارب الموجود بين الوظيفتين عمد الفقه والقضاء إلى إيجاد معيار  مميز بين القرار  الإداري والعمل القضائي، فمنهم من اعتمد على المعيار الش</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كلي ومنهم من أخذ بالمعيار الموضوع</w:t>
      </w:r>
      <w:r>
        <w:rPr>
          <w:rFonts w:ascii="Simplified Arabic" w:hAnsi="Simplified Arabic" w:cs="Simplified Arabic" w:hint="cs"/>
          <w:sz w:val="28"/>
          <w:szCs w:val="28"/>
          <w:rtl/>
          <w:lang w:bidi="ar-DZ"/>
        </w:rPr>
        <w:t>ي</w:t>
      </w:r>
      <w:r w:rsidRPr="0079033D">
        <w:rPr>
          <w:rFonts w:ascii="Simplified Arabic" w:hAnsi="Simplified Arabic" w:cs="Simplified Arabic"/>
          <w:sz w:val="28"/>
          <w:szCs w:val="28"/>
          <w:rtl/>
          <w:lang w:bidi="ar-DZ"/>
        </w:rPr>
        <w:t>.</w:t>
      </w:r>
    </w:p>
    <w:p w:rsidR="00121A9A" w:rsidRPr="0079033D" w:rsidRDefault="00121A9A" w:rsidP="00121A9A">
      <w:pPr>
        <w:numPr>
          <w:ilvl w:val="0"/>
          <w:numId w:val="16"/>
        </w:numPr>
        <w:bidi/>
        <w:spacing w:before="120" w:after="120"/>
        <w:rPr>
          <w:rFonts w:ascii="Simplified Arabic" w:hAnsi="Simplified Arabic" w:cs="Simplified Arabic"/>
          <w:b/>
          <w:bCs/>
          <w:sz w:val="28"/>
          <w:szCs w:val="28"/>
          <w:rtl/>
          <w:lang w:bidi="ar-DZ"/>
        </w:rPr>
      </w:pPr>
      <w:r w:rsidRPr="0079033D">
        <w:rPr>
          <w:rFonts w:ascii="Simplified Arabic" w:hAnsi="Simplified Arabic" w:cs="Simplified Arabic"/>
          <w:b/>
          <w:bCs/>
          <w:sz w:val="28"/>
          <w:szCs w:val="28"/>
          <w:rtl/>
          <w:lang w:bidi="ar-DZ"/>
        </w:rPr>
        <w:t>المعيار الشكلي (العضوي)</w:t>
      </w:r>
      <w:r>
        <w:rPr>
          <w:rFonts w:ascii="Simplified Arabic" w:hAnsi="Simplified Arabic" w:cs="Simplified Arabic" w:hint="cs"/>
          <w:b/>
          <w:bCs/>
          <w:sz w:val="28"/>
          <w:szCs w:val="28"/>
          <w:rtl/>
          <w:lang w:bidi="ar-DZ"/>
        </w:rPr>
        <w:t>:</w:t>
      </w:r>
    </w:p>
    <w:p w:rsidR="00121A9A" w:rsidRPr="0079033D" w:rsidRDefault="00121A9A" w:rsidP="00121A9A">
      <w:pPr>
        <w:bidi/>
        <w:spacing w:before="120" w:after="120"/>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79033D">
        <w:rPr>
          <w:rFonts w:ascii="Simplified Arabic" w:hAnsi="Simplified Arabic" w:cs="Simplified Arabic"/>
          <w:sz w:val="28"/>
          <w:szCs w:val="28"/>
          <w:rtl/>
          <w:lang w:bidi="ar-DZ"/>
        </w:rPr>
        <w:t>تكون قرارات إدارية تلك التي تصدر عن الإدارة العمومية بغض الن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ظر عن مضمونها، بينما الأعمال القضائية هي التي تصدر عن الس</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لطات القضائية.</w:t>
      </w:r>
    </w:p>
    <w:p w:rsidR="00121A9A" w:rsidRPr="0079033D" w:rsidRDefault="00121A9A" w:rsidP="00121A9A">
      <w:pPr>
        <w:bidi/>
        <w:spacing w:before="120" w:after="120"/>
        <w:ind w:firstLine="567"/>
        <w:rPr>
          <w:rFonts w:ascii="Simplified Arabic" w:hAnsi="Simplified Arabic" w:cs="Simplified Arabic"/>
          <w:sz w:val="28"/>
          <w:szCs w:val="28"/>
          <w:rtl/>
          <w:lang w:bidi="ar-DZ"/>
        </w:rPr>
      </w:pPr>
      <w:r w:rsidRPr="0079033D">
        <w:rPr>
          <w:rFonts w:ascii="Simplified Arabic" w:hAnsi="Simplified Arabic" w:cs="Simplified Arabic"/>
          <w:sz w:val="28"/>
          <w:szCs w:val="28"/>
          <w:rtl/>
          <w:lang w:bidi="ar-DZ"/>
        </w:rPr>
        <w:t>وانتقد هذا المعيار من زاويتين</w:t>
      </w:r>
      <w:r>
        <w:rPr>
          <w:rFonts w:ascii="Simplified Arabic" w:hAnsi="Simplified Arabic" w:cs="Simplified Arabic" w:hint="cs"/>
          <w:sz w:val="28"/>
          <w:szCs w:val="28"/>
          <w:rtl/>
          <w:lang w:bidi="ar-DZ"/>
        </w:rPr>
        <w:t xml:space="preserve">،الأولى </w:t>
      </w:r>
      <w:r w:rsidRPr="0079033D">
        <w:rPr>
          <w:rFonts w:ascii="Simplified Arabic" w:hAnsi="Simplified Arabic" w:cs="Simplified Arabic"/>
          <w:sz w:val="28"/>
          <w:szCs w:val="28"/>
          <w:rtl/>
          <w:lang w:bidi="ar-DZ"/>
        </w:rPr>
        <w:t>ليس كل ما يصدر عن الس</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لطات  القضائية عمل قضائي بل قد تصدر الجهات القضائية أعمالا إدارية ترقى إلى درجة القرارات الإدارية كتلك المتعلقة بالمسار الوظيفي للقضاة أو أعوان القضاء،هذا من جهة، ومن جهة أخرى فالإدارة خول لها القانون صلاحية الن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ظر في الطعون الإدارية،  وهو اختصاص ذو طبيعة قضائية.</w:t>
      </w:r>
    </w:p>
    <w:p w:rsidR="00121A9A" w:rsidRPr="0079033D" w:rsidRDefault="00121A9A" w:rsidP="00121A9A">
      <w:pPr>
        <w:numPr>
          <w:ilvl w:val="0"/>
          <w:numId w:val="16"/>
        </w:numPr>
        <w:bidi/>
        <w:spacing w:before="120" w:after="120"/>
        <w:rPr>
          <w:rFonts w:ascii="Simplified Arabic" w:hAnsi="Simplified Arabic" w:cs="Simplified Arabic"/>
          <w:b/>
          <w:bCs/>
          <w:sz w:val="28"/>
          <w:szCs w:val="28"/>
          <w:rtl/>
          <w:lang w:bidi="ar-DZ"/>
        </w:rPr>
      </w:pPr>
      <w:r w:rsidRPr="0079033D">
        <w:rPr>
          <w:rFonts w:ascii="Simplified Arabic" w:hAnsi="Simplified Arabic" w:cs="Simplified Arabic"/>
          <w:b/>
          <w:bCs/>
          <w:sz w:val="28"/>
          <w:szCs w:val="28"/>
          <w:rtl/>
          <w:lang w:bidi="ar-DZ"/>
        </w:rPr>
        <w:t>المعيار الموضوعي (المادي)</w:t>
      </w:r>
      <w:r>
        <w:rPr>
          <w:rFonts w:ascii="Simplified Arabic" w:hAnsi="Simplified Arabic" w:cs="Simplified Arabic" w:hint="cs"/>
          <w:b/>
          <w:bCs/>
          <w:sz w:val="28"/>
          <w:szCs w:val="28"/>
          <w:rtl/>
          <w:lang w:bidi="ar-DZ"/>
        </w:rPr>
        <w:t>:</w:t>
      </w:r>
    </w:p>
    <w:p w:rsidR="00121A9A" w:rsidRDefault="00121A9A" w:rsidP="00121A9A">
      <w:pPr>
        <w:bidi/>
        <w:spacing w:before="120" w:after="120"/>
        <w:ind w:firstLine="567"/>
        <w:rPr>
          <w:rFonts w:ascii="Simplified Arabic" w:hAnsi="Simplified Arabic" w:cs="Simplified Arabic"/>
          <w:sz w:val="28"/>
          <w:szCs w:val="28"/>
          <w:rtl/>
          <w:lang w:bidi="ar-DZ"/>
        </w:rPr>
      </w:pPr>
      <w:r w:rsidRPr="0079033D">
        <w:rPr>
          <w:rFonts w:ascii="Simplified Arabic" w:hAnsi="Simplified Arabic" w:cs="Simplified Arabic"/>
          <w:sz w:val="28"/>
          <w:szCs w:val="28"/>
          <w:rtl/>
          <w:lang w:bidi="ar-DZ"/>
        </w:rPr>
        <w:t>مضمون هذا المعيار هو التركيز على طبيعة العمل بصرف الن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ظر عن مصدره فإذا كان موضوع العمل يقوم على أساس خصومة أو نزاع بين الأفراد فإن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ه يعتبر عملا قضائيا يختلف عن عمل الإدارة وتحديدا القرار الإداري.</w:t>
      </w:r>
    </w:p>
    <w:p w:rsidR="00121A9A" w:rsidRPr="0079033D" w:rsidRDefault="00121A9A" w:rsidP="00121A9A">
      <w:pPr>
        <w:bidi/>
        <w:spacing w:before="120" w:after="120"/>
        <w:ind w:firstLine="567"/>
        <w:rPr>
          <w:rFonts w:ascii="Simplified Arabic" w:hAnsi="Simplified Arabic" w:cs="Simplified Arabic"/>
          <w:sz w:val="28"/>
          <w:szCs w:val="28"/>
          <w:rtl/>
          <w:lang w:bidi="ar-DZ"/>
        </w:rPr>
      </w:pPr>
      <w:r w:rsidRPr="0079033D">
        <w:rPr>
          <w:rFonts w:ascii="Simplified Arabic" w:hAnsi="Simplified Arabic" w:cs="Simplified Arabic"/>
          <w:sz w:val="28"/>
          <w:szCs w:val="28"/>
          <w:rtl/>
          <w:lang w:bidi="ar-DZ"/>
        </w:rPr>
        <w:t>وأخذ على هذا المعيار أن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ه غامض وغير دقيق، لأن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 xml:space="preserve"> الإدارة قد تقوم بالن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ظر وحل الن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زاعات المقدمة إليها من قبل الأفراد بموجب الت</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ظلمات الإدارية</w:t>
      </w:r>
      <w:r>
        <w:rPr>
          <w:rFonts w:ascii="Simplified Arabic" w:hAnsi="Simplified Arabic" w:cs="Simplified Arabic" w:hint="cs"/>
          <w:sz w:val="28"/>
          <w:szCs w:val="28"/>
          <w:rtl/>
          <w:lang w:bidi="ar-DZ"/>
        </w:rPr>
        <w:t xml:space="preserve">، </w:t>
      </w:r>
      <w:r w:rsidRPr="0079033D">
        <w:rPr>
          <w:rFonts w:ascii="Simplified Arabic" w:hAnsi="Simplified Arabic" w:cs="Simplified Arabic"/>
          <w:sz w:val="28"/>
          <w:szCs w:val="28"/>
          <w:rtl/>
          <w:lang w:bidi="ar-DZ"/>
        </w:rPr>
        <w:t>كما أن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 xml:space="preserve"> الأعمال التي تقوم بها الجهات القضائية بغرض تسيير شؤونها الد</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اخلية الإدارية والمالية فإن</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ها تبقى من قبيل القرارات الإدارية القابلة لرقابة القاضي الإداري وعليه يستنتج مم</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ا تقدم أن القرار الإداري يختلف عن أعمال الس</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لطتين الت</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شريعية والقضائية.</w:t>
      </w:r>
    </w:p>
    <w:p w:rsidR="006161BB" w:rsidRPr="00121A9A" w:rsidRDefault="00121A9A" w:rsidP="00121A9A">
      <w:pPr>
        <w:bidi/>
      </w:pPr>
      <w:r w:rsidRPr="0079033D">
        <w:rPr>
          <w:rFonts w:ascii="Simplified Arabic" w:hAnsi="Simplified Arabic" w:cs="Simplified Arabic"/>
          <w:sz w:val="28"/>
          <w:szCs w:val="28"/>
          <w:rtl/>
          <w:lang w:bidi="ar-DZ"/>
        </w:rPr>
        <w:lastRenderedPageBreak/>
        <w:t>اعتمادا على المعيارين الش</w:t>
      </w:r>
      <w:r>
        <w:rPr>
          <w:rFonts w:ascii="Simplified Arabic" w:hAnsi="Simplified Arabic" w:cs="Simplified Arabic" w:hint="cs"/>
          <w:sz w:val="28"/>
          <w:szCs w:val="28"/>
          <w:rtl/>
          <w:lang w:bidi="ar-DZ"/>
        </w:rPr>
        <w:t>ّ</w:t>
      </w:r>
      <w:r w:rsidRPr="0079033D">
        <w:rPr>
          <w:rFonts w:ascii="Simplified Arabic" w:hAnsi="Simplified Arabic" w:cs="Simplified Arabic"/>
          <w:sz w:val="28"/>
          <w:szCs w:val="28"/>
          <w:rtl/>
          <w:lang w:bidi="ar-DZ"/>
        </w:rPr>
        <w:t>كلي والموضوعي تجنبا للتداخل (للخلط) بينهما وفصلا للن</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تائج المترتبة عن كل منهما</w:t>
      </w:r>
      <w:r>
        <w:rPr>
          <w:rFonts w:ascii="Simplified Arabic" w:hAnsi="Simplified Arabic" w:cs="Simplified Arabic" w:hint="cs"/>
          <w:sz w:val="28"/>
          <w:szCs w:val="28"/>
          <w:rtl/>
          <w:lang w:bidi="ar-DZ"/>
        </w:rPr>
        <w:t>.</w:t>
      </w:r>
    </w:p>
    <w:sectPr w:rsidR="006161BB" w:rsidRPr="00121A9A" w:rsidSect="009413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A9B" w:rsidRDefault="004D3A9B" w:rsidP="00C314D9">
      <w:pPr>
        <w:spacing w:after="0" w:line="240" w:lineRule="auto"/>
      </w:pPr>
      <w:r>
        <w:separator/>
      </w:r>
    </w:p>
  </w:endnote>
  <w:endnote w:type="continuationSeparator" w:id="1">
    <w:p w:rsidR="004D3A9B" w:rsidRDefault="004D3A9B" w:rsidP="00C31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A9B" w:rsidRDefault="004D3A9B" w:rsidP="00C314D9">
      <w:pPr>
        <w:spacing w:after="0" w:line="240" w:lineRule="auto"/>
      </w:pPr>
      <w:r>
        <w:separator/>
      </w:r>
    </w:p>
  </w:footnote>
  <w:footnote w:type="continuationSeparator" w:id="1">
    <w:p w:rsidR="004D3A9B" w:rsidRDefault="004D3A9B" w:rsidP="00C314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414"/>
    <w:multiLevelType w:val="hybridMultilevel"/>
    <w:tmpl w:val="6DD280DE"/>
    <w:lvl w:ilvl="0" w:tplc="3D88E77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FF25A8"/>
    <w:multiLevelType w:val="hybridMultilevel"/>
    <w:tmpl w:val="36B8A000"/>
    <w:lvl w:ilvl="0" w:tplc="58AE9F48">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1028EA"/>
    <w:multiLevelType w:val="hybridMultilevel"/>
    <w:tmpl w:val="C2583C36"/>
    <w:lvl w:ilvl="0" w:tplc="C868D48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E676E70"/>
    <w:multiLevelType w:val="hybridMultilevel"/>
    <w:tmpl w:val="F006A2FA"/>
    <w:lvl w:ilvl="0" w:tplc="83E684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3E1C31"/>
    <w:multiLevelType w:val="hybridMultilevel"/>
    <w:tmpl w:val="538EC9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1BF16A3"/>
    <w:multiLevelType w:val="hybridMultilevel"/>
    <w:tmpl w:val="1F7659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2EC4996"/>
    <w:multiLevelType w:val="hybridMultilevel"/>
    <w:tmpl w:val="793EA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7F45B18"/>
    <w:multiLevelType w:val="hybridMultilevel"/>
    <w:tmpl w:val="ABDA760A"/>
    <w:lvl w:ilvl="0" w:tplc="2668B016">
      <w:start w:val="1"/>
      <w:numFmt w:val="bullet"/>
      <w:lvlText w:val="-"/>
      <w:lvlJc w:val="left"/>
      <w:pPr>
        <w:ind w:left="1080" w:hanging="360"/>
      </w:pPr>
      <w:rPr>
        <w:rFonts w:ascii="Traditional Arabic" w:eastAsia="Calibr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47A9682D"/>
    <w:multiLevelType w:val="hybridMultilevel"/>
    <w:tmpl w:val="71FEA7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EA71523"/>
    <w:multiLevelType w:val="hybridMultilevel"/>
    <w:tmpl w:val="71A6624C"/>
    <w:lvl w:ilvl="0" w:tplc="546AFB18">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A315D54"/>
    <w:multiLevelType w:val="hybridMultilevel"/>
    <w:tmpl w:val="7396B7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F277C04"/>
    <w:multiLevelType w:val="hybridMultilevel"/>
    <w:tmpl w:val="75BC2B30"/>
    <w:lvl w:ilvl="0" w:tplc="2E9428A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728B093E"/>
    <w:multiLevelType w:val="hybridMultilevel"/>
    <w:tmpl w:val="FEE065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A364768"/>
    <w:multiLevelType w:val="hybridMultilevel"/>
    <w:tmpl w:val="0F6AB66C"/>
    <w:lvl w:ilvl="0" w:tplc="A05C540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DCC3E04"/>
    <w:multiLevelType w:val="hybridMultilevel"/>
    <w:tmpl w:val="4C04A54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7FA245D5"/>
    <w:multiLevelType w:val="hybridMultilevel"/>
    <w:tmpl w:val="DE2E4596"/>
    <w:lvl w:ilvl="0" w:tplc="3274E9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9"/>
  </w:num>
  <w:num w:numId="5">
    <w:abstractNumId w:val="12"/>
  </w:num>
  <w:num w:numId="6">
    <w:abstractNumId w:val="15"/>
  </w:num>
  <w:num w:numId="7">
    <w:abstractNumId w:val="1"/>
  </w:num>
  <w:num w:numId="8">
    <w:abstractNumId w:val="13"/>
  </w:num>
  <w:num w:numId="9">
    <w:abstractNumId w:val="4"/>
  </w:num>
  <w:num w:numId="10">
    <w:abstractNumId w:val="0"/>
  </w:num>
  <w:num w:numId="11">
    <w:abstractNumId w:val="14"/>
  </w:num>
  <w:num w:numId="12">
    <w:abstractNumId w:val="3"/>
  </w:num>
  <w:num w:numId="13">
    <w:abstractNumId w:val="11"/>
  </w:num>
  <w:num w:numId="14">
    <w:abstractNumId w:val="2"/>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314D9"/>
    <w:rsid w:val="00121A9A"/>
    <w:rsid w:val="001F31FF"/>
    <w:rsid w:val="00275596"/>
    <w:rsid w:val="003217E5"/>
    <w:rsid w:val="003F3B84"/>
    <w:rsid w:val="00446173"/>
    <w:rsid w:val="00466AF1"/>
    <w:rsid w:val="0049082F"/>
    <w:rsid w:val="004D3A9B"/>
    <w:rsid w:val="005745F6"/>
    <w:rsid w:val="005B2AA4"/>
    <w:rsid w:val="006161BB"/>
    <w:rsid w:val="008E39CD"/>
    <w:rsid w:val="0094133D"/>
    <w:rsid w:val="00A9661F"/>
    <w:rsid w:val="00BA2263"/>
    <w:rsid w:val="00BD4218"/>
    <w:rsid w:val="00BF3E00"/>
    <w:rsid w:val="00C314D9"/>
    <w:rsid w:val="00C717B2"/>
    <w:rsid w:val="00D4010D"/>
    <w:rsid w:val="00E958D9"/>
    <w:rsid w:val="00EC5F02"/>
    <w:rsid w:val="00F633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3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314D9"/>
    <w:pPr>
      <w:spacing w:after="0" w:line="240" w:lineRule="auto"/>
    </w:pPr>
    <w:rPr>
      <w:rFonts w:ascii="Calibri" w:eastAsia="Calibri" w:hAnsi="Calibri" w:cs="Arial"/>
      <w:sz w:val="20"/>
      <w:szCs w:val="20"/>
      <w:lang w:eastAsia="en-US"/>
    </w:rPr>
  </w:style>
  <w:style w:type="character" w:customStyle="1" w:styleId="NotedebasdepageCar">
    <w:name w:val="Note de bas de page Car"/>
    <w:basedOn w:val="Policepardfaut"/>
    <w:link w:val="Notedebasdepage"/>
    <w:uiPriority w:val="99"/>
    <w:semiHidden/>
    <w:rsid w:val="00C314D9"/>
    <w:rPr>
      <w:rFonts w:ascii="Calibri" w:eastAsia="Calibri" w:hAnsi="Calibri" w:cs="Arial"/>
      <w:sz w:val="20"/>
      <w:szCs w:val="20"/>
      <w:lang w:eastAsia="en-US"/>
    </w:rPr>
  </w:style>
  <w:style w:type="character" w:styleId="Appelnotedebasdep">
    <w:name w:val="footnote reference"/>
    <w:basedOn w:val="Policepardfaut"/>
    <w:uiPriority w:val="99"/>
    <w:semiHidden/>
    <w:unhideWhenUsed/>
    <w:rsid w:val="00C314D9"/>
    <w:rPr>
      <w:vertAlign w:val="superscript"/>
    </w:rPr>
  </w:style>
  <w:style w:type="paragraph" w:styleId="Paragraphedeliste">
    <w:name w:val="List Paragraph"/>
    <w:basedOn w:val="Normal"/>
    <w:uiPriority w:val="34"/>
    <w:qFormat/>
    <w:rsid w:val="00BD4218"/>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533</Words>
  <Characters>2936</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33</cp:revision>
  <dcterms:created xsi:type="dcterms:W3CDTF">2024-02-19T01:20:00Z</dcterms:created>
  <dcterms:modified xsi:type="dcterms:W3CDTF">2024-02-19T22:47:00Z</dcterms:modified>
</cp:coreProperties>
</file>