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3A6" w:rsidRDefault="009C13A6" w:rsidP="009C13A6">
      <w:pPr>
        <w:tabs>
          <w:tab w:val="left" w:pos="2297"/>
        </w:tabs>
        <w:jc w:val="center"/>
        <w:rPr>
          <w:rFonts w:asciiTheme="majorBidi" w:hAnsiTheme="majorBidi" w:cstheme="majorBidi"/>
          <w:b/>
          <w:bCs/>
          <w:sz w:val="28"/>
          <w:szCs w:val="28"/>
        </w:rPr>
      </w:pPr>
      <w:r w:rsidRPr="00793711">
        <w:rPr>
          <w:rFonts w:asciiTheme="majorBidi" w:hAnsiTheme="majorBidi" w:cstheme="majorBidi"/>
          <w:b/>
          <w:bCs/>
          <w:sz w:val="28"/>
          <w:szCs w:val="28"/>
        </w:rPr>
        <w:t>Section 4 le contrôle de gestion sociale</w:t>
      </w:r>
    </w:p>
    <w:p w:rsidR="009C13A6" w:rsidRDefault="009C13A6" w:rsidP="009C13A6">
      <w:pPr>
        <w:tabs>
          <w:tab w:val="left" w:pos="2297"/>
        </w:tabs>
        <w:jc w:val="center"/>
        <w:rPr>
          <w:rFonts w:asciiTheme="majorBidi" w:hAnsiTheme="majorBidi" w:cstheme="majorBidi"/>
          <w:b/>
          <w:bCs/>
          <w:sz w:val="28"/>
          <w:szCs w:val="28"/>
        </w:rPr>
      </w:pPr>
    </w:p>
    <w:p w:rsidR="009C13A6" w:rsidRPr="00793711" w:rsidRDefault="009C13A6" w:rsidP="009C13A6">
      <w:pPr>
        <w:tabs>
          <w:tab w:val="left" w:pos="2297"/>
        </w:tabs>
        <w:jc w:val="center"/>
        <w:rPr>
          <w:rFonts w:asciiTheme="majorBidi" w:hAnsiTheme="majorBidi" w:cstheme="majorBidi"/>
          <w:b/>
          <w:bCs/>
          <w:sz w:val="28"/>
          <w:szCs w:val="28"/>
        </w:rPr>
      </w:pPr>
    </w:p>
    <w:p w:rsidR="009C13A6" w:rsidRPr="009C13A6" w:rsidRDefault="009C13A6" w:rsidP="009C13A6">
      <w:pPr>
        <w:tabs>
          <w:tab w:val="left" w:pos="2297"/>
        </w:tabs>
        <w:rPr>
          <w:rFonts w:asciiTheme="majorBidi" w:hAnsiTheme="majorBidi" w:cstheme="majorBidi"/>
          <w:b/>
          <w:bCs/>
        </w:rPr>
      </w:pPr>
      <w:r w:rsidRPr="009C13A6">
        <w:rPr>
          <w:rFonts w:asciiTheme="majorBidi" w:hAnsiTheme="majorBidi" w:cstheme="majorBidi"/>
          <w:b/>
          <w:bCs/>
        </w:rPr>
        <w:t xml:space="preserve">6. Le processus de contrôle de gestion sociale </w:t>
      </w:r>
    </w:p>
    <w:p w:rsidR="009C13A6" w:rsidRDefault="009C13A6" w:rsidP="009C13A6">
      <w:pPr>
        <w:tabs>
          <w:tab w:val="left" w:pos="2297"/>
        </w:tabs>
        <w:rPr>
          <w:rFonts w:asciiTheme="majorBidi" w:hAnsiTheme="majorBidi" w:cstheme="majorBidi"/>
        </w:rPr>
      </w:pPr>
    </w:p>
    <w:p w:rsidR="009C13A6" w:rsidRDefault="009C13A6" w:rsidP="009C13A6">
      <w:pPr>
        <w:tabs>
          <w:tab w:val="left" w:pos="2297"/>
        </w:tabs>
        <w:rPr>
          <w:rFonts w:asciiTheme="majorBidi" w:hAnsiTheme="majorBidi" w:cstheme="majorBidi"/>
        </w:rPr>
      </w:pPr>
      <w:r>
        <w:rPr>
          <w:rFonts w:asciiTheme="majorBidi" w:hAnsiTheme="majorBidi" w:cstheme="majorBidi"/>
        </w:rPr>
        <w:t xml:space="preserve">                               </w:t>
      </w:r>
      <w:r w:rsidRPr="002866C0">
        <w:rPr>
          <w:rFonts w:asciiTheme="majorBidi" w:hAnsiTheme="majorBidi" w:cstheme="majorBidi"/>
          <w:b/>
          <w:bCs/>
          <w:bdr w:val="single" w:sz="4" w:space="0" w:color="auto"/>
        </w:rPr>
        <w:t>Planification</w:t>
      </w:r>
      <w:r w:rsidRPr="002866C0">
        <w:rPr>
          <w:rFonts w:asciiTheme="majorBidi" w:hAnsiTheme="majorBidi" w:cstheme="majorBidi"/>
          <w:bdr w:val="single" w:sz="4" w:space="0" w:color="auto"/>
        </w:rPr>
        <w:t xml:space="preserve"> </w:t>
      </w:r>
      <w:r>
        <w:rPr>
          <w:rFonts w:asciiTheme="majorBidi" w:hAnsiTheme="majorBidi" w:cstheme="majorBidi"/>
        </w:rPr>
        <w:t xml:space="preserve">(prévision)      </w:t>
      </w:r>
    </w:p>
    <w:p w:rsidR="009C13A6" w:rsidRDefault="009C13A6" w:rsidP="009C13A6">
      <w:pPr>
        <w:tabs>
          <w:tab w:val="left" w:pos="2297"/>
        </w:tabs>
        <w:rPr>
          <w:rFonts w:asciiTheme="majorBidi" w:hAnsiTheme="majorBidi" w:cstheme="majorBidi"/>
        </w:rPr>
      </w:pPr>
      <w:r>
        <w:rPr>
          <w:rFonts w:asciiTheme="majorBidi" w:hAnsiTheme="majorBidi" w:cstheme="majorBidi"/>
          <w:noProof/>
          <w:lang w:eastAsia="fr-FR"/>
        </w:rPr>
        <w:pict>
          <v:shapetype id="_x0000_t32" coordsize="21600,21600" o:spt="32" o:oned="t" path="m,l21600,21600e" filled="f">
            <v:path arrowok="t" fillok="f" o:connecttype="none"/>
            <o:lock v:ext="edit" shapetype="t"/>
          </v:shapetype>
          <v:shape id="_x0000_s1029" type="#_x0000_t32" style="position:absolute;left:0;text-align:left;margin-left:122.55pt;margin-top:.05pt;width:94.15pt;height:26pt;z-index:251663360" o:connectortype="straight">
            <v:stroke endarrow="block"/>
          </v:shape>
        </w:pict>
      </w:r>
      <w:r>
        <w:rPr>
          <w:rFonts w:asciiTheme="majorBidi" w:hAnsiTheme="majorBidi" w:cstheme="majorBidi"/>
          <w:noProof/>
          <w:lang w:eastAsia="fr-FR"/>
        </w:rPr>
        <w:pict>
          <v:shape id="_x0000_s1028" type="#_x0000_t32" style="position:absolute;left:0;text-align:left;margin-left:90.7pt;margin-top:.05pt;width:31.85pt;height:26pt;flip:x;z-index:251662336" o:connectortype="straight">
            <v:stroke endarrow="block"/>
          </v:shape>
        </w:pict>
      </w:r>
      <w:r>
        <w:rPr>
          <w:rFonts w:asciiTheme="majorBidi" w:hAnsiTheme="majorBidi" w:cstheme="majorBidi"/>
        </w:rPr>
        <w:t xml:space="preserve">                      </w:t>
      </w:r>
    </w:p>
    <w:p w:rsidR="009C13A6" w:rsidRDefault="009C13A6" w:rsidP="009C13A6">
      <w:pPr>
        <w:tabs>
          <w:tab w:val="left" w:pos="2297"/>
        </w:tabs>
        <w:rPr>
          <w:rFonts w:asciiTheme="majorBidi" w:hAnsiTheme="majorBidi" w:cstheme="majorBidi"/>
        </w:rPr>
      </w:pPr>
    </w:p>
    <w:p w:rsidR="009C13A6" w:rsidRDefault="009C13A6" w:rsidP="009C13A6">
      <w:pPr>
        <w:tabs>
          <w:tab w:val="left" w:pos="2297"/>
        </w:tabs>
        <w:rPr>
          <w:rFonts w:asciiTheme="majorBidi" w:hAnsiTheme="majorBidi" w:cstheme="majorBidi"/>
        </w:rPr>
      </w:pPr>
      <w:r>
        <w:rPr>
          <w:rFonts w:asciiTheme="majorBidi" w:hAnsiTheme="majorBidi" w:cstheme="majorBidi"/>
        </w:rPr>
        <w:t xml:space="preserve">        Objectifs par fonction                             moyens</w:t>
      </w:r>
    </w:p>
    <w:p w:rsidR="009C13A6" w:rsidRDefault="009C13A6" w:rsidP="009C13A6">
      <w:pPr>
        <w:tabs>
          <w:tab w:val="left" w:pos="2297"/>
        </w:tabs>
        <w:rPr>
          <w:rFonts w:asciiTheme="majorBidi" w:hAnsiTheme="majorBidi" w:cstheme="majorBidi"/>
        </w:rPr>
      </w:pPr>
      <w:r>
        <w:rPr>
          <w:rFonts w:asciiTheme="majorBidi" w:hAnsiTheme="majorBidi" w:cstheme="majorBidi"/>
        </w:rPr>
        <w:t xml:space="preserve">    Production, achat MP, marketing                  </w:t>
      </w:r>
      <w:r w:rsidRPr="002C3744">
        <w:rPr>
          <w:rFonts w:asciiTheme="majorBidi" w:hAnsiTheme="majorBidi" w:cstheme="majorBidi"/>
          <w:b/>
          <w:bCs/>
          <w:u w:val="single"/>
        </w:rPr>
        <w:t>ressources humaines  RH</w:t>
      </w:r>
      <w:r>
        <w:rPr>
          <w:rFonts w:asciiTheme="majorBidi" w:hAnsiTheme="majorBidi" w:cstheme="majorBidi"/>
        </w:rPr>
        <w:t xml:space="preserve"> </w:t>
      </w:r>
    </w:p>
    <w:p w:rsidR="009C13A6" w:rsidRDefault="009C13A6" w:rsidP="009C13A6">
      <w:pPr>
        <w:tabs>
          <w:tab w:val="left" w:pos="2297"/>
        </w:tabs>
        <w:rPr>
          <w:rFonts w:asciiTheme="majorBidi" w:hAnsiTheme="majorBidi" w:cstheme="majorBidi"/>
        </w:rPr>
      </w:pPr>
      <w:r>
        <w:rPr>
          <w:rFonts w:asciiTheme="majorBidi" w:hAnsiTheme="majorBidi" w:cstheme="majorBidi"/>
          <w:noProof/>
          <w:lang w:eastAsia="fr-FR"/>
        </w:rPr>
        <w:pict>
          <v:shape id="_x0000_s1030" type="#_x0000_t32" style="position:absolute;left:0;text-align:left;margin-left:150.7pt;margin-top:2.45pt;width:0;height:19pt;z-index:251664384" o:connectortype="straight">
            <v:stroke endarrow="block"/>
          </v:shape>
        </w:pict>
      </w:r>
    </w:p>
    <w:p w:rsidR="009C13A6" w:rsidRDefault="009C13A6" w:rsidP="009C13A6">
      <w:pPr>
        <w:tabs>
          <w:tab w:val="left" w:pos="2297"/>
        </w:tabs>
        <w:rPr>
          <w:rFonts w:asciiTheme="majorBidi" w:hAnsiTheme="majorBidi" w:cstheme="majorBidi"/>
        </w:rPr>
      </w:pPr>
      <w:r>
        <w:rPr>
          <w:rFonts w:asciiTheme="majorBidi" w:hAnsiTheme="majorBidi" w:cstheme="majorBidi"/>
        </w:rPr>
        <w:t xml:space="preserve">                                    </w:t>
      </w:r>
    </w:p>
    <w:p w:rsidR="009C13A6" w:rsidRPr="00F61B26" w:rsidRDefault="009C13A6" w:rsidP="009C13A6">
      <w:pPr>
        <w:tabs>
          <w:tab w:val="left" w:pos="2297"/>
        </w:tabs>
        <w:rPr>
          <w:rFonts w:asciiTheme="majorBidi" w:hAnsiTheme="majorBidi" w:cstheme="majorBidi"/>
          <w:b/>
          <w:bCs/>
        </w:rPr>
      </w:pPr>
      <w:r>
        <w:rPr>
          <w:rFonts w:asciiTheme="majorBidi" w:hAnsiTheme="majorBidi" w:cstheme="majorBidi"/>
        </w:rPr>
        <w:t xml:space="preserve">                                              </w:t>
      </w:r>
      <w:r w:rsidRPr="00F61B26">
        <w:rPr>
          <w:rFonts w:asciiTheme="majorBidi" w:hAnsiTheme="majorBidi" w:cstheme="majorBidi"/>
          <w:b/>
          <w:bCs/>
        </w:rPr>
        <w:t xml:space="preserve">Budget </w:t>
      </w:r>
      <w:r>
        <w:rPr>
          <w:rFonts w:asciiTheme="majorBidi" w:hAnsiTheme="majorBidi" w:cstheme="majorBidi"/>
          <w:b/>
          <w:bCs/>
        </w:rPr>
        <w:t xml:space="preserve"> </w:t>
      </w:r>
      <w:r w:rsidRPr="002C3744">
        <w:rPr>
          <w:rFonts w:asciiTheme="majorBidi" w:hAnsiTheme="majorBidi" w:cstheme="majorBidi"/>
          <w:b/>
          <w:bCs/>
          <w:u w:val="single"/>
        </w:rPr>
        <w:t>Ressource humaine RH</w:t>
      </w:r>
    </w:p>
    <w:p w:rsidR="009C13A6" w:rsidRDefault="009C13A6" w:rsidP="009C13A6">
      <w:pPr>
        <w:tabs>
          <w:tab w:val="left" w:pos="2297"/>
        </w:tabs>
        <w:rPr>
          <w:rFonts w:asciiTheme="majorBidi" w:hAnsiTheme="majorBidi" w:cstheme="majorBidi"/>
        </w:rPr>
      </w:pPr>
      <w:r>
        <w:rPr>
          <w:rFonts w:asciiTheme="majorBidi" w:hAnsiTheme="majorBidi" w:cstheme="majorBidi"/>
        </w:rPr>
        <w:t xml:space="preserve">  Exprimer  ces ressources en valeurs monétaires  (dépenses en matière de </w:t>
      </w:r>
      <w:r w:rsidRPr="002C3744">
        <w:rPr>
          <w:rFonts w:asciiTheme="majorBidi" w:hAnsiTheme="majorBidi" w:cstheme="majorBidi"/>
          <w:b/>
          <w:bCs/>
          <w:u w:val="single"/>
        </w:rPr>
        <w:t>ressources humaines</w:t>
      </w:r>
      <w:r>
        <w:rPr>
          <w:rFonts w:asciiTheme="majorBidi" w:hAnsiTheme="majorBidi" w:cstheme="majorBidi"/>
        </w:rPr>
        <w:t xml:space="preserve">)  </w:t>
      </w:r>
    </w:p>
    <w:p w:rsidR="009C13A6" w:rsidRDefault="009C13A6" w:rsidP="009C13A6">
      <w:pPr>
        <w:tabs>
          <w:tab w:val="left" w:pos="2297"/>
        </w:tabs>
        <w:rPr>
          <w:rFonts w:asciiTheme="majorBidi" w:hAnsiTheme="majorBidi" w:cstheme="majorBidi"/>
        </w:rPr>
      </w:pPr>
      <w:r>
        <w:rPr>
          <w:rFonts w:asciiTheme="majorBidi" w:hAnsiTheme="majorBidi" w:cstheme="majorBidi"/>
          <w:noProof/>
          <w:lang w:eastAsia="fr-FR"/>
        </w:rPr>
        <w:pict>
          <v:shape id="_x0000_s1026" type="#_x0000_t32" style="position:absolute;left:0;text-align:left;margin-left:155.7pt;margin-top:-.6pt;width:0;height:22pt;z-index:251660288" o:connectortype="straight">
            <v:stroke endarrow="block"/>
          </v:shape>
        </w:pict>
      </w:r>
      <w:r>
        <w:rPr>
          <w:rFonts w:asciiTheme="majorBidi" w:hAnsiTheme="majorBidi" w:cstheme="majorBidi"/>
        </w:rPr>
        <w:t xml:space="preserve">                                       </w:t>
      </w:r>
    </w:p>
    <w:p w:rsidR="009C13A6" w:rsidRDefault="009C13A6" w:rsidP="009C13A6">
      <w:pPr>
        <w:tabs>
          <w:tab w:val="left" w:pos="2297"/>
        </w:tabs>
        <w:rPr>
          <w:rFonts w:asciiTheme="majorBidi" w:hAnsiTheme="majorBidi" w:cstheme="majorBidi"/>
        </w:rPr>
      </w:pPr>
    </w:p>
    <w:p w:rsidR="009C13A6" w:rsidRDefault="009C13A6" w:rsidP="009C13A6">
      <w:pPr>
        <w:tabs>
          <w:tab w:val="left" w:pos="2297"/>
        </w:tabs>
        <w:rPr>
          <w:rFonts w:asciiTheme="majorBidi" w:hAnsiTheme="majorBidi" w:cstheme="majorBidi"/>
          <w:b/>
          <w:bCs/>
        </w:rPr>
      </w:pPr>
      <w:r>
        <w:rPr>
          <w:rFonts w:asciiTheme="majorBidi" w:hAnsiTheme="majorBidi" w:cstheme="majorBidi"/>
        </w:rPr>
        <w:t xml:space="preserve">                                            </w:t>
      </w:r>
      <w:r w:rsidRPr="002866C0">
        <w:rPr>
          <w:rFonts w:asciiTheme="majorBidi" w:hAnsiTheme="majorBidi" w:cstheme="majorBidi"/>
          <w:b/>
          <w:bCs/>
          <w:bdr w:val="single" w:sz="4" w:space="0" w:color="auto"/>
        </w:rPr>
        <w:t>Réalisation</w:t>
      </w:r>
      <w:r w:rsidRPr="002866C0">
        <w:rPr>
          <w:rFonts w:asciiTheme="majorBidi" w:hAnsiTheme="majorBidi" w:cstheme="majorBidi"/>
          <w:b/>
          <w:bCs/>
        </w:rPr>
        <w:t xml:space="preserve"> </w:t>
      </w:r>
    </w:p>
    <w:p w:rsidR="009C13A6" w:rsidRDefault="009C13A6" w:rsidP="009C13A6">
      <w:pPr>
        <w:tabs>
          <w:tab w:val="left" w:pos="2297"/>
        </w:tabs>
        <w:rPr>
          <w:rFonts w:asciiTheme="majorBidi" w:hAnsiTheme="majorBidi" w:cstheme="majorBidi"/>
        </w:rPr>
      </w:pPr>
      <w:r>
        <w:rPr>
          <w:rFonts w:asciiTheme="majorBidi" w:hAnsiTheme="majorBidi" w:cstheme="majorBidi"/>
        </w:rPr>
        <w:t xml:space="preserve">Mesure des  réalisations des activités  selon des critères prédéfinis (productivité du travail, dépenses réelles en matière de </w:t>
      </w:r>
      <w:r w:rsidRPr="002C3744">
        <w:rPr>
          <w:rFonts w:asciiTheme="majorBidi" w:hAnsiTheme="majorBidi" w:cstheme="majorBidi"/>
        </w:rPr>
        <w:t>frais de personnel, de formation</w:t>
      </w:r>
      <w:r>
        <w:rPr>
          <w:rFonts w:asciiTheme="majorBidi" w:hAnsiTheme="majorBidi" w:cstheme="majorBidi"/>
        </w:rPr>
        <w:t xml:space="preserve">   ) </w:t>
      </w:r>
    </w:p>
    <w:p w:rsidR="009C13A6" w:rsidRDefault="009C13A6" w:rsidP="009C13A6">
      <w:pPr>
        <w:tabs>
          <w:tab w:val="left" w:pos="2297"/>
        </w:tabs>
        <w:rPr>
          <w:rFonts w:asciiTheme="majorBidi" w:hAnsiTheme="majorBidi" w:cstheme="majorBidi"/>
        </w:rPr>
      </w:pPr>
      <w:r>
        <w:rPr>
          <w:rFonts w:asciiTheme="majorBidi" w:hAnsiTheme="majorBidi" w:cstheme="majorBidi"/>
          <w:noProof/>
          <w:lang w:eastAsia="fr-FR"/>
        </w:rPr>
        <w:pict>
          <v:shape id="_x0000_s1027" type="#_x0000_t32" style="position:absolute;left:0;text-align:left;margin-left:150.7pt;margin-top:4.45pt;width:0;height:22pt;z-index:251661312" o:connectortype="straight">
            <v:stroke endarrow="block"/>
          </v:shape>
        </w:pict>
      </w:r>
      <w:r>
        <w:rPr>
          <w:rFonts w:asciiTheme="majorBidi" w:hAnsiTheme="majorBidi" w:cstheme="majorBidi"/>
        </w:rPr>
        <w:t xml:space="preserve">   </w:t>
      </w:r>
    </w:p>
    <w:p w:rsidR="009C13A6" w:rsidRDefault="009C13A6" w:rsidP="009C13A6">
      <w:pPr>
        <w:tabs>
          <w:tab w:val="left" w:pos="2297"/>
        </w:tabs>
        <w:rPr>
          <w:rFonts w:asciiTheme="majorBidi" w:hAnsiTheme="majorBidi" w:cstheme="majorBidi"/>
        </w:rPr>
      </w:pPr>
      <w:r>
        <w:rPr>
          <w:rFonts w:asciiTheme="majorBidi" w:hAnsiTheme="majorBidi" w:cstheme="majorBidi"/>
        </w:rPr>
        <w:t xml:space="preserve">                         </w:t>
      </w:r>
    </w:p>
    <w:p w:rsidR="009C13A6" w:rsidRDefault="009C13A6" w:rsidP="009C13A6">
      <w:pPr>
        <w:tabs>
          <w:tab w:val="left" w:pos="2297"/>
        </w:tabs>
        <w:rPr>
          <w:rFonts w:asciiTheme="majorBidi" w:hAnsiTheme="majorBidi" w:cstheme="majorBidi"/>
        </w:rPr>
      </w:pPr>
      <w:r w:rsidRPr="002866C0">
        <w:rPr>
          <w:rFonts w:asciiTheme="majorBidi" w:hAnsiTheme="majorBidi" w:cstheme="majorBidi"/>
          <w:b/>
          <w:bCs/>
        </w:rPr>
        <w:t xml:space="preserve">                </w:t>
      </w:r>
      <w:r w:rsidRPr="002866C0">
        <w:rPr>
          <w:rFonts w:asciiTheme="majorBidi" w:hAnsiTheme="majorBidi" w:cstheme="majorBidi"/>
          <w:b/>
          <w:bCs/>
          <w:bdr w:val="single" w:sz="4" w:space="0" w:color="auto"/>
        </w:rPr>
        <w:t>Analyse des écarts  et interprétation</w:t>
      </w:r>
      <w:r>
        <w:rPr>
          <w:rFonts w:asciiTheme="majorBidi" w:hAnsiTheme="majorBidi" w:cstheme="majorBidi"/>
        </w:rPr>
        <w:t xml:space="preserve"> pour ......................  </w:t>
      </w:r>
    </w:p>
    <w:p w:rsidR="009C13A6" w:rsidRDefault="009C13A6" w:rsidP="009C13A6">
      <w:pPr>
        <w:tabs>
          <w:tab w:val="left" w:pos="2297"/>
        </w:tabs>
        <w:rPr>
          <w:rFonts w:asciiTheme="majorBidi" w:hAnsiTheme="majorBidi" w:cstheme="majorBidi"/>
        </w:rPr>
      </w:pPr>
    </w:p>
    <w:p w:rsidR="009C13A6" w:rsidRDefault="009C13A6" w:rsidP="009C13A6">
      <w:pPr>
        <w:tabs>
          <w:tab w:val="left" w:pos="2297"/>
        </w:tabs>
        <w:rPr>
          <w:rFonts w:asciiTheme="majorBidi" w:hAnsiTheme="majorBidi" w:cstheme="majorBidi"/>
        </w:rPr>
      </w:pPr>
    </w:p>
    <w:p w:rsidR="009C13A6" w:rsidRDefault="009C13A6" w:rsidP="009C13A6">
      <w:pPr>
        <w:tabs>
          <w:tab w:val="left" w:pos="2297"/>
        </w:tabs>
        <w:rPr>
          <w:rFonts w:asciiTheme="majorBidi" w:hAnsiTheme="majorBidi" w:cstheme="majorBidi"/>
        </w:rPr>
      </w:pPr>
    </w:p>
    <w:p w:rsidR="009C13A6" w:rsidRPr="002C3744" w:rsidRDefault="009C13A6" w:rsidP="009C13A6">
      <w:pPr>
        <w:tabs>
          <w:tab w:val="left" w:pos="2297"/>
        </w:tabs>
        <w:jc w:val="center"/>
        <w:rPr>
          <w:rFonts w:asciiTheme="majorBidi" w:hAnsiTheme="majorBidi" w:cstheme="majorBidi"/>
          <w:b/>
          <w:bCs/>
        </w:rPr>
      </w:pPr>
      <w:r w:rsidRPr="002C3744">
        <w:rPr>
          <w:rFonts w:asciiTheme="majorBidi" w:hAnsiTheme="majorBidi" w:cstheme="majorBidi"/>
          <w:b/>
          <w:bCs/>
        </w:rPr>
        <w:t xml:space="preserve">Le contrôle  de gestion </w:t>
      </w:r>
      <w:r>
        <w:rPr>
          <w:rFonts w:asciiTheme="majorBidi" w:hAnsiTheme="majorBidi" w:cstheme="majorBidi"/>
          <w:b/>
          <w:bCs/>
        </w:rPr>
        <w:t>sociale est une composante ou une extension du contrôle de gestion</w:t>
      </w:r>
    </w:p>
    <w:p w:rsidR="009C13A6" w:rsidRDefault="009C13A6" w:rsidP="009C13A6">
      <w:pPr>
        <w:tabs>
          <w:tab w:val="left" w:pos="2297"/>
        </w:tabs>
        <w:rPr>
          <w:rFonts w:asciiTheme="majorBidi" w:hAnsiTheme="majorBidi" w:cstheme="majorBidi"/>
        </w:rPr>
      </w:pPr>
      <w:r>
        <w:rPr>
          <w:rFonts w:asciiTheme="majorBidi" w:hAnsiTheme="majorBidi" w:cstheme="majorBidi"/>
        </w:rPr>
        <w:t>..................................................................................................</w:t>
      </w:r>
    </w:p>
    <w:p w:rsidR="009C13A6" w:rsidRDefault="009C13A6" w:rsidP="009C13A6">
      <w:pPr>
        <w:tabs>
          <w:tab w:val="left" w:pos="2297"/>
        </w:tabs>
        <w:rPr>
          <w:rFonts w:asciiTheme="majorBidi" w:hAnsiTheme="majorBidi" w:cstheme="majorBidi"/>
        </w:rPr>
      </w:pPr>
    </w:p>
    <w:p w:rsidR="009C13A6" w:rsidRDefault="009C13A6" w:rsidP="009C13A6">
      <w:pPr>
        <w:tabs>
          <w:tab w:val="left" w:pos="2297"/>
        </w:tabs>
        <w:rPr>
          <w:rFonts w:asciiTheme="majorBidi" w:hAnsiTheme="majorBidi" w:cstheme="majorBidi"/>
        </w:rPr>
      </w:pPr>
    </w:p>
    <w:p w:rsidR="009C13A6" w:rsidRDefault="009C13A6" w:rsidP="009C13A6">
      <w:pPr>
        <w:tabs>
          <w:tab w:val="left" w:pos="2297"/>
        </w:tabs>
        <w:rPr>
          <w:rFonts w:asciiTheme="majorBidi" w:hAnsiTheme="majorBidi" w:cstheme="majorBidi"/>
        </w:rPr>
      </w:pPr>
    </w:p>
    <w:p w:rsidR="009C13A6" w:rsidRPr="00AE5756" w:rsidRDefault="009C13A6" w:rsidP="009C13A6">
      <w:pPr>
        <w:tabs>
          <w:tab w:val="left" w:pos="2297"/>
        </w:tabs>
        <w:rPr>
          <w:rFonts w:asciiTheme="majorBidi" w:hAnsiTheme="majorBidi" w:cstheme="majorBidi"/>
          <w:b/>
          <w:bCs/>
        </w:rPr>
      </w:pPr>
      <w:r>
        <w:rPr>
          <w:rFonts w:asciiTheme="majorBidi" w:hAnsiTheme="majorBidi" w:cstheme="majorBidi"/>
          <w:b/>
          <w:bCs/>
        </w:rPr>
        <w:t xml:space="preserve">7. </w:t>
      </w:r>
      <w:r w:rsidRPr="00AE5756">
        <w:rPr>
          <w:rFonts w:asciiTheme="majorBidi" w:hAnsiTheme="majorBidi" w:cstheme="majorBidi"/>
          <w:b/>
          <w:bCs/>
        </w:rPr>
        <w:t xml:space="preserve"> Exercice sur les  Prévisions  des ressources humaines</w:t>
      </w:r>
    </w:p>
    <w:p w:rsidR="009C13A6" w:rsidRDefault="009C13A6" w:rsidP="009C13A6">
      <w:pPr>
        <w:tabs>
          <w:tab w:val="left" w:pos="2297"/>
        </w:tabs>
        <w:rPr>
          <w:rFonts w:asciiTheme="majorBidi" w:hAnsiTheme="majorBidi" w:cstheme="majorBidi"/>
        </w:rPr>
      </w:pPr>
    </w:p>
    <w:p w:rsidR="009C13A6" w:rsidRDefault="009C13A6" w:rsidP="009C13A6">
      <w:pPr>
        <w:tabs>
          <w:tab w:val="left" w:pos="2297"/>
        </w:tabs>
        <w:rPr>
          <w:rFonts w:asciiTheme="majorBidi" w:hAnsiTheme="majorBidi" w:cstheme="majorBidi"/>
        </w:rPr>
      </w:pPr>
    </w:p>
    <w:p w:rsidR="009C13A6" w:rsidRPr="00CB3DF6" w:rsidRDefault="009C13A6" w:rsidP="009C13A6">
      <w:pPr>
        <w:pStyle w:val="Paragraphedeliste"/>
        <w:spacing w:line="360" w:lineRule="auto"/>
        <w:ind w:left="0"/>
        <w:rPr>
          <w:rFonts w:asciiTheme="majorBidi" w:hAnsiTheme="majorBidi" w:cstheme="majorBidi"/>
        </w:rPr>
      </w:pPr>
      <w:r w:rsidRPr="00A3002F">
        <w:rPr>
          <w:rFonts w:asciiTheme="majorBidi" w:hAnsiTheme="majorBidi" w:cstheme="majorBidi"/>
        </w:rPr>
        <w:t xml:space="preserve">Une société fabrique et vend des PRODUITS PHARMACEUTIQUES. Le tableau (1) présente les </w:t>
      </w:r>
      <w:r>
        <w:rPr>
          <w:rFonts w:asciiTheme="majorBidi" w:hAnsiTheme="majorBidi" w:cstheme="majorBidi"/>
        </w:rPr>
        <w:t>données sur les effectifs</w:t>
      </w:r>
      <w:r w:rsidRPr="00A3002F">
        <w:rPr>
          <w:rFonts w:asciiTheme="majorBidi" w:hAnsiTheme="majorBidi" w:cstheme="majorBidi"/>
        </w:rPr>
        <w:t xml:space="preserve"> </w:t>
      </w:r>
      <w:r>
        <w:rPr>
          <w:rFonts w:asciiTheme="majorBidi" w:hAnsiTheme="majorBidi" w:cstheme="majorBidi"/>
        </w:rPr>
        <w:t xml:space="preserve">disponibles à </w:t>
      </w:r>
      <w:r w:rsidRPr="00A3002F">
        <w:rPr>
          <w:rFonts w:asciiTheme="majorBidi" w:hAnsiTheme="majorBidi" w:cstheme="majorBidi"/>
        </w:rPr>
        <w:t xml:space="preserve"> la fin de </w:t>
      </w:r>
      <w:r w:rsidRPr="00CB3DF6">
        <w:rPr>
          <w:rFonts w:asciiTheme="majorBidi" w:hAnsiTheme="majorBidi" w:cstheme="majorBidi"/>
          <w:b/>
          <w:bCs/>
          <w:u w:val="single"/>
        </w:rPr>
        <w:t>2023</w:t>
      </w:r>
      <w:r w:rsidRPr="00A3002F">
        <w:rPr>
          <w:rFonts w:asciiTheme="majorBidi" w:hAnsiTheme="majorBidi" w:cstheme="majorBidi"/>
        </w:rPr>
        <w:t xml:space="preserve">. </w:t>
      </w:r>
      <w:r w:rsidRPr="00CB3DF6">
        <w:rPr>
          <w:rFonts w:asciiTheme="majorBidi" w:hAnsiTheme="majorBidi" w:cstheme="majorBidi"/>
        </w:rPr>
        <w:t xml:space="preserve">Les calculs faits  par la  direction des ressources humaines sur le mouvement des effectifs dans  les </w:t>
      </w:r>
      <w:r w:rsidRPr="00CB3DF6">
        <w:rPr>
          <w:rFonts w:asciiTheme="majorBidi" w:hAnsiTheme="majorBidi" w:cstheme="majorBidi"/>
          <w:b/>
          <w:bCs/>
          <w:u w:val="single"/>
        </w:rPr>
        <w:t>cinq prochaines années</w:t>
      </w:r>
      <w:r w:rsidRPr="00CB3DF6">
        <w:rPr>
          <w:rFonts w:asciiTheme="majorBidi" w:hAnsiTheme="majorBidi" w:cstheme="majorBidi"/>
        </w:rPr>
        <w:t xml:space="preserve">  permettent </w:t>
      </w:r>
      <w:r w:rsidRPr="00D34F25">
        <w:rPr>
          <w:rFonts w:asciiTheme="majorBidi" w:hAnsiTheme="majorBidi" w:cstheme="majorBidi"/>
        </w:rPr>
        <w:t xml:space="preserve">de prévoir </w:t>
      </w:r>
      <w:r>
        <w:rPr>
          <w:rFonts w:asciiTheme="majorBidi" w:hAnsiTheme="majorBidi" w:cstheme="majorBidi"/>
        </w:rPr>
        <w:t>120</w:t>
      </w:r>
      <w:r w:rsidRPr="00D34F25">
        <w:rPr>
          <w:rFonts w:asciiTheme="majorBidi" w:hAnsiTheme="majorBidi" w:cstheme="majorBidi"/>
        </w:rPr>
        <w:t xml:space="preserve"> sorties</w:t>
      </w:r>
      <w:r>
        <w:rPr>
          <w:rFonts w:asciiTheme="majorBidi" w:hAnsiTheme="majorBidi" w:cstheme="majorBidi"/>
        </w:rPr>
        <w:t xml:space="preserve"> (retraites, fin de contrat). </w:t>
      </w:r>
      <w:r w:rsidRPr="00D34F25">
        <w:rPr>
          <w:rFonts w:asciiTheme="majorBidi" w:hAnsiTheme="majorBidi" w:cstheme="majorBidi"/>
        </w:rPr>
        <w:t xml:space="preserve">Le tableau (2)  précise </w:t>
      </w:r>
      <w:r>
        <w:rPr>
          <w:rFonts w:asciiTheme="majorBidi" w:hAnsiTheme="majorBidi" w:cstheme="majorBidi"/>
        </w:rPr>
        <w:t>les</w:t>
      </w:r>
      <w:r w:rsidRPr="00D34F25">
        <w:rPr>
          <w:rFonts w:asciiTheme="majorBidi" w:hAnsiTheme="majorBidi" w:cstheme="majorBidi"/>
        </w:rPr>
        <w:t xml:space="preserve"> </w:t>
      </w:r>
      <w:r>
        <w:rPr>
          <w:rFonts w:asciiTheme="majorBidi" w:hAnsiTheme="majorBidi" w:cstheme="majorBidi"/>
        </w:rPr>
        <w:t>mouvements prévus</w:t>
      </w:r>
      <w:r w:rsidRPr="00D34F25">
        <w:rPr>
          <w:rFonts w:asciiTheme="majorBidi" w:hAnsiTheme="majorBidi" w:cstheme="majorBidi"/>
        </w:rPr>
        <w:t xml:space="preserve"> </w:t>
      </w:r>
      <w:r>
        <w:rPr>
          <w:rFonts w:asciiTheme="majorBidi" w:hAnsiTheme="majorBidi" w:cstheme="majorBidi"/>
        </w:rPr>
        <w:t xml:space="preserve">pour l’année </w:t>
      </w:r>
      <w:r w:rsidRPr="00CB3DF6">
        <w:rPr>
          <w:rFonts w:asciiTheme="majorBidi" w:hAnsiTheme="majorBidi" w:cstheme="majorBidi"/>
          <w:b/>
          <w:bCs/>
          <w:u w:val="single"/>
        </w:rPr>
        <w:t>2024</w:t>
      </w:r>
      <w:r w:rsidRPr="00CB3DF6">
        <w:rPr>
          <w:rFonts w:asciiTheme="majorBidi" w:hAnsiTheme="majorBidi" w:cstheme="majorBidi"/>
        </w:rPr>
        <w:t xml:space="preserve">  </w:t>
      </w:r>
    </w:p>
    <w:p w:rsidR="009C13A6" w:rsidRPr="00A3002F" w:rsidRDefault="009C13A6" w:rsidP="009C13A6">
      <w:pPr>
        <w:pStyle w:val="Paragraphedeliste"/>
        <w:spacing w:line="276" w:lineRule="auto"/>
        <w:rPr>
          <w:b/>
          <w:bCs/>
        </w:rPr>
      </w:pPr>
      <w:r w:rsidRPr="00A3002F">
        <w:t xml:space="preserve"> </w:t>
      </w:r>
      <w:r w:rsidRPr="00A3002F">
        <w:rPr>
          <w:b/>
          <w:bCs/>
        </w:rPr>
        <w:t xml:space="preserve">Tableau1 </w:t>
      </w:r>
    </w:p>
    <w:tbl>
      <w:tblPr>
        <w:tblW w:w="970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17"/>
        <w:gridCol w:w="1320"/>
        <w:gridCol w:w="1958"/>
        <w:gridCol w:w="1719"/>
        <w:gridCol w:w="1720"/>
        <w:gridCol w:w="1275"/>
      </w:tblGrid>
      <w:tr w:rsidR="009C13A6" w:rsidRPr="00DE0D8A" w:rsidTr="0040012E">
        <w:tc>
          <w:tcPr>
            <w:tcW w:w="1717" w:type="dxa"/>
          </w:tcPr>
          <w:p w:rsidR="009C13A6" w:rsidRPr="00DE0D8A" w:rsidRDefault="009C13A6" w:rsidP="0040012E">
            <w:pPr>
              <w:rPr>
                <w:b/>
              </w:rPr>
            </w:pPr>
          </w:p>
          <w:p w:rsidR="009C13A6" w:rsidRPr="00DE0D8A" w:rsidRDefault="009C13A6" w:rsidP="0040012E">
            <w:pPr>
              <w:rPr>
                <w:b/>
              </w:rPr>
            </w:pPr>
          </w:p>
        </w:tc>
        <w:tc>
          <w:tcPr>
            <w:tcW w:w="1320" w:type="dxa"/>
          </w:tcPr>
          <w:p w:rsidR="009C13A6" w:rsidRPr="00DE0D8A" w:rsidRDefault="009C13A6" w:rsidP="0040012E">
            <w:pPr>
              <w:ind w:left="127" w:hanging="127"/>
              <w:rPr>
                <w:b/>
              </w:rPr>
            </w:pPr>
          </w:p>
          <w:p w:rsidR="009C13A6" w:rsidRPr="00DE0D8A" w:rsidRDefault="009C13A6" w:rsidP="0040012E">
            <w:pPr>
              <w:ind w:left="127" w:hanging="127"/>
              <w:rPr>
                <w:b/>
              </w:rPr>
            </w:pPr>
            <w:r w:rsidRPr="00DE0D8A">
              <w:rPr>
                <w:b/>
              </w:rPr>
              <w:t>Cadres</w:t>
            </w:r>
          </w:p>
        </w:tc>
        <w:tc>
          <w:tcPr>
            <w:tcW w:w="1958" w:type="dxa"/>
          </w:tcPr>
          <w:p w:rsidR="009C13A6" w:rsidRPr="00DE0D8A" w:rsidRDefault="009C13A6" w:rsidP="0040012E">
            <w:pPr>
              <w:rPr>
                <w:b/>
              </w:rPr>
            </w:pPr>
            <w:r w:rsidRPr="00DE0D8A">
              <w:rPr>
                <w:b/>
              </w:rPr>
              <w:t>Techniciens et Agents de maîtrise</w:t>
            </w:r>
          </w:p>
        </w:tc>
        <w:tc>
          <w:tcPr>
            <w:tcW w:w="1719" w:type="dxa"/>
          </w:tcPr>
          <w:p w:rsidR="009C13A6" w:rsidRPr="00DE0D8A" w:rsidRDefault="009C13A6" w:rsidP="0040012E">
            <w:pPr>
              <w:rPr>
                <w:b/>
              </w:rPr>
            </w:pPr>
            <w:r>
              <w:rPr>
                <w:b/>
              </w:rPr>
              <w:t xml:space="preserve"> </w:t>
            </w:r>
            <w:r w:rsidRPr="00DE0D8A">
              <w:rPr>
                <w:b/>
              </w:rPr>
              <w:t xml:space="preserve"> Ouvriers  qualifiés</w:t>
            </w:r>
          </w:p>
        </w:tc>
        <w:tc>
          <w:tcPr>
            <w:tcW w:w="1720" w:type="dxa"/>
          </w:tcPr>
          <w:p w:rsidR="009C13A6" w:rsidRPr="00DE0D8A" w:rsidRDefault="009C13A6" w:rsidP="0040012E">
            <w:pPr>
              <w:rPr>
                <w:b/>
              </w:rPr>
            </w:pPr>
            <w:r>
              <w:rPr>
                <w:b/>
              </w:rPr>
              <w:t xml:space="preserve"> </w:t>
            </w:r>
            <w:r w:rsidRPr="00DE0D8A">
              <w:rPr>
                <w:b/>
              </w:rPr>
              <w:t xml:space="preserve"> Ouvriers non qualifiés</w:t>
            </w:r>
          </w:p>
        </w:tc>
        <w:tc>
          <w:tcPr>
            <w:tcW w:w="1275" w:type="dxa"/>
          </w:tcPr>
          <w:p w:rsidR="009C13A6" w:rsidRPr="00DE0D8A" w:rsidRDefault="009C13A6" w:rsidP="0040012E">
            <w:pPr>
              <w:rPr>
                <w:b/>
              </w:rPr>
            </w:pPr>
          </w:p>
          <w:p w:rsidR="009C13A6" w:rsidRPr="00DE0D8A" w:rsidRDefault="009C13A6" w:rsidP="0040012E">
            <w:pPr>
              <w:rPr>
                <w:b/>
              </w:rPr>
            </w:pPr>
            <w:r w:rsidRPr="00DE0D8A">
              <w:rPr>
                <w:b/>
              </w:rPr>
              <w:t>Total</w:t>
            </w:r>
          </w:p>
        </w:tc>
      </w:tr>
      <w:tr w:rsidR="009C13A6" w:rsidRPr="00DE0D8A" w:rsidTr="0040012E">
        <w:tc>
          <w:tcPr>
            <w:tcW w:w="1717" w:type="dxa"/>
          </w:tcPr>
          <w:p w:rsidR="009C13A6" w:rsidRPr="00DE0D8A" w:rsidRDefault="009C13A6" w:rsidP="0040012E">
            <w:r>
              <w:t>Effectif fin 2017</w:t>
            </w:r>
          </w:p>
        </w:tc>
        <w:tc>
          <w:tcPr>
            <w:tcW w:w="1320" w:type="dxa"/>
            <w:vAlign w:val="bottom"/>
          </w:tcPr>
          <w:p w:rsidR="009C13A6" w:rsidRDefault="009C13A6" w:rsidP="0040012E">
            <w:pPr>
              <w:jc w:val="center"/>
              <w:rPr>
                <w:color w:val="000000"/>
              </w:rPr>
            </w:pPr>
            <w:r>
              <w:rPr>
                <w:color w:val="000000"/>
              </w:rPr>
              <w:t>46</w:t>
            </w:r>
          </w:p>
        </w:tc>
        <w:tc>
          <w:tcPr>
            <w:tcW w:w="1958" w:type="dxa"/>
            <w:vAlign w:val="bottom"/>
          </w:tcPr>
          <w:p w:rsidR="009C13A6" w:rsidRDefault="009C13A6" w:rsidP="0040012E">
            <w:pPr>
              <w:jc w:val="center"/>
              <w:rPr>
                <w:color w:val="000000"/>
              </w:rPr>
            </w:pPr>
            <w:r>
              <w:rPr>
                <w:color w:val="000000"/>
              </w:rPr>
              <w:t>61</w:t>
            </w:r>
          </w:p>
        </w:tc>
        <w:tc>
          <w:tcPr>
            <w:tcW w:w="1719" w:type="dxa"/>
            <w:vAlign w:val="bottom"/>
          </w:tcPr>
          <w:p w:rsidR="009C13A6" w:rsidRDefault="009C13A6" w:rsidP="0040012E">
            <w:pPr>
              <w:jc w:val="center"/>
              <w:rPr>
                <w:color w:val="000000"/>
              </w:rPr>
            </w:pPr>
            <w:r>
              <w:rPr>
                <w:color w:val="000000"/>
              </w:rPr>
              <w:t>155</w:t>
            </w:r>
          </w:p>
        </w:tc>
        <w:tc>
          <w:tcPr>
            <w:tcW w:w="1720" w:type="dxa"/>
            <w:vAlign w:val="bottom"/>
          </w:tcPr>
          <w:p w:rsidR="009C13A6" w:rsidRDefault="009C13A6" w:rsidP="0040012E">
            <w:pPr>
              <w:jc w:val="center"/>
              <w:rPr>
                <w:color w:val="000000"/>
              </w:rPr>
            </w:pPr>
            <w:r>
              <w:rPr>
                <w:color w:val="000000"/>
              </w:rPr>
              <w:t>100</w:t>
            </w:r>
          </w:p>
        </w:tc>
        <w:tc>
          <w:tcPr>
            <w:tcW w:w="1275" w:type="dxa"/>
            <w:vAlign w:val="bottom"/>
          </w:tcPr>
          <w:p w:rsidR="009C13A6" w:rsidRDefault="009C13A6" w:rsidP="0040012E">
            <w:pPr>
              <w:jc w:val="center"/>
              <w:rPr>
                <w:color w:val="000000"/>
              </w:rPr>
            </w:pPr>
            <w:r>
              <w:rPr>
                <w:color w:val="000000"/>
              </w:rPr>
              <w:t>362</w:t>
            </w:r>
          </w:p>
        </w:tc>
      </w:tr>
    </w:tbl>
    <w:p w:rsidR="009C13A6" w:rsidRPr="00A3002F" w:rsidRDefault="009C13A6" w:rsidP="009C13A6">
      <w:pPr>
        <w:pStyle w:val="Paragraphedeliste"/>
        <w:rPr>
          <w:b/>
          <w:bCs/>
        </w:rPr>
      </w:pPr>
      <w:r w:rsidRPr="00A3002F">
        <w:rPr>
          <w:b/>
          <w:bCs/>
        </w:rPr>
        <w:t xml:space="preserve">Tableau 2 </w:t>
      </w: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276"/>
        <w:gridCol w:w="1984"/>
        <w:gridCol w:w="1701"/>
        <w:gridCol w:w="1843"/>
        <w:gridCol w:w="1276"/>
      </w:tblGrid>
      <w:tr w:rsidR="009C13A6" w:rsidRPr="00DE0D8A" w:rsidTr="0040012E">
        <w:trPr>
          <w:trHeight w:val="90"/>
        </w:trPr>
        <w:tc>
          <w:tcPr>
            <w:tcW w:w="1701" w:type="dxa"/>
          </w:tcPr>
          <w:p w:rsidR="009C13A6" w:rsidRPr="00DE0D8A" w:rsidRDefault="009C13A6" w:rsidP="0040012E">
            <w:pPr>
              <w:rPr>
                <w:b/>
              </w:rPr>
            </w:pPr>
          </w:p>
          <w:p w:rsidR="009C13A6" w:rsidRPr="00DE0D8A" w:rsidRDefault="009C13A6" w:rsidP="0040012E">
            <w:pPr>
              <w:rPr>
                <w:b/>
              </w:rPr>
            </w:pPr>
            <w:r w:rsidRPr="00DE0D8A">
              <w:rPr>
                <w:b/>
              </w:rPr>
              <w:t>Départs</w:t>
            </w:r>
          </w:p>
        </w:tc>
        <w:tc>
          <w:tcPr>
            <w:tcW w:w="1276" w:type="dxa"/>
          </w:tcPr>
          <w:p w:rsidR="009C13A6" w:rsidRPr="00DE0D8A" w:rsidRDefault="009C13A6" w:rsidP="0040012E">
            <w:pPr>
              <w:rPr>
                <w:b/>
              </w:rPr>
            </w:pPr>
          </w:p>
          <w:p w:rsidR="009C13A6" w:rsidRPr="00DE0D8A" w:rsidRDefault="009C13A6" w:rsidP="0040012E">
            <w:pPr>
              <w:rPr>
                <w:b/>
              </w:rPr>
            </w:pPr>
            <w:r w:rsidRPr="00DE0D8A">
              <w:rPr>
                <w:b/>
              </w:rPr>
              <w:t>Cadres</w:t>
            </w:r>
          </w:p>
        </w:tc>
        <w:tc>
          <w:tcPr>
            <w:tcW w:w="1984" w:type="dxa"/>
          </w:tcPr>
          <w:p w:rsidR="009C13A6" w:rsidRPr="00DE0D8A" w:rsidRDefault="009C13A6" w:rsidP="0040012E">
            <w:pPr>
              <w:rPr>
                <w:b/>
              </w:rPr>
            </w:pPr>
            <w:r>
              <w:rPr>
                <w:b/>
              </w:rPr>
              <w:t xml:space="preserve"> </w:t>
            </w:r>
            <w:r w:rsidRPr="00DE0D8A">
              <w:rPr>
                <w:b/>
              </w:rPr>
              <w:t xml:space="preserve"> </w:t>
            </w:r>
            <w:r w:rsidRPr="005E2DCE">
              <w:t>T</w:t>
            </w:r>
            <w:r>
              <w:rPr>
                <w:b/>
                <w:bCs/>
              </w:rPr>
              <w:t xml:space="preserve">echniciens et </w:t>
            </w:r>
            <w:r w:rsidRPr="00DE0D8A">
              <w:rPr>
                <w:b/>
              </w:rPr>
              <w:t>Agents de maîtrise</w:t>
            </w:r>
          </w:p>
        </w:tc>
        <w:tc>
          <w:tcPr>
            <w:tcW w:w="1701" w:type="dxa"/>
          </w:tcPr>
          <w:p w:rsidR="009C13A6" w:rsidRPr="00DE0D8A" w:rsidRDefault="009C13A6" w:rsidP="0040012E">
            <w:pPr>
              <w:rPr>
                <w:b/>
              </w:rPr>
            </w:pPr>
          </w:p>
          <w:p w:rsidR="009C13A6" w:rsidRPr="00DE0D8A" w:rsidRDefault="009C13A6" w:rsidP="0040012E">
            <w:pPr>
              <w:rPr>
                <w:b/>
              </w:rPr>
            </w:pPr>
            <w:r w:rsidRPr="00DE0D8A">
              <w:rPr>
                <w:b/>
              </w:rPr>
              <w:t>Qualifiés</w:t>
            </w:r>
          </w:p>
        </w:tc>
        <w:tc>
          <w:tcPr>
            <w:tcW w:w="1843" w:type="dxa"/>
          </w:tcPr>
          <w:p w:rsidR="009C13A6" w:rsidRPr="00DE0D8A" w:rsidRDefault="009C13A6" w:rsidP="0040012E">
            <w:pPr>
              <w:rPr>
                <w:b/>
              </w:rPr>
            </w:pPr>
          </w:p>
          <w:p w:rsidR="009C13A6" w:rsidRPr="00DE0D8A" w:rsidRDefault="009C13A6" w:rsidP="0040012E">
            <w:pPr>
              <w:rPr>
                <w:b/>
              </w:rPr>
            </w:pPr>
            <w:r w:rsidRPr="00DE0D8A">
              <w:rPr>
                <w:b/>
              </w:rPr>
              <w:t>Non qualifiés</w:t>
            </w:r>
          </w:p>
        </w:tc>
        <w:tc>
          <w:tcPr>
            <w:tcW w:w="1276" w:type="dxa"/>
          </w:tcPr>
          <w:p w:rsidR="009C13A6" w:rsidRPr="00DE0D8A" w:rsidRDefault="009C13A6" w:rsidP="0040012E">
            <w:pPr>
              <w:rPr>
                <w:b/>
              </w:rPr>
            </w:pPr>
          </w:p>
          <w:p w:rsidR="009C13A6" w:rsidRPr="00DE0D8A" w:rsidRDefault="009C13A6" w:rsidP="0040012E">
            <w:pPr>
              <w:rPr>
                <w:b/>
              </w:rPr>
            </w:pPr>
            <w:r w:rsidRPr="00DE0D8A">
              <w:rPr>
                <w:b/>
              </w:rPr>
              <w:t>Total</w:t>
            </w:r>
          </w:p>
        </w:tc>
      </w:tr>
      <w:tr w:rsidR="009C13A6" w:rsidRPr="00DE0D8A" w:rsidTr="0040012E">
        <w:trPr>
          <w:trHeight w:val="227"/>
        </w:trPr>
        <w:tc>
          <w:tcPr>
            <w:tcW w:w="1701" w:type="dxa"/>
          </w:tcPr>
          <w:p w:rsidR="009C13A6" w:rsidRPr="00DE0D8A" w:rsidRDefault="009C13A6" w:rsidP="0040012E">
            <w:r>
              <w:t>retraite</w:t>
            </w:r>
          </w:p>
        </w:tc>
        <w:tc>
          <w:tcPr>
            <w:tcW w:w="1276" w:type="dxa"/>
            <w:vAlign w:val="bottom"/>
          </w:tcPr>
          <w:p w:rsidR="009C13A6" w:rsidRDefault="009C13A6" w:rsidP="0040012E">
            <w:pPr>
              <w:jc w:val="center"/>
              <w:rPr>
                <w:rFonts w:ascii="Calibri" w:hAnsi="Calibri"/>
                <w:color w:val="000000"/>
              </w:rPr>
            </w:pPr>
            <w:r>
              <w:rPr>
                <w:rFonts w:ascii="Calibri" w:hAnsi="Calibri"/>
                <w:color w:val="000000"/>
              </w:rPr>
              <w:t>1</w:t>
            </w:r>
          </w:p>
        </w:tc>
        <w:tc>
          <w:tcPr>
            <w:tcW w:w="1984" w:type="dxa"/>
            <w:vAlign w:val="bottom"/>
          </w:tcPr>
          <w:p w:rsidR="009C13A6" w:rsidRDefault="009C13A6" w:rsidP="0040012E">
            <w:pPr>
              <w:jc w:val="center"/>
              <w:rPr>
                <w:rFonts w:ascii="Calibri" w:hAnsi="Calibri"/>
                <w:color w:val="000000"/>
              </w:rPr>
            </w:pPr>
            <w:r>
              <w:rPr>
                <w:rFonts w:ascii="Calibri" w:hAnsi="Calibri"/>
                <w:color w:val="000000"/>
              </w:rPr>
              <w:t>1</w:t>
            </w:r>
          </w:p>
        </w:tc>
        <w:tc>
          <w:tcPr>
            <w:tcW w:w="1701" w:type="dxa"/>
            <w:vAlign w:val="bottom"/>
          </w:tcPr>
          <w:p w:rsidR="009C13A6" w:rsidRDefault="009C13A6" w:rsidP="0040012E">
            <w:pPr>
              <w:jc w:val="center"/>
              <w:rPr>
                <w:rFonts w:ascii="Calibri" w:hAnsi="Calibri"/>
                <w:color w:val="000000"/>
              </w:rPr>
            </w:pPr>
            <w:r>
              <w:rPr>
                <w:rFonts w:ascii="Calibri" w:hAnsi="Calibri"/>
                <w:color w:val="000000"/>
              </w:rPr>
              <w:t>15</w:t>
            </w:r>
          </w:p>
        </w:tc>
        <w:tc>
          <w:tcPr>
            <w:tcW w:w="1843" w:type="dxa"/>
            <w:vAlign w:val="bottom"/>
          </w:tcPr>
          <w:p w:rsidR="009C13A6" w:rsidRDefault="009C13A6" w:rsidP="0040012E">
            <w:pPr>
              <w:jc w:val="center"/>
              <w:rPr>
                <w:rFonts w:ascii="Calibri" w:hAnsi="Calibri"/>
                <w:color w:val="000000"/>
              </w:rPr>
            </w:pPr>
            <w:r>
              <w:rPr>
                <w:rFonts w:ascii="Calibri" w:hAnsi="Calibri"/>
                <w:color w:val="000000"/>
              </w:rPr>
              <w:t>30</w:t>
            </w:r>
          </w:p>
        </w:tc>
        <w:tc>
          <w:tcPr>
            <w:tcW w:w="1276" w:type="dxa"/>
            <w:vAlign w:val="bottom"/>
          </w:tcPr>
          <w:p w:rsidR="009C13A6" w:rsidRDefault="009C13A6" w:rsidP="0040012E">
            <w:pPr>
              <w:jc w:val="center"/>
              <w:rPr>
                <w:rFonts w:ascii="Calibri" w:hAnsi="Calibri"/>
                <w:color w:val="000000"/>
              </w:rPr>
            </w:pPr>
            <w:r>
              <w:rPr>
                <w:rFonts w:ascii="Calibri" w:hAnsi="Calibri"/>
                <w:color w:val="000000"/>
              </w:rPr>
              <w:t>47</w:t>
            </w:r>
          </w:p>
        </w:tc>
      </w:tr>
      <w:tr w:rsidR="009C13A6" w:rsidRPr="00DE0D8A" w:rsidTr="0040012E">
        <w:trPr>
          <w:trHeight w:val="227"/>
        </w:trPr>
        <w:tc>
          <w:tcPr>
            <w:tcW w:w="1701" w:type="dxa"/>
          </w:tcPr>
          <w:p w:rsidR="009C13A6" w:rsidRPr="00DE0D8A" w:rsidRDefault="009C13A6" w:rsidP="0040012E">
            <w:r>
              <w:t>Fin de contrat</w:t>
            </w:r>
          </w:p>
        </w:tc>
        <w:tc>
          <w:tcPr>
            <w:tcW w:w="1276" w:type="dxa"/>
            <w:vAlign w:val="bottom"/>
          </w:tcPr>
          <w:p w:rsidR="009C13A6" w:rsidRDefault="009C13A6" w:rsidP="0040012E">
            <w:pPr>
              <w:jc w:val="center"/>
              <w:rPr>
                <w:rFonts w:ascii="Calibri" w:hAnsi="Calibri"/>
                <w:color w:val="000000"/>
              </w:rPr>
            </w:pPr>
            <w:r>
              <w:rPr>
                <w:rFonts w:ascii="Calibri" w:hAnsi="Calibri"/>
                <w:color w:val="000000"/>
              </w:rPr>
              <w:t>2</w:t>
            </w:r>
          </w:p>
        </w:tc>
        <w:tc>
          <w:tcPr>
            <w:tcW w:w="1984" w:type="dxa"/>
            <w:vAlign w:val="bottom"/>
          </w:tcPr>
          <w:p w:rsidR="009C13A6" w:rsidRDefault="009C13A6" w:rsidP="0040012E">
            <w:pPr>
              <w:jc w:val="center"/>
              <w:rPr>
                <w:rFonts w:ascii="Calibri" w:hAnsi="Calibri"/>
                <w:color w:val="000000"/>
              </w:rPr>
            </w:pPr>
            <w:r>
              <w:rPr>
                <w:rFonts w:ascii="Calibri" w:hAnsi="Calibri"/>
                <w:color w:val="000000"/>
              </w:rPr>
              <w:t>1</w:t>
            </w:r>
          </w:p>
        </w:tc>
        <w:tc>
          <w:tcPr>
            <w:tcW w:w="1701" w:type="dxa"/>
            <w:vAlign w:val="bottom"/>
          </w:tcPr>
          <w:p w:rsidR="009C13A6" w:rsidRDefault="009C13A6" w:rsidP="0040012E">
            <w:pPr>
              <w:jc w:val="center"/>
              <w:rPr>
                <w:rFonts w:ascii="Calibri" w:hAnsi="Calibri"/>
                <w:color w:val="000000"/>
              </w:rPr>
            </w:pPr>
            <w:r>
              <w:rPr>
                <w:rFonts w:ascii="Calibri" w:hAnsi="Calibri"/>
                <w:color w:val="000000"/>
              </w:rPr>
              <w:t>10</w:t>
            </w:r>
          </w:p>
        </w:tc>
        <w:tc>
          <w:tcPr>
            <w:tcW w:w="1843" w:type="dxa"/>
            <w:vAlign w:val="bottom"/>
          </w:tcPr>
          <w:p w:rsidR="009C13A6" w:rsidRDefault="009C13A6" w:rsidP="0040012E">
            <w:pPr>
              <w:jc w:val="center"/>
              <w:rPr>
                <w:rFonts w:ascii="Calibri" w:hAnsi="Calibri"/>
                <w:color w:val="000000"/>
              </w:rPr>
            </w:pPr>
            <w:r>
              <w:rPr>
                <w:rFonts w:ascii="Calibri" w:hAnsi="Calibri"/>
                <w:color w:val="000000"/>
              </w:rPr>
              <w:t>25</w:t>
            </w:r>
          </w:p>
        </w:tc>
        <w:tc>
          <w:tcPr>
            <w:tcW w:w="1276" w:type="dxa"/>
            <w:vAlign w:val="bottom"/>
          </w:tcPr>
          <w:p w:rsidR="009C13A6" w:rsidRDefault="009C13A6" w:rsidP="0040012E">
            <w:pPr>
              <w:jc w:val="center"/>
              <w:rPr>
                <w:rFonts w:ascii="Calibri" w:hAnsi="Calibri"/>
                <w:color w:val="000000"/>
              </w:rPr>
            </w:pPr>
            <w:r>
              <w:rPr>
                <w:rFonts w:ascii="Calibri" w:hAnsi="Calibri"/>
                <w:color w:val="000000"/>
              </w:rPr>
              <w:t>38</w:t>
            </w:r>
          </w:p>
        </w:tc>
      </w:tr>
    </w:tbl>
    <w:p w:rsidR="009C13A6" w:rsidRPr="001D5F30" w:rsidRDefault="009C13A6" w:rsidP="009C13A6">
      <w:pPr>
        <w:pStyle w:val="Corpsdetexte"/>
        <w:rPr>
          <w:rFonts w:asciiTheme="majorBidi" w:hAnsiTheme="majorBidi" w:cstheme="majorBidi"/>
          <w:b/>
          <w:bCs/>
        </w:rPr>
      </w:pPr>
    </w:p>
    <w:p w:rsidR="009C13A6" w:rsidRPr="001D5F30" w:rsidRDefault="009C13A6" w:rsidP="009C13A6">
      <w:pPr>
        <w:pStyle w:val="Paragraphedeliste"/>
        <w:spacing w:line="360" w:lineRule="auto"/>
        <w:ind w:left="0"/>
        <w:rPr>
          <w:rFonts w:asciiTheme="majorBidi" w:hAnsiTheme="majorBidi" w:cstheme="majorBidi"/>
        </w:rPr>
      </w:pPr>
      <w:r w:rsidRPr="001D5F30">
        <w:rPr>
          <w:rFonts w:asciiTheme="majorBidi" w:hAnsiTheme="majorBidi" w:cstheme="majorBidi"/>
        </w:rPr>
        <w:tab/>
        <w:t>En cinq ans, 80 promotions  dans la catégorie supérieure sont possibles. Mais pour l’année2024, ces promotions se présentent comme suit : 11 promotions du personnel qualifié vers la maîtrise, 3</w:t>
      </w:r>
      <w:r w:rsidRPr="001D5F30">
        <w:rPr>
          <w:rFonts w:asciiTheme="majorBidi" w:hAnsiTheme="majorBidi" w:cstheme="majorBidi"/>
          <w:rtl/>
        </w:rPr>
        <w:t xml:space="preserve"> </w:t>
      </w:r>
      <w:r w:rsidRPr="001D5F30">
        <w:rPr>
          <w:rFonts w:asciiTheme="majorBidi" w:hAnsiTheme="majorBidi" w:cstheme="majorBidi"/>
        </w:rPr>
        <w:t>promotions de Techniciens et agent de maitrise vers l’encadrement</w:t>
      </w:r>
      <w:r w:rsidRPr="001D5F30">
        <w:rPr>
          <w:rFonts w:asciiTheme="majorBidi" w:hAnsiTheme="majorBidi" w:cstheme="majorBidi"/>
          <w:rtl/>
        </w:rPr>
        <w:t xml:space="preserve"> </w:t>
      </w:r>
      <w:r w:rsidRPr="001D5F30">
        <w:rPr>
          <w:rFonts w:asciiTheme="majorBidi" w:hAnsiTheme="majorBidi" w:cstheme="majorBidi"/>
        </w:rPr>
        <w:t xml:space="preserve">et 15 employés non qualifié vers la catégorie des employés qualifiés. </w:t>
      </w:r>
    </w:p>
    <w:p w:rsidR="009C13A6" w:rsidRPr="001D5F30" w:rsidRDefault="009C13A6" w:rsidP="009C13A6">
      <w:pPr>
        <w:pStyle w:val="Paragraphedeliste"/>
        <w:spacing w:line="360" w:lineRule="auto"/>
        <w:ind w:left="0"/>
        <w:rPr>
          <w:rFonts w:asciiTheme="majorBidi" w:hAnsiTheme="majorBidi" w:cstheme="majorBidi"/>
        </w:rPr>
      </w:pPr>
      <w:r w:rsidRPr="001D5F30">
        <w:rPr>
          <w:rFonts w:asciiTheme="majorBidi" w:hAnsiTheme="majorBidi" w:cstheme="majorBidi"/>
        </w:rPr>
        <w:lastRenderedPageBreak/>
        <w:tab/>
        <w:t xml:space="preserve">Par ailleurs,  le lancement de deux nouveaux produits  et l’extension    de la chaine de production en 2024 engendrent selon la direction générale des besoins en RH pour  qui   sont les suivants     :  </w:t>
      </w:r>
    </w:p>
    <w:p w:rsidR="009C13A6" w:rsidRPr="001D5F30" w:rsidRDefault="009C13A6" w:rsidP="009C13A6">
      <w:pPr>
        <w:pStyle w:val="Paragraphedeliste"/>
        <w:numPr>
          <w:ilvl w:val="0"/>
          <w:numId w:val="1"/>
        </w:numPr>
        <w:spacing w:line="360" w:lineRule="auto"/>
        <w:rPr>
          <w:rFonts w:asciiTheme="majorBidi" w:hAnsiTheme="majorBidi" w:cstheme="majorBidi"/>
        </w:rPr>
      </w:pPr>
      <w:r w:rsidRPr="001D5F30">
        <w:rPr>
          <w:rFonts w:asciiTheme="majorBidi" w:hAnsiTheme="majorBidi" w:cstheme="majorBidi"/>
        </w:rPr>
        <w:t xml:space="preserve">Le personnel cadre nécessaire doit être supérieur de 6 % à celui qui a été déterminé par les mouvements internes dans l’entreprise. </w:t>
      </w:r>
    </w:p>
    <w:p w:rsidR="009C13A6" w:rsidRPr="001D5F30" w:rsidRDefault="009C13A6" w:rsidP="009C13A6">
      <w:pPr>
        <w:pStyle w:val="Paragraphedeliste"/>
        <w:numPr>
          <w:ilvl w:val="0"/>
          <w:numId w:val="1"/>
        </w:numPr>
        <w:spacing w:line="360" w:lineRule="auto"/>
        <w:rPr>
          <w:rFonts w:asciiTheme="majorBidi" w:hAnsiTheme="majorBidi" w:cstheme="majorBidi"/>
        </w:rPr>
      </w:pPr>
      <w:r w:rsidRPr="001D5F30">
        <w:rPr>
          <w:rFonts w:asciiTheme="majorBidi" w:hAnsiTheme="majorBidi" w:cstheme="majorBidi"/>
        </w:rPr>
        <w:t xml:space="preserve">Le nombre des techniciens et agents de maîtrise nécessaire sera le double du nombre qui résulte des sorties et des promotions.  </w:t>
      </w:r>
    </w:p>
    <w:p w:rsidR="009C13A6" w:rsidRPr="001D5F30" w:rsidRDefault="009C13A6" w:rsidP="009C13A6">
      <w:pPr>
        <w:pStyle w:val="Paragraphedeliste"/>
        <w:numPr>
          <w:ilvl w:val="0"/>
          <w:numId w:val="1"/>
        </w:numPr>
        <w:spacing w:line="360" w:lineRule="auto"/>
        <w:rPr>
          <w:rFonts w:asciiTheme="majorBidi" w:hAnsiTheme="majorBidi" w:cstheme="majorBidi"/>
        </w:rPr>
      </w:pPr>
      <w:r w:rsidRPr="001D5F30">
        <w:rPr>
          <w:rFonts w:asciiTheme="majorBidi" w:hAnsiTheme="majorBidi" w:cstheme="majorBidi"/>
        </w:rPr>
        <w:t xml:space="preserve"> L’installation des nouveaux équipements nécessite un total de 200 ouvriers qualifiés et 50 non qualifiés</w:t>
      </w:r>
      <w:r w:rsidRPr="001D5F30">
        <w:rPr>
          <w:rFonts w:asciiTheme="majorBidi" w:hAnsiTheme="majorBidi" w:cstheme="majorBidi"/>
          <w:rtl/>
        </w:rPr>
        <w:t xml:space="preserve"> </w:t>
      </w:r>
      <w:r w:rsidRPr="001D5F30">
        <w:rPr>
          <w:rFonts w:asciiTheme="majorBidi" w:hAnsiTheme="majorBidi" w:cstheme="majorBidi"/>
        </w:rPr>
        <w:t xml:space="preserve"> </w:t>
      </w:r>
    </w:p>
    <w:p w:rsidR="009C13A6" w:rsidRPr="001D5F30" w:rsidRDefault="009C13A6" w:rsidP="009C13A6">
      <w:pPr>
        <w:spacing w:line="360" w:lineRule="auto"/>
        <w:rPr>
          <w:rFonts w:asciiTheme="majorBidi" w:hAnsiTheme="majorBidi" w:cstheme="majorBidi"/>
        </w:rPr>
      </w:pPr>
    </w:p>
    <w:p w:rsidR="009C13A6" w:rsidRPr="001D5F30" w:rsidRDefault="009C13A6" w:rsidP="009C13A6">
      <w:pPr>
        <w:spacing w:line="360" w:lineRule="auto"/>
        <w:rPr>
          <w:rFonts w:asciiTheme="majorBidi" w:hAnsiTheme="majorBidi" w:cstheme="majorBidi"/>
        </w:rPr>
      </w:pPr>
      <w:r w:rsidRPr="001D5F30">
        <w:rPr>
          <w:rFonts w:asciiTheme="majorBidi" w:hAnsiTheme="majorBidi" w:cstheme="majorBidi"/>
        </w:rPr>
        <w:t xml:space="preserve">  </w:t>
      </w:r>
    </w:p>
    <w:p w:rsidR="009C13A6" w:rsidRPr="001D5F30" w:rsidRDefault="009C13A6" w:rsidP="009C13A6">
      <w:pPr>
        <w:pStyle w:val="Paragraphedeliste"/>
        <w:spacing w:line="360" w:lineRule="auto"/>
        <w:ind w:left="0"/>
        <w:jc w:val="left"/>
        <w:rPr>
          <w:rFonts w:asciiTheme="majorBidi" w:hAnsiTheme="majorBidi" w:cstheme="majorBidi"/>
        </w:rPr>
      </w:pPr>
      <w:r w:rsidRPr="001D5F30">
        <w:rPr>
          <w:rFonts w:asciiTheme="majorBidi" w:hAnsiTheme="majorBidi" w:cstheme="majorBidi"/>
          <w:b/>
          <w:bCs/>
          <w:u w:val="single"/>
        </w:rPr>
        <w:t xml:space="preserve">QUESTIONS </w:t>
      </w:r>
    </w:p>
    <w:p w:rsidR="009C13A6" w:rsidRPr="001D5F30" w:rsidRDefault="009C13A6" w:rsidP="009C13A6">
      <w:pPr>
        <w:pStyle w:val="Paragraphedeliste"/>
        <w:spacing w:line="360" w:lineRule="auto"/>
        <w:rPr>
          <w:rFonts w:asciiTheme="majorBidi" w:hAnsiTheme="majorBidi" w:cstheme="majorBidi"/>
        </w:rPr>
      </w:pPr>
    </w:p>
    <w:p w:rsidR="009C13A6" w:rsidRPr="001D5F30" w:rsidRDefault="009C13A6" w:rsidP="009C13A6">
      <w:pPr>
        <w:pStyle w:val="Paragraphedeliste"/>
        <w:numPr>
          <w:ilvl w:val="0"/>
          <w:numId w:val="2"/>
        </w:numPr>
        <w:spacing w:line="360" w:lineRule="auto"/>
        <w:rPr>
          <w:rFonts w:asciiTheme="majorBidi" w:hAnsiTheme="majorBidi" w:cstheme="majorBidi"/>
        </w:rPr>
      </w:pPr>
      <w:r w:rsidRPr="001D5F30">
        <w:rPr>
          <w:rFonts w:asciiTheme="majorBidi" w:hAnsiTheme="majorBidi" w:cstheme="majorBidi"/>
        </w:rPr>
        <w:t xml:space="preserve">Déterminez la situation des effectifs selon les données internes </w:t>
      </w:r>
    </w:p>
    <w:p w:rsidR="009C13A6" w:rsidRPr="001D5F30" w:rsidRDefault="009C13A6" w:rsidP="009C13A6">
      <w:pPr>
        <w:pStyle w:val="Paragraphedeliste"/>
        <w:numPr>
          <w:ilvl w:val="0"/>
          <w:numId w:val="2"/>
        </w:numPr>
        <w:spacing w:line="360" w:lineRule="auto"/>
        <w:rPr>
          <w:rFonts w:asciiTheme="majorBidi" w:hAnsiTheme="majorBidi" w:cstheme="majorBidi"/>
        </w:rPr>
      </w:pPr>
      <w:r w:rsidRPr="001D5F30">
        <w:rPr>
          <w:rFonts w:asciiTheme="majorBidi" w:hAnsiTheme="majorBidi" w:cstheme="majorBidi"/>
        </w:rPr>
        <w:t>Déterminer la situation des effectifs selon les besoins réels de l’entreprise</w:t>
      </w:r>
    </w:p>
    <w:p w:rsidR="009C13A6" w:rsidRPr="001D5F30" w:rsidRDefault="009C13A6" w:rsidP="009C13A6">
      <w:pPr>
        <w:pStyle w:val="Paragraphedeliste"/>
        <w:numPr>
          <w:ilvl w:val="0"/>
          <w:numId w:val="2"/>
        </w:numPr>
        <w:spacing w:line="360" w:lineRule="auto"/>
        <w:rPr>
          <w:rFonts w:asciiTheme="majorBidi" w:hAnsiTheme="majorBidi" w:cstheme="majorBidi"/>
        </w:rPr>
      </w:pPr>
      <w:r w:rsidRPr="001D5F30">
        <w:rPr>
          <w:rFonts w:asciiTheme="majorBidi" w:hAnsiTheme="majorBidi" w:cstheme="majorBidi"/>
        </w:rPr>
        <w:t xml:space="preserve">Quels sont les changements en matière d’encadrement et de  niveau  de qualification  des effectifs </w:t>
      </w:r>
      <w:r>
        <w:rPr>
          <w:rFonts w:asciiTheme="majorBidi" w:hAnsiTheme="majorBidi" w:cstheme="majorBidi"/>
        </w:rPr>
        <w:t>pour l’année 2024</w:t>
      </w:r>
    </w:p>
    <w:p w:rsidR="009C13A6" w:rsidRPr="001D5F30" w:rsidRDefault="009C13A6" w:rsidP="009C13A6">
      <w:pPr>
        <w:pStyle w:val="Paragraphedeliste"/>
        <w:numPr>
          <w:ilvl w:val="0"/>
          <w:numId w:val="3"/>
        </w:numPr>
        <w:tabs>
          <w:tab w:val="left" w:pos="284"/>
        </w:tabs>
        <w:spacing w:line="360" w:lineRule="auto"/>
        <w:ind w:left="0" w:hanging="6"/>
        <w:rPr>
          <w:rFonts w:asciiTheme="majorBidi" w:hAnsiTheme="majorBidi" w:cstheme="majorBidi"/>
          <w:b/>
          <w:bCs/>
        </w:rPr>
      </w:pPr>
      <w:r w:rsidRPr="001D5F30">
        <w:rPr>
          <w:rFonts w:asciiTheme="majorBidi" w:hAnsiTheme="majorBidi" w:cstheme="majorBidi"/>
          <w:b/>
          <w:bCs/>
        </w:rPr>
        <w:t xml:space="preserve">La situation des effectifs selon les données internes </w:t>
      </w:r>
    </w:p>
    <w:p w:rsidR="009C13A6" w:rsidRDefault="009C13A6" w:rsidP="009C13A6">
      <w:pPr>
        <w:tabs>
          <w:tab w:val="left" w:pos="2297"/>
        </w:tabs>
        <w:spacing w:line="360" w:lineRule="auto"/>
        <w:rPr>
          <w:rFonts w:asciiTheme="majorBidi" w:hAnsiTheme="majorBidi" w:cstheme="majorBidi"/>
        </w:rPr>
      </w:pPr>
      <w:r>
        <w:rPr>
          <w:rFonts w:asciiTheme="majorBidi" w:hAnsiTheme="majorBidi" w:cstheme="majorBidi"/>
        </w:rPr>
        <w:t xml:space="preserve">               Au cours de l’année 2024, l’effectif de l’entreprise subira des changements sur le plan quantitatif. Ces changements sont dus à des sorties (retraites et fin de contrat) et des promotions prévues par la direction des Ressources humaines (données internes </w:t>
      </w:r>
      <w:r w:rsidRPr="006B6E98">
        <w:rPr>
          <w:rFonts w:asciiTheme="majorBidi" w:hAnsiTheme="majorBidi" w:cstheme="majorBidi"/>
          <w:b/>
          <w:bCs/>
        </w:rPr>
        <w:t>DI</w:t>
      </w:r>
      <w:r>
        <w:rPr>
          <w:rFonts w:asciiTheme="majorBidi" w:hAnsiTheme="majorBidi" w:cstheme="majorBidi"/>
        </w:rPr>
        <w:t>).   Il nous est   demandé dans la première question de calculer le nombre d’effectif, selon les catégories professionnelles, qui résulte de ces changements. Le tableau suivant présente ces calculs.</w:t>
      </w:r>
    </w:p>
    <w:p w:rsidR="009C13A6" w:rsidRDefault="009C13A6" w:rsidP="009C13A6">
      <w:pPr>
        <w:tabs>
          <w:tab w:val="left" w:pos="2297"/>
        </w:tabs>
        <w:rPr>
          <w:rFonts w:asciiTheme="majorBidi" w:hAnsiTheme="majorBidi" w:cstheme="majorBidi"/>
        </w:rPr>
      </w:pPr>
      <w:r>
        <w:rPr>
          <w:rFonts w:asciiTheme="majorBidi" w:hAnsiTheme="majorBidi" w:cstheme="majorBidi"/>
        </w:rPr>
        <w:t xml:space="preserve"> </w:t>
      </w:r>
    </w:p>
    <w:p w:rsidR="009C13A6" w:rsidRDefault="009C13A6" w:rsidP="009C13A6">
      <w:pPr>
        <w:tabs>
          <w:tab w:val="left" w:pos="2297"/>
        </w:tabs>
        <w:rPr>
          <w:rFonts w:asciiTheme="majorBidi" w:hAnsiTheme="majorBidi" w:cstheme="majorBidi"/>
          <w:b/>
          <w:bCs/>
        </w:rPr>
      </w:pPr>
      <w:r w:rsidRPr="001D5F30">
        <w:rPr>
          <w:rFonts w:asciiTheme="majorBidi" w:hAnsiTheme="majorBidi" w:cstheme="majorBidi"/>
          <w:b/>
          <w:bCs/>
        </w:rPr>
        <w:t xml:space="preserve">Tableau 1 l’effectif fin 2024 </w:t>
      </w:r>
    </w:p>
    <w:p w:rsidR="009C13A6" w:rsidRDefault="009C13A6" w:rsidP="009C13A6">
      <w:pPr>
        <w:rPr>
          <w:rFonts w:asciiTheme="majorBidi" w:hAnsiTheme="majorBidi" w:cstheme="majorBidi"/>
        </w:rPr>
      </w:pPr>
    </w:p>
    <w:tbl>
      <w:tblPr>
        <w:tblW w:w="1094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08"/>
        <w:gridCol w:w="1320"/>
        <w:gridCol w:w="1958"/>
        <w:gridCol w:w="1719"/>
        <w:gridCol w:w="2463"/>
        <w:gridCol w:w="1275"/>
      </w:tblGrid>
      <w:tr w:rsidR="009C13A6" w:rsidRPr="00C16301" w:rsidTr="0040012E">
        <w:tc>
          <w:tcPr>
            <w:tcW w:w="2208" w:type="dxa"/>
          </w:tcPr>
          <w:p w:rsidR="009C13A6" w:rsidRPr="00C16301" w:rsidRDefault="009C13A6" w:rsidP="0040012E">
            <w:pPr>
              <w:rPr>
                <w:rFonts w:asciiTheme="majorBidi" w:hAnsiTheme="majorBidi" w:cstheme="majorBidi"/>
                <w:b/>
              </w:rPr>
            </w:pPr>
          </w:p>
          <w:p w:rsidR="009C13A6" w:rsidRPr="00C16301" w:rsidRDefault="009C13A6" w:rsidP="0040012E">
            <w:pPr>
              <w:rPr>
                <w:rFonts w:asciiTheme="majorBidi" w:hAnsiTheme="majorBidi" w:cstheme="majorBidi"/>
                <w:b/>
              </w:rPr>
            </w:pPr>
          </w:p>
        </w:tc>
        <w:tc>
          <w:tcPr>
            <w:tcW w:w="1320" w:type="dxa"/>
          </w:tcPr>
          <w:p w:rsidR="009C13A6" w:rsidRPr="00C16301" w:rsidRDefault="009C13A6" w:rsidP="0040012E">
            <w:pPr>
              <w:ind w:left="127" w:hanging="127"/>
              <w:rPr>
                <w:rFonts w:asciiTheme="majorBidi" w:hAnsiTheme="majorBidi" w:cstheme="majorBidi"/>
                <w:b/>
              </w:rPr>
            </w:pPr>
          </w:p>
          <w:p w:rsidR="009C13A6" w:rsidRPr="00C16301" w:rsidRDefault="009C13A6" w:rsidP="0040012E">
            <w:pPr>
              <w:ind w:left="127" w:hanging="127"/>
              <w:rPr>
                <w:rFonts w:asciiTheme="majorBidi" w:hAnsiTheme="majorBidi" w:cstheme="majorBidi"/>
                <w:b/>
              </w:rPr>
            </w:pPr>
            <w:r w:rsidRPr="00C16301">
              <w:rPr>
                <w:rFonts w:asciiTheme="majorBidi" w:hAnsiTheme="majorBidi" w:cstheme="majorBidi"/>
                <w:b/>
              </w:rPr>
              <w:t>Cadres</w:t>
            </w:r>
          </w:p>
        </w:tc>
        <w:tc>
          <w:tcPr>
            <w:tcW w:w="1958" w:type="dxa"/>
          </w:tcPr>
          <w:p w:rsidR="009C13A6" w:rsidRPr="00C16301" w:rsidRDefault="009C13A6" w:rsidP="0040012E">
            <w:pPr>
              <w:rPr>
                <w:rFonts w:asciiTheme="majorBidi" w:hAnsiTheme="majorBidi" w:cstheme="majorBidi"/>
                <w:b/>
              </w:rPr>
            </w:pPr>
            <w:r w:rsidRPr="00C16301">
              <w:rPr>
                <w:rFonts w:asciiTheme="majorBidi" w:hAnsiTheme="majorBidi" w:cstheme="majorBidi"/>
                <w:b/>
              </w:rPr>
              <w:t>Techniciens et Agents de maîtrise</w:t>
            </w:r>
          </w:p>
        </w:tc>
        <w:tc>
          <w:tcPr>
            <w:tcW w:w="1719" w:type="dxa"/>
          </w:tcPr>
          <w:p w:rsidR="009C13A6" w:rsidRPr="00C16301" w:rsidRDefault="009C13A6" w:rsidP="0040012E">
            <w:pPr>
              <w:rPr>
                <w:rFonts w:asciiTheme="majorBidi" w:hAnsiTheme="majorBidi" w:cstheme="majorBidi"/>
                <w:b/>
              </w:rPr>
            </w:pPr>
            <w:r w:rsidRPr="00C16301">
              <w:rPr>
                <w:rFonts w:asciiTheme="majorBidi" w:hAnsiTheme="majorBidi" w:cstheme="majorBidi"/>
                <w:b/>
              </w:rPr>
              <w:t xml:space="preserve">  Ouvriers  qualifiés</w:t>
            </w:r>
          </w:p>
        </w:tc>
        <w:tc>
          <w:tcPr>
            <w:tcW w:w="2463" w:type="dxa"/>
          </w:tcPr>
          <w:p w:rsidR="009C13A6" w:rsidRPr="00C16301" w:rsidRDefault="009C13A6" w:rsidP="0040012E">
            <w:pPr>
              <w:rPr>
                <w:rFonts w:asciiTheme="majorBidi" w:hAnsiTheme="majorBidi" w:cstheme="majorBidi"/>
                <w:b/>
              </w:rPr>
            </w:pPr>
            <w:r w:rsidRPr="00C16301">
              <w:rPr>
                <w:rFonts w:asciiTheme="majorBidi" w:hAnsiTheme="majorBidi" w:cstheme="majorBidi"/>
                <w:b/>
              </w:rPr>
              <w:t xml:space="preserve">  Ouvriers non qualifiés</w:t>
            </w:r>
          </w:p>
        </w:tc>
        <w:tc>
          <w:tcPr>
            <w:tcW w:w="1275" w:type="dxa"/>
          </w:tcPr>
          <w:p w:rsidR="009C13A6" w:rsidRPr="00C16301" w:rsidRDefault="009C13A6" w:rsidP="0040012E">
            <w:pPr>
              <w:rPr>
                <w:rFonts w:asciiTheme="majorBidi" w:hAnsiTheme="majorBidi" w:cstheme="majorBidi"/>
                <w:b/>
              </w:rPr>
            </w:pPr>
          </w:p>
          <w:p w:rsidR="009C13A6" w:rsidRPr="00C16301" w:rsidRDefault="009C13A6" w:rsidP="0040012E">
            <w:pPr>
              <w:rPr>
                <w:rFonts w:asciiTheme="majorBidi" w:hAnsiTheme="majorBidi" w:cstheme="majorBidi"/>
                <w:b/>
              </w:rPr>
            </w:pPr>
            <w:r w:rsidRPr="00C16301">
              <w:rPr>
                <w:rFonts w:asciiTheme="majorBidi" w:hAnsiTheme="majorBidi" w:cstheme="majorBidi"/>
                <w:b/>
              </w:rPr>
              <w:t>Total</w:t>
            </w:r>
          </w:p>
        </w:tc>
      </w:tr>
      <w:tr w:rsidR="009C13A6" w:rsidRPr="00C16301" w:rsidTr="0040012E">
        <w:tc>
          <w:tcPr>
            <w:tcW w:w="2208" w:type="dxa"/>
          </w:tcPr>
          <w:p w:rsidR="009C13A6" w:rsidRPr="00C16301" w:rsidRDefault="009C13A6" w:rsidP="0040012E">
            <w:pPr>
              <w:rPr>
                <w:rFonts w:asciiTheme="majorBidi" w:hAnsiTheme="majorBidi" w:cstheme="majorBidi"/>
                <w:b/>
                <w:bCs/>
              </w:rPr>
            </w:pPr>
            <w:r w:rsidRPr="00C16301">
              <w:rPr>
                <w:rFonts w:asciiTheme="majorBidi" w:hAnsiTheme="majorBidi" w:cstheme="majorBidi"/>
                <w:b/>
                <w:bCs/>
              </w:rPr>
              <w:t>Effectif fin 2023</w:t>
            </w:r>
          </w:p>
        </w:tc>
        <w:tc>
          <w:tcPr>
            <w:tcW w:w="1320"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46</w:t>
            </w:r>
          </w:p>
        </w:tc>
        <w:tc>
          <w:tcPr>
            <w:tcW w:w="1958"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61</w:t>
            </w:r>
          </w:p>
        </w:tc>
        <w:tc>
          <w:tcPr>
            <w:tcW w:w="1719"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155</w:t>
            </w:r>
          </w:p>
        </w:tc>
        <w:tc>
          <w:tcPr>
            <w:tcW w:w="2463"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100</w:t>
            </w:r>
          </w:p>
        </w:tc>
        <w:tc>
          <w:tcPr>
            <w:tcW w:w="1275"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362</w:t>
            </w:r>
          </w:p>
        </w:tc>
      </w:tr>
      <w:tr w:rsidR="009C13A6" w:rsidRPr="00C16301" w:rsidTr="0040012E">
        <w:tc>
          <w:tcPr>
            <w:tcW w:w="2208" w:type="dxa"/>
          </w:tcPr>
          <w:p w:rsidR="009C13A6" w:rsidRPr="00C16301" w:rsidRDefault="009C13A6" w:rsidP="0040012E">
            <w:pPr>
              <w:rPr>
                <w:rFonts w:asciiTheme="majorBidi" w:hAnsiTheme="majorBidi" w:cstheme="majorBidi"/>
              </w:rPr>
            </w:pPr>
            <w:r w:rsidRPr="00C16301">
              <w:rPr>
                <w:rFonts w:asciiTheme="majorBidi" w:hAnsiTheme="majorBidi" w:cstheme="majorBidi"/>
              </w:rPr>
              <w:t xml:space="preserve">     -Retraites</w:t>
            </w:r>
          </w:p>
        </w:tc>
        <w:tc>
          <w:tcPr>
            <w:tcW w:w="1320"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1</w:t>
            </w:r>
          </w:p>
        </w:tc>
        <w:tc>
          <w:tcPr>
            <w:tcW w:w="1958"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1</w:t>
            </w:r>
          </w:p>
        </w:tc>
        <w:tc>
          <w:tcPr>
            <w:tcW w:w="1719"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15</w:t>
            </w:r>
          </w:p>
        </w:tc>
        <w:tc>
          <w:tcPr>
            <w:tcW w:w="2463"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30</w:t>
            </w:r>
          </w:p>
        </w:tc>
        <w:tc>
          <w:tcPr>
            <w:tcW w:w="1275"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47</w:t>
            </w:r>
          </w:p>
        </w:tc>
      </w:tr>
      <w:tr w:rsidR="009C13A6" w:rsidRPr="00C16301" w:rsidTr="0040012E">
        <w:tc>
          <w:tcPr>
            <w:tcW w:w="2208" w:type="dxa"/>
          </w:tcPr>
          <w:p w:rsidR="009C13A6" w:rsidRPr="00C16301" w:rsidRDefault="009C13A6" w:rsidP="0040012E">
            <w:pPr>
              <w:rPr>
                <w:rFonts w:asciiTheme="majorBidi" w:hAnsiTheme="majorBidi" w:cstheme="majorBidi"/>
              </w:rPr>
            </w:pPr>
            <w:r w:rsidRPr="00C16301">
              <w:rPr>
                <w:rFonts w:asciiTheme="majorBidi" w:hAnsiTheme="majorBidi" w:cstheme="majorBidi"/>
              </w:rPr>
              <w:t xml:space="preserve">     -Fin de contrat</w:t>
            </w:r>
          </w:p>
        </w:tc>
        <w:tc>
          <w:tcPr>
            <w:tcW w:w="1320"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2</w:t>
            </w:r>
          </w:p>
        </w:tc>
        <w:tc>
          <w:tcPr>
            <w:tcW w:w="1958"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1</w:t>
            </w:r>
          </w:p>
        </w:tc>
        <w:tc>
          <w:tcPr>
            <w:tcW w:w="1719"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10</w:t>
            </w:r>
          </w:p>
        </w:tc>
        <w:tc>
          <w:tcPr>
            <w:tcW w:w="2463"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25</w:t>
            </w:r>
          </w:p>
        </w:tc>
        <w:tc>
          <w:tcPr>
            <w:tcW w:w="1275"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38</w:t>
            </w:r>
          </w:p>
        </w:tc>
      </w:tr>
      <w:tr w:rsidR="009C13A6" w:rsidRPr="00C16301" w:rsidTr="0040012E">
        <w:tc>
          <w:tcPr>
            <w:tcW w:w="2208" w:type="dxa"/>
          </w:tcPr>
          <w:p w:rsidR="009C13A6" w:rsidRPr="00C16301" w:rsidRDefault="009C13A6" w:rsidP="0040012E">
            <w:pPr>
              <w:rPr>
                <w:rFonts w:asciiTheme="majorBidi" w:hAnsiTheme="majorBidi" w:cstheme="majorBidi"/>
                <w:b/>
                <w:bCs/>
              </w:rPr>
            </w:pPr>
            <w:r w:rsidRPr="00C16301">
              <w:rPr>
                <w:rFonts w:asciiTheme="majorBidi" w:hAnsiTheme="majorBidi" w:cstheme="majorBidi"/>
                <w:b/>
                <w:bCs/>
              </w:rPr>
              <w:t>Total des sorties 2024</w:t>
            </w:r>
          </w:p>
        </w:tc>
        <w:tc>
          <w:tcPr>
            <w:tcW w:w="1320"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3</w:t>
            </w:r>
          </w:p>
        </w:tc>
        <w:tc>
          <w:tcPr>
            <w:tcW w:w="1958"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2</w:t>
            </w:r>
          </w:p>
        </w:tc>
        <w:tc>
          <w:tcPr>
            <w:tcW w:w="1719"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25</w:t>
            </w:r>
          </w:p>
        </w:tc>
        <w:tc>
          <w:tcPr>
            <w:tcW w:w="2463"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55</w:t>
            </w:r>
          </w:p>
        </w:tc>
        <w:tc>
          <w:tcPr>
            <w:tcW w:w="1275"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85</w:t>
            </w:r>
          </w:p>
        </w:tc>
      </w:tr>
      <w:tr w:rsidR="009C13A6" w:rsidRPr="00C16301" w:rsidTr="0040012E">
        <w:tc>
          <w:tcPr>
            <w:tcW w:w="2208" w:type="dxa"/>
            <w:vAlign w:val="center"/>
          </w:tcPr>
          <w:p w:rsidR="009C13A6" w:rsidRPr="00C16301" w:rsidRDefault="009C13A6" w:rsidP="0040012E">
            <w:pPr>
              <w:jc w:val="left"/>
              <w:rPr>
                <w:rFonts w:asciiTheme="majorBidi" w:hAnsiTheme="majorBidi" w:cstheme="majorBidi"/>
              </w:rPr>
            </w:pPr>
            <w:r w:rsidRPr="00C16301">
              <w:rPr>
                <w:rFonts w:asciiTheme="majorBidi" w:hAnsiTheme="majorBidi" w:cstheme="majorBidi"/>
              </w:rPr>
              <w:t xml:space="preserve">        Promotion</w:t>
            </w:r>
          </w:p>
        </w:tc>
        <w:tc>
          <w:tcPr>
            <w:tcW w:w="1320"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+3</w:t>
            </w:r>
          </w:p>
          <w:p w:rsidR="009C13A6" w:rsidRPr="00C16301" w:rsidRDefault="009C13A6" w:rsidP="0040012E">
            <w:pPr>
              <w:jc w:val="center"/>
              <w:rPr>
                <w:rFonts w:asciiTheme="majorBidi" w:hAnsiTheme="majorBidi" w:cstheme="majorBidi"/>
                <w:color w:val="000000"/>
              </w:rPr>
            </w:pPr>
          </w:p>
        </w:tc>
        <w:tc>
          <w:tcPr>
            <w:tcW w:w="1958"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 xml:space="preserve">-3 </w:t>
            </w:r>
          </w:p>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+11</w:t>
            </w:r>
          </w:p>
        </w:tc>
        <w:tc>
          <w:tcPr>
            <w:tcW w:w="1719"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-11</w:t>
            </w:r>
          </w:p>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+15</w:t>
            </w:r>
          </w:p>
        </w:tc>
        <w:tc>
          <w:tcPr>
            <w:tcW w:w="2463" w:type="dxa"/>
            <w:vAlign w:val="bottom"/>
          </w:tcPr>
          <w:p w:rsidR="009C13A6" w:rsidRDefault="009C13A6" w:rsidP="0040012E">
            <w:pPr>
              <w:jc w:val="center"/>
              <w:rPr>
                <w:rFonts w:asciiTheme="majorBidi" w:hAnsiTheme="majorBidi" w:cstheme="majorBidi"/>
                <w:color w:val="000000"/>
              </w:rPr>
            </w:pPr>
            <w:r>
              <w:rPr>
                <w:rFonts w:asciiTheme="majorBidi" w:hAnsiTheme="majorBidi" w:cstheme="majorBidi"/>
                <w:color w:val="000000"/>
              </w:rPr>
              <w:t xml:space="preserve">-15 </w:t>
            </w:r>
          </w:p>
          <w:p w:rsidR="009C13A6" w:rsidRPr="00C16301" w:rsidRDefault="009C13A6" w:rsidP="0040012E">
            <w:pPr>
              <w:jc w:val="center"/>
              <w:rPr>
                <w:rFonts w:asciiTheme="majorBidi" w:hAnsiTheme="majorBidi" w:cstheme="majorBidi"/>
                <w:color w:val="000000"/>
              </w:rPr>
            </w:pPr>
          </w:p>
        </w:tc>
        <w:tc>
          <w:tcPr>
            <w:tcW w:w="1275" w:type="dxa"/>
            <w:vAlign w:val="bottom"/>
          </w:tcPr>
          <w:p w:rsidR="009C13A6" w:rsidRPr="00C16301" w:rsidRDefault="009C13A6" w:rsidP="0040012E">
            <w:pPr>
              <w:jc w:val="center"/>
              <w:rPr>
                <w:rFonts w:asciiTheme="majorBidi" w:hAnsiTheme="majorBidi" w:cstheme="majorBidi"/>
                <w:color w:val="000000"/>
              </w:rPr>
            </w:pPr>
            <w:r w:rsidRPr="00C16301">
              <w:rPr>
                <w:rFonts w:asciiTheme="majorBidi" w:hAnsiTheme="majorBidi" w:cstheme="majorBidi"/>
                <w:color w:val="000000"/>
              </w:rPr>
              <w:t>....</w:t>
            </w:r>
          </w:p>
        </w:tc>
      </w:tr>
      <w:tr w:rsidR="009C13A6" w:rsidRPr="00C16301" w:rsidTr="0040012E">
        <w:tc>
          <w:tcPr>
            <w:tcW w:w="2208" w:type="dxa"/>
          </w:tcPr>
          <w:p w:rsidR="009C13A6" w:rsidRPr="00C16301" w:rsidRDefault="009C13A6" w:rsidP="0040012E">
            <w:pPr>
              <w:rPr>
                <w:rFonts w:asciiTheme="majorBidi" w:hAnsiTheme="majorBidi" w:cstheme="majorBidi"/>
                <w:b/>
                <w:bCs/>
              </w:rPr>
            </w:pPr>
            <w:r w:rsidRPr="00C16301">
              <w:rPr>
                <w:rFonts w:asciiTheme="majorBidi" w:hAnsiTheme="majorBidi" w:cstheme="majorBidi"/>
                <w:b/>
                <w:bCs/>
              </w:rPr>
              <w:t>Effectif fin .........</w:t>
            </w:r>
          </w:p>
          <w:p w:rsidR="009C13A6" w:rsidRPr="00C16301" w:rsidRDefault="009C13A6" w:rsidP="0040012E">
            <w:pPr>
              <w:rPr>
                <w:rFonts w:asciiTheme="majorBidi" w:hAnsiTheme="majorBidi" w:cstheme="majorBidi"/>
                <w:b/>
                <w:bCs/>
              </w:rPr>
            </w:pPr>
            <w:r w:rsidRPr="00C16301">
              <w:rPr>
                <w:rFonts w:asciiTheme="majorBidi" w:hAnsiTheme="majorBidi" w:cstheme="majorBidi"/>
                <w:b/>
                <w:bCs/>
              </w:rPr>
              <w:t>Données internes</w:t>
            </w:r>
            <w:r>
              <w:rPr>
                <w:rFonts w:asciiTheme="majorBidi" w:hAnsiTheme="majorBidi" w:cstheme="majorBidi"/>
                <w:b/>
                <w:bCs/>
              </w:rPr>
              <w:t xml:space="preserve"> (DI)</w:t>
            </w:r>
          </w:p>
        </w:tc>
        <w:tc>
          <w:tcPr>
            <w:tcW w:w="1320"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46</w:t>
            </w:r>
          </w:p>
        </w:tc>
        <w:tc>
          <w:tcPr>
            <w:tcW w:w="1958"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67</w:t>
            </w:r>
          </w:p>
        </w:tc>
        <w:tc>
          <w:tcPr>
            <w:tcW w:w="1719"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134</w:t>
            </w:r>
          </w:p>
        </w:tc>
        <w:tc>
          <w:tcPr>
            <w:tcW w:w="2463"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30</w:t>
            </w:r>
          </w:p>
        </w:tc>
        <w:tc>
          <w:tcPr>
            <w:tcW w:w="1275"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277</w:t>
            </w:r>
          </w:p>
        </w:tc>
      </w:tr>
    </w:tbl>
    <w:p w:rsidR="009C13A6" w:rsidRDefault="009C13A6" w:rsidP="009C13A6">
      <w:pPr>
        <w:rPr>
          <w:rFonts w:asciiTheme="majorBidi" w:hAnsiTheme="majorBidi" w:cstheme="majorBidi"/>
        </w:rPr>
      </w:pPr>
    </w:p>
    <w:p w:rsidR="009C13A6" w:rsidRPr="00C16301" w:rsidRDefault="009C13A6" w:rsidP="009C13A6">
      <w:pPr>
        <w:pStyle w:val="Paragraphedeliste"/>
        <w:numPr>
          <w:ilvl w:val="0"/>
          <w:numId w:val="3"/>
        </w:numPr>
        <w:tabs>
          <w:tab w:val="left" w:pos="284"/>
        </w:tabs>
        <w:spacing w:line="360" w:lineRule="auto"/>
        <w:ind w:left="0" w:hanging="6"/>
        <w:rPr>
          <w:rFonts w:asciiTheme="majorBidi" w:hAnsiTheme="majorBidi" w:cstheme="majorBidi"/>
          <w:b/>
          <w:bCs/>
        </w:rPr>
      </w:pPr>
      <w:r w:rsidRPr="00C16301">
        <w:rPr>
          <w:rFonts w:asciiTheme="majorBidi" w:hAnsiTheme="majorBidi" w:cstheme="majorBidi"/>
          <w:b/>
          <w:bCs/>
        </w:rPr>
        <w:t>Déterminer la situation des effectifs selon les besoins réels de l’entreprise</w:t>
      </w:r>
    </w:p>
    <w:p w:rsidR="009C13A6" w:rsidRDefault="009C13A6" w:rsidP="009C13A6">
      <w:pPr>
        <w:spacing w:line="360" w:lineRule="auto"/>
        <w:rPr>
          <w:rFonts w:asciiTheme="majorBidi" w:hAnsiTheme="majorBidi" w:cstheme="majorBidi"/>
        </w:rPr>
      </w:pPr>
      <w:r>
        <w:rPr>
          <w:rFonts w:asciiTheme="majorBidi" w:hAnsiTheme="majorBidi" w:cstheme="majorBidi"/>
        </w:rPr>
        <w:t xml:space="preserve">Le lancement des nouveaux produits ainsi que l’extension de la chaine de production (données externes </w:t>
      </w:r>
      <w:r w:rsidRPr="006B6E98">
        <w:rPr>
          <w:rFonts w:asciiTheme="majorBidi" w:hAnsiTheme="majorBidi" w:cstheme="majorBidi"/>
          <w:b/>
          <w:bCs/>
        </w:rPr>
        <w:t>DE</w:t>
      </w:r>
      <w:r>
        <w:rPr>
          <w:rFonts w:asciiTheme="majorBidi" w:hAnsiTheme="majorBidi" w:cstheme="majorBidi"/>
        </w:rPr>
        <w:t xml:space="preserve">) ont pour effet une modification de la structure de l’effectif  global de l’entreprise en 2024(catégories  professionnelles). Le tableau 2 résume ces modifications.  </w:t>
      </w:r>
    </w:p>
    <w:p w:rsidR="009C13A6" w:rsidRDefault="009C13A6" w:rsidP="009C13A6">
      <w:pPr>
        <w:rPr>
          <w:rFonts w:asciiTheme="majorBidi" w:hAnsiTheme="majorBidi" w:cstheme="majorBidi"/>
        </w:rPr>
      </w:pPr>
    </w:p>
    <w:tbl>
      <w:tblPr>
        <w:tblW w:w="1094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08"/>
        <w:gridCol w:w="1320"/>
        <w:gridCol w:w="1958"/>
        <w:gridCol w:w="1719"/>
        <w:gridCol w:w="2463"/>
        <w:gridCol w:w="1275"/>
      </w:tblGrid>
      <w:tr w:rsidR="009C13A6" w:rsidRPr="00C16301" w:rsidTr="0040012E">
        <w:tc>
          <w:tcPr>
            <w:tcW w:w="2208" w:type="dxa"/>
          </w:tcPr>
          <w:p w:rsidR="009C13A6" w:rsidRPr="00C16301" w:rsidRDefault="009C13A6" w:rsidP="0040012E">
            <w:pPr>
              <w:rPr>
                <w:rFonts w:asciiTheme="majorBidi" w:hAnsiTheme="majorBidi" w:cstheme="majorBidi"/>
                <w:b/>
              </w:rPr>
            </w:pPr>
          </w:p>
          <w:p w:rsidR="009C13A6" w:rsidRPr="00C16301" w:rsidRDefault="009C13A6" w:rsidP="0040012E">
            <w:pPr>
              <w:rPr>
                <w:rFonts w:asciiTheme="majorBidi" w:hAnsiTheme="majorBidi" w:cstheme="majorBidi"/>
                <w:b/>
              </w:rPr>
            </w:pPr>
          </w:p>
        </w:tc>
        <w:tc>
          <w:tcPr>
            <w:tcW w:w="1320" w:type="dxa"/>
          </w:tcPr>
          <w:p w:rsidR="009C13A6" w:rsidRPr="00C16301" w:rsidRDefault="009C13A6" w:rsidP="0040012E">
            <w:pPr>
              <w:ind w:left="127" w:hanging="127"/>
              <w:rPr>
                <w:rFonts w:asciiTheme="majorBidi" w:hAnsiTheme="majorBidi" w:cstheme="majorBidi"/>
                <w:b/>
              </w:rPr>
            </w:pPr>
          </w:p>
          <w:p w:rsidR="009C13A6" w:rsidRPr="00C16301" w:rsidRDefault="009C13A6" w:rsidP="0040012E">
            <w:pPr>
              <w:ind w:left="127" w:hanging="127"/>
              <w:rPr>
                <w:rFonts w:asciiTheme="majorBidi" w:hAnsiTheme="majorBidi" w:cstheme="majorBidi"/>
                <w:b/>
              </w:rPr>
            </w:pPr>
            <w:r w:rsidRPr="00C16301">
              <w:rPr>
                <w:rFonts w:asciiTheme="majorBidi" w:hAnsiTheme="majorBidi" w:cstheme="majorBidi"/>
                <w:b/>
              </w:rPr>
              <w:t>Cadres</w:t>
            </w:r>
          </w:p>
        </w:tc>
        <w:tc>
          <w:tcPr>
            <w:tcW w:w="1958" w:type="dxa"/>
          </w:tcPr>
          <w:p w:rsidR="009C13A6" w:rsidRPr="00C16301" w:rsidRDefault="009C13A6" w:rsidP="0040012E">
            <w:pPr>
              <w:rPr>
                <w:rFonts w:asciiTheme="majorBidi" w:hAnsiTheme="majorBidi" w:cstheme="majorBidi"/>
                <w:b/>
              </w:rPr>
            </w:pPr>
            <w:r w:rsidRPr="00C16301">
              <w:rPr>
                <w:rFonts w:asciiTheme="majorBidi" w:hAnsiTheme="majorBidi" w:cstheme="majorBidi"/>
                <w:b/>
              </w:rPr>
              <w:t>Techniciens et Agents de maîtrise</w:t>
            </w:r>
          </w:p>
        </w:tc>
        <w:tc>
          <w:tcPr>
            <w:tcW w:w="1719" w:type="dxa"/>
          </w:tcPr>
          <w:p w:rsidR="009C13A6" w:rsidRPr="00C16301" w:rsidRDefault="009C13A6" w:rsidP="0040012E">
            <w:pPr>
              <w:rPr>
                <w:rFonts w:asciiTheme="majorBidi" w:hAnsiTheme="majorBidi" w:cstheme="majorBidi"/>
                <w:b/>
              </w:rPr>
            </w:pPr>
            <w:r w:rsidRPr="00C16301">
              <w:rPr>
                <w:rFonts w:asciiTheme="majorBidi" w:hAnsiTheme="majorBidi" w:cstheme="majorBidi"/>
                <w:b/>
              </w:rPr>
              <w:t xml:space="preserve">  Ouvriers  qualifiés</w:t>
            </w:r>
          </w:p>
        </w:tc>
        <w:tc>
          <w:tcPr>
            <w:tcW w:w="2463" w:type="dxa"/>
          </w:tcPr>
          <w:p w:rsidR="009C13A6" w:rsidRPr="00C16301" w:rsidRDefault="009C13A6" w:rsidP="0040012E">
            <w:pPr>
              <w:rPr>
                <w:rFonts w:asciiTheme="majorBidi" w:hAnsiTheme="majorBidi" w:cstheme="majorBidi"/>
                <w:b/>
              </w:rPr>
            </w:pPr>
            <w:r w:rsidRPr="00C16301">
              <w:rPr>
                <w:rFonts w:asciiTheme="majorBidi" w:hAnsiTheme="majorBidi" w:cstheme="majorBidi"/>
                <w:b/>
              </w:rPr>
              <w:t xml:space="preserve">  Ouvriers non qualifiés</w:t>
            </w:r>
          </w:p>
        </w:tc>
        <w:tc>
          <w:tcPr>
            <w:tcW w:w="1275" w:type="dxa"/>
          </w:tcPr>
          <w:p w:rsidR="009C13A6" w:rsidRPr="00C16301" w:rsidRDefault="009C13A6" w:rsidP="0040012E">
            <w:pPr>
              <w:rPr>
                <w:rFonts w:asciiTheme="majorBidi" w:hAnsiTheme="majorBidi" w:cstheme="majorBidi"/>
                <w:b/>
              </w:rPr>
            </w:pPr>
          </w:p>
          <w:p w:rsidR="009C13A6" w:rsidRPr="00C16301" w:rsidRDefault="009C13A6" w:rsidP="0040012E">
            <w:pPr>
              <w:rPr>
                <w:rFonts w:asciiTheme="majorBidi" w:hAnsiTheme="majorBidi" w:cstheme="majorBidi"/>
                <w:b/>
              </w:rPr>
            </w:pPr>
            <w:r w:rsidRPr="00C16301">
              <w:rPr>
                <w:rFonts w:asciiTheme="majorBidi" w:hAnsiTheme="majorBidi" w:cstheme="majorBidi"/>
                <w:b/>
              </w:rPr>
              <w:t>Total</w:t>
            </w:r>
          </w:p>
        </w:tc>
      </w:tr>
      <w:tr w:rsidR="009C13A6" w:rsidRPr="00C16301" w:rsidTr="0040012E">
        <w:tc>
          <w:tcPr>
            <w:tcW w:w="2208" w:type="dxa"/>
          </w:tcPr>
          <w:p w:rsidR="009C13A6" w:rsidRPr="00C16301" w:rsidRDefault="009C13A6" w:rsidP="0040012E">
            <w:pPr>
              <w:rPr>
                <w:rFonts w:asciiTheme="majorBidi" w:hAnsiTheme="majorBidi" w:cstheme="majorBidi"/>
                <w:b/>
                <w:bCs/>
              </w:rPr>
            </w:pPr>
            <w:r w:rsidRPr="00C16301">
              <w:rPr>
                <w:rFonts w:asciiTheme="majorBidi" w:hAnsiTheme="majorBidi" w:cstheme="majorBidi"/>
                <w:b/>
                <w:bCs/>
              </w:rPr>
              <w:t>Effectif fin .........</w:t>
            </w:r>
          </w:p>
          <w:p w:rsidR="009C13A6" w:rsidRPr="00C16301" w:rsidRDefault="009C13A6" w:rsidP="0040012E">
            <w:pPr>
              <w:rPr>
                <w:rFonts w:asciiTheme="majorBidi" w:hAnsiTheme="majorBidi" w:cstheme="majorBidi"/>
                <w:b/>
                <w:bCs/>
              </w:rPr>
            </w:pPr>
            <w:r w:rsidRPr="00C16301">
              <w:rPr>
                <w:rFonts w:asciiTheme="majorBidi" w:hAnsiTheme="majorBidi" w:cstheme="majorBidi"/>
                <w:b/>
                <w:bCs/>
              </w:rPr>
              <w:t>Données internes</w:t>
            </w:r>
          </w:p>
        </w:tc>
        <w:tc>
          <w:tcPr>
            <w:tcW w:w="1320"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46</w:t>
            </w:r>
          </w:p>
        </w:tc>
        <w:tc>
          <w:tcPr>
            <w:tcW w:w="1958"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67</w:t>
            </w:r>
          </w:p>
        </w:tc>
        <w:tc>
          <w:tcPr>
            <w:tcW w:w="1719"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134</w:t>
            </w:r>
          </w:p>
        </w:tc>
        <w:tc>
          <w:tcPr>
            <w:tcW w:w="2463"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30</w:t>
            </w:r>
          </w:p>
        </w:tc>
        <w:tc>
          <w:tcPr>
            <w:tcW w:w="1275" w:type="dxa"/>
            <w:vAlign w:val="bottom"/>
          </w:tcPr>
          <w:p w:rsidR="009C13A6" w:rsidRPr="00C16301" w:rsidRDefault="009C13A6" w:rsidP="0040012E">
            <w:pPr>
              <w:jc w:val="center"/>
              <w:rPr>
                <w:rFonts w:asciiTheme="majorBidi" w:hAnsiTheme="majorBidi" w:cstheme="majorBidi"/>
                <w:b/>
                <w:bCs/>
                <w:color w:val="000000"/>
              </w:rPr>
            </w:pPr>
            <w:r w:rsidRPr="00C16301">
              <w:rPr>
                <w:rFonts w:asciiTheme="majorBidi" w:hAnsiTheme="majorBidi" w:cstheme="majorBidi"/>
                <w:b/>
                <w:bCs/>
                <w:color w:val="000000"/>
              </w:rPr>
              <w:t>277</w:t>
            </w:r>
          </w:p>
        </w:tc>
      </w:tr>
      <w:tr w:rsidR="009C13A6" w:rsidRPr="00C16301" w:rsidTr="0040012E">
        <w:tc>
          <w:tcPr>
            <w:tcW w:w="2208" w:type="dxa"/>
          </w:tcPr>
          <w:p w:rsidR="009C13A6" w:rsidRPr="00C16301" w:rsidRDefault="009C13A6" w:rsidP="0040012E">
            <w:pPr>
              <w:rPr>
                <w:rFonts w:asciiTheme="majorBidi" w:hAnsiTheme="majorBidi" w:cstheme="majorBidi"/>
              </w:rPr>
            </w:pPr>
            <w:r>
              <w:rPr>
                <w:rFonts w:asciiTheme="majorBidi" w:hAnsiTheme="majorBidi" w:cstheme="majorBidi"/>
              </w:rPr>
              <w:t xml:space="preserve">Variation  de l’effectif  en 2024 </w:t>
            </w:r>
            <w:r w:rsidRPr="006B6E98">
              <w:rPr>
                <w:rFonts w:asciiTheme="majorBidi" w:hAnsiTheme="majorBidi" w:cstheme="majorBidi"/>
                <w:b/>
                <w:bCs/>
              </w:rPr>
              <w:t>DE</w:t>
            </w:r>
          </w:p>
        </w:tc>
        <w:tc>
          <w:tcPr>
            <w:tcW w:w="1320"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 xml:space="preserve"> 6%DI</w:t>
            </w:r>
          </w:p>
        </w:tc>
        <w:tc>
          <w:tcPr>
            <w:tcW w:w="1958"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DI</w:t>
            </w:r>
          </w:p>
        </w:tc>
        <w:tc>
          <w:tcPr>
            <w:tcW w:w="1719"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DE-DI</w:t>
            </w:r>
          </w:p>
        </w:tc>
        <w:tc>
          <w:tcPr>
            <w:tcW w:w="2463"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 xml:space="preserve">DE-DI </w:t>
            </w:r>
          </w:p>
        </w:tc>
        <w:tc>
          <w:tcPr>
            <w:tcW w:w="1275" w:type="dxa"/>
            <w:vAlign w:val="bottom"/>
          </w:tcPr>
          <w:p w:rsidR="009C13A6" w:rsidRPr="00C16301" w:rsidRDefault="009C13A6" w:rsidP="0040012E">
            <w:pPr>
              <w:jc w:val="center"/>
              <w:rPr>
                <w:rFonts w:asciiTheme="majorBidi" w:hAnsiTheme="majorBidi" w:cstheme="majorBidi"/>
                <w:color w:val="000000"/>
              </w:rPr>
            </w:pPr>
          </w:p>
        </w:tc>
      </w:tr>
      <w:tr w:rsidR="009C13A6" w:rsidRPr="00C16301" w:rsidTr="0040012E">
        <w:tc>
          <w:tcPr>
            <w:tcW w:w="2208" w:type="dxa"/>
          </w:tcPr>
          <w:p w:rsidR="009C13A6" w:rsidRPr="00C16301" w:rsidRDefault="009C13A6" w:rsidP="0040012E">
            <w:pPr>
              <w:rPr>
                <w:rFonts w:asciiTheme="majorBidi" w:hAnsiTheme="majorBidi" w:cstheme="majorBidi"/>
              </w:rPr>
            </w:pPr>
            <w:r>
              <w:rPr>
                <w:rFonts w:asciiTheme="majorBidi" w:hAnsiTheme="majorBidi" w:cstheme="majorBidi"/>
              </w:rPr>
              <w:t xml:space="preserve">Valeur des Variation  </w:t>
            </w:r>
          </w:p>
        </w:tc>
        <w:tc>
          <w:tcPr>
            <w:tcW w:w="1320"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6%*46=28</w:t>
            </w:r>
          </w:p>
        </w:tc>
        <w:tc>
          <w:tcPr>
            <w:tcW w:w="1958"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67</w:t>
            </w:r>
          </w:p>
        </w:tc>
        <w:tc>
          <w:tcPr>
            <w:tcW w:w="1719"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200-134=66</w:t>
            </w:r>
          </w:p>
        </w:tc>
        <w:tc>
          <w:tcPr>
            <w:tcW w:w="2463"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50-30=0</w:t>
            </w:r>
          </w:p>
        </w:tc>
        <w:tc>
          <w:tcPr>
            <w:tcW w:w="1275" w:type="dxa"/>
            <w:vAlign w:val="bottom"/>
          </w:tcPr>
          <w:p w:rsidR="009C13A6" w:rsidRPr="00AE0E30" w:rsidRDefault="009C13A6" w:rsidP="0040012E">
            <w:pPr>
              <w:jc w:val="center"/>
              <w:rPr>
                <w:rFonts w:asciiTheme="majorBidi" w:hAnsiTheme="majorBidi" w:cstheme="majorBidi"/>
                <w:b/>
                <w:bCs/>
                <w:color w:val="000000"/>
              </w:rPr>
            </w:pPr>
            <w:r w:rsidRPr="00AE0E30">
              <w:rPr>
                <w:rFonts w:asciiTheme="majorBidi" w:hAnsiTheme="majorBidi" w:cstheme="majorBidi"/>
                <w:b/>
                <w:bCs/>
                <w:color w:val="000000"/>
              </w:rPr>
              <w:t>161</w:t>
            </w:r>
          </w:p>
        </w:tc>
      </w:tr>
      <w:tr w:rsidR="009C13A6" w:rsidRPr="00C16301" w:rsidTr="0040012E">
        <w:tc>
          <w:tcPr>
            <w:tcW w:w="2208" w:type="dxa"/>
          </w:tcPr>
          <w:p w:rsidR="009C13A6" w:rsidRPr="00C16301" w:rsidRDefault="009C13A6" w:rsidP="0040012E">
            <w:pPr>
              <w:rPr>
                <w:rFonts w:asciiTheme="majorBidi" w:hAnsiTheme="majorBidi" w:cstheme="majorBidi"/>
                <w:b/>
                <w:bCs/>
              </w:rPr>
            </w:pPr>
            <w:r>
              <w:rPr>
                <w:rFonts w:asciiTheme="majorBidi" w:hAnsiTheme="majorBidi" w:cstheme="majorBidi"/>
                <w:b/>
                <w:bCs/>
              </w:rPr>
              <w:t xml:space="preserve">Besoins réels   ........  </w:t>
            </w:r>
          </w:p>
        </w:tc>
        <w:tc>
          <w:tcPr>
            <w:tcW w:w="1320" w:type="dxa"/>
            <w:vAlign w:val="bottom"/>
          </w:tcPr>
          <w:p w:rsidR="009C13A6" w:rsidRPr="00C16301" w:rsidRDefault="009C13A6" w:rsidP="0040012E">
            <w:pPr>
              <w:jc w:val="center"/>
              <w:rPr>
                <w:rFonts w:asciiTheme="majorBidi" w:hAnsiTheme="majorBidi" w:cstheme="majorBidi"/>
                <w:b/>
                <w:bCs/>
                <w:color w:val="000000"/>
              </w:rPr>
            </w:pPr>
            <w:r>
              <w:rPr>
                <w:rFonts w:asciiTheme="majorBidi" w:hAnsiTheme="majorBidi" w:cstheme="majorBidi"/>
                <w:b/>
                <w:bCs/>
                <w:color w:val="000000"/>
              </w:rPr>
              <w:t>74</w:t>
            </w:r>
          </w:p>
        </w:tc>
        <w:tc>
          <w:tcPr>
            <w:tcW w:w="1958" w:type="dxa"/>
            <w:vAlign w:val="bottom"/>
          </w:tcPr>
          <w:p w:rsidR="009C13A6" w:rsidRPr="00C16301" w:rsidRDefault="009C13A6" w:rsidP="0040012E">
            <w:pPr>
              <w:jc w:val="center"/>
              <w:rPr>
                <w:rFonts w:asciiTheme="majorBidi" w:hAnsiTheme="majorBidi" w:cstheme="majorBidi"/>
                <w:b/>
                <w:bCs/>
                <w:color w:val="000000"/>
              </w:rPr>
            </w:pPr>
            <w:r>
              <w:rPr>
                <w:rFonts w:asciiTheme="majorBidi" w:hAnsiTheme="majorBidi" w:cstheme="majorBidi"/>
                <w:b/>
                <w:bCs/>
                <w:color w:val="000000"/>
              </w:rPr>
              <w:t>134</w:t>
            </w:r>
          </w:p>
        </w:tc>
        <w:tc>
          <w:tcPr>
            <w:tcW w:w="1719" w:type="dxa"/>
            <w:vAlign w:val="bottom"/>
          </w:tcPr>
          <w:p w:rsidR="009C13A6" w:rsidRPr="00C16301" w:rsidRDefault="009C13A6" w:rsidP="0040012E">
            <w:pPr>
              <w:jc w:val="center"/>
              <w:rPr>
                <w:rFonts w:asciiTheme="majorBidi" w:hAnsiTheme="majorBidi" w:cstheme="majorBidi"/>
                <w:b/>
                <w:bCs/>
                <w:color w:val="000000"/>
              </w:rPr>
            </w:pPr>
            <w:r>
              <w:rPr>
                <w:rFonts w:asciiTheme="majorBidi" w:hAnsiTheme="majorBidi" w:cstheme="majorBidi"/>
                <w:b/>
                <w:bCs/>
                <w:color w:val="000000"/>
              </w:rPr>
              <w:t>200</w:t>
            </w:r>
          </w:p>
        </w:tc>
        <w:tc>
          <w:tcPr>
            <w:tcW w:w="2463" w:type="dxa"/>
            <w:vAlign w:val="bottom"/>
          </w:tcPr>
          <w:p w:rsidR="009C13A6" w:rsidRPr="00C16301" w:rsidRDefault="009C13A6" w:rsidP="0040012E">
            <w:pPr>
              <w:jc w:val="center"/>
              <w:rPr>
                <w:rFonts w:asciiTheme="majorBidi" w:hAnsiTheme="majorBidi" w:cstheme="majorBidi"/>
                <w:b/>
                <w:bCs/>
                <w:color w:val="000000"/>
              </w:rPr>
            </w:pPr>
            <w:r>
              <w:rPr>
                <w:rFonts w:asciiTheme="majorBidi" w:hAnsiTheme="majorBidi" w:cstheme="majorBidi"/>
                <w:b/>
                <w:bCs/>
                <w:color w:val="000000"/>
              </w:rPr>
              <w:t>50</w:t>
            </w:r>
          </w:p>
        </w:tc>
        <w:tc>
          <w:tcPr>
            <w:tcW w:w="1275" w:type="dxa"/>
            <w:vAlign w:val="bottom"/>
          </w:tcPr>
          <w:p w:rsidR="009C13A6" w:rsidRPr="00C16301" w:rsidRDefault="009C13A6" w:rsidP="0040012E">
            <w:pPr>
              <w:jc w:val="center"/>
              <w:rPr>
                <w:rFonts w:asciiTheme="majorBidi" w:hAnsiTheme="majorBidi" w:cstheme="majorBidi"/>
                <w:b/>
                <w:bCs/>
                <w:color w:val="000000"/>
              </w:rPr>
            </w:pPr>
            <w:r>
              <w:rPr>
                <w:rFonts w:asciiTheme="majorBidi" w:hAnsiTheme="majorBidi" w:cstheme="majorBidi"/>
                <w:b/>
                <w:bCs/>
                <w:color w:val="000000"/>
              </w:rPr>
              <w:t>458</w:t>
            </w:r>
          </w:p>
        </w:tc>
      </w:tr>
      <w:tr w:rsidR="009C13A6" w:rsidRPr="00C16301" w:rsidTr="0040012E">
        <w:trPr>
          <w:trHeight w:val="400"/>
        </w:trPr>
        <w:tc>
          <w:tcPr>
            <w:tcW w:w="2208" w:type="dxa"/>
            <w:vAlign w:val="center"/>
          </w:tcPr>
          <w:p w:rsidR="009C13A6" w:rsidRPr="00C16301" w:rsidRDefault="009C13A6" w:rsidP="0040012E">
            <w:pPr>
              <w:jc w:val="left"/>
              <w:rPr>
                <w:rFonts w:asciiTheme="majorBidi" w:hAnsiTheme="majorBidi" w:cstheme="majorBidi"/>
              </w:rPr>
            </w:pPr>
            <w:r>
              <w:rPr>
                <w:rFonts w:asciiTheme="majorBidi" w:hAnsiTheme="majorBidi" w:cstheme="majorBidi"/>
              </w:rPr>
              <w:t>Les entrées  2024</w:t>
            </w:r>
          </w:p>
        </w:tc>
        <w:tc>
          <w:tcPr>
            <w:tcW w:w="1320"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+..28.....</w:t>
            </w:r>
          </w:p>
        </w:tc>
        <w:tc>
          <w:tcPr>
            <w:tcW w:w="1958"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+....67...</w:t>
            </w:r>
          </w:p>
        </w:tc>
        <w:tc>
          <w:tcPr>
            <w:tcW w:w="1719"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+..66.......</w:t>
            </w:r>
          </w:p>
        </w:tc>
        <w:tc>
          <w:tcPr>
            <w:tcW w:w="2463"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....20.....</w:t>
            </w:r>
          </w:p>
        </w:tc>
        <w:tc>
          <w:tcPr>
            <w:tcW w:w="1275" w:type="dxa"/>
            <w:vAlign w:val="bottom"/>
          </w:tcPr>
          <w:p w:rsidR="009C13A6" w:rsidRPr="00C16301" w:rsidRDefault="009C13A6" w:rsidP="0040012E">
            <w:pPr>
              <w:jc w:val="center"/>
              <w:rPr>
                <w:rFonts w:asciiTheme="majorBidi" w:hAnsiTheme="majorBidi" w:cstheme="majorBidi"/>
                <w:color w:val="000000"/>
              </w:rPr>
            </w:pPr>
            <w:r>
              <w:rPr>
                <w:rFonts w:asciiTheme="majorBidi" w:hAnsiTheme="majorBidi" w:cstheme="majorBidi"/>
                <w:color w:val="000000"/>
              </w:rPr>
              <w:t>181</w:t>
            </w:r>
          </w:p>
        </w:tc>
      </w:tr>
    </w:tbl>
    <w:p w:rsidR="009C13A6" w:rsidRDefault="009C13A6" w:rsidP="009C13A6">
      <w:pPr>
        <w:spacing w:line="360" w:lineRule="auto"/>
        <w:rPr>
          <w:rFonts w:asciiTheme="majorBidi" w:hAnsiTheme="majorBidi" w:cstheme="majorBidi"/>
        </w:rPr>
      </w:pPr>
      <w:r>
        <w:rPr>
          <w:rFonts w:asciiTheme="majorBidi" w:hAnsiTheme="majorBidi" w:cstheme="majorBidi"/>
        </w:rPr>
        <w:t>Les entrées se feront  principalement par un recrutement</w:t>
      </w:r>
    </w:p>
    <w:p w:rsidR="009C13A6" w:rsidRDefault="009C13A6" w:rsidP="009C13A6">
      <w:pPr>
        <w:spacing w:line="360" w:lineRule="auto"/>
        <w:rPr>
          <w:rFonts w:asciiTheme="majorBidi" w:hAnsiTheme="majorBidi" w:cstheme="majorBidi"/>
        </w:rPr>
      </w:pPr>
    </w:p>
    <w:p w:rsidR="009C13A6" w:rsidRPr="00B62DBA" w:rsidRDefault="009C13A6" w:rsidP="009C13A6">
      <w:pPr>
        <w:spacing w:line="360" w:lineRule="auto"/>
        <w:rPr>
          <w:rFonts w:asciiTheme="majorBidi" w:hAnsiTheme="majorBidi" w:cstheme="majorBidi"/>
          <w:b/>
          <w:bCs/>
        </w:rPr>
      </w:pPr>
      <w:r w:rsidRPr="00B62DBA">
        <w:rPr>
          <w:rFonts w:asciiTheme="majorBidi" w:hAnsiTheme="majorBidi" w:cstheme="majorBidi"/>
          <w:b/>
          <w:bCs/>
        </w:rPr>
        <w:t>3. calcul du taux d’encadrement et du taux de qualification</w:t>
      </w:r>
    </w:p>
    <w:p w:rsidR="009C13A6" w:rsidRDefault="009C13A6" w:rsidP="009C13A6">
      <w:pPr>
        <w:spacing w:line="360" w:lineRule="auto"/>
        <w:rPr>
          <w:rFonts w:asciiTheme="majorBidi" w:hAnsiTheme="majorBidi" w:cstheme="majorBidi"/>
        </w:rPr>
      </w:pPr>
    </w:p>
    <w:p w:rsidR="009C13A6" w:rsidRDefault="009C13A6" w:rsidP="009C13A6">
      <w:pPr>
        <w:spacing w:line="360" w:lineRule="auto"/>
        <w:rPr>
          <w:rFonts w:asciiTheme="majorBidi" w:hAnsiTheme="majorBidi" w:cstheme="majorBidi"/>
        </w:rPr>
      </w:pPr>
      <w:r>
        <w:rPr>
          <w:rFonts w:asciiTheme="majorBidi" w:hAnsiTheme="majorBidi" w:cstheme="majorBidi"/>
        </w:rPr>
        <w:t xml:space="preserve">Taux d’encadrement pou l’année N = total des cadres N / total effectif N </w:t>
      </w:r>
    </w:p>
    <w:p w:rsidR="009C13A6" w:rsidRDefault="009C13A6" w:rsidP="009C13A6">
      <w:pPr>
        <w:spacing w:line="360" w:lineRule="auto"/>
        <w:rPr>
          <w:rFonts w:asciiTheme="majorBidi" w:hAnsiTheme="majorBidi" w:cstheme="majorBidi"/>
        </w:rPr>
      </w:pPr>
      <w:r>
        <w:rPr>
          <w:rFonts w:asciiTheme="majorBidi" w:hAnsiTheme="majorBidi" w:cstheme="majorBidi"/>
        </w:rPr>
        <w:t xml:space="preserve">Taux de qualification  pour l’année N = total des effectifs possédant  une qualification   (diplôme) N / total effectif N </w:t>
      </w:r>
    </w:p>
    <w:p w:rsidR="009C13A6" w:rsidRDefault="009C13A6" w:rsidP="009C13A6">
      <w:pPr>
        <w:spacing w:line="360" w:lineRule="auto"/>
        <w:rPr>
          <w:rFonts w:asciiTheme="majorBidi" w:hAnsiTheme="majorBidi" w:cstheme="majorBidi"/>
        </w:rPr>
      </w:pPr>
    </w:p>
    <w:tbl>
      <w:tblPr>
        <w:tblW w:w="9329" w:type="dxa"/>
        <w:tblInd w:w="50" w:type="dxa"/>
        <w:tblCellMar>
          <w:left w:w="70" w:type="dxa"/>
          <w:right w:w="70" w:type="dxa"/>
        </w:tblCellMar>
        <w:tblLook w:val="04A0"/>
      </w:tblPr>
      <w:tblGrid>
        <w:gridCol w:w="3960"/>
        <w:gridCol w:w="1220"/>
        <w:gridCol w:w="1220"/>
        <w:gridCol w:w="2929"/>
      </w:tblGrid>
      <w:tr w:rsidR="009C13A6" w:rsidRPr="00C674AB" w:rsidTr="0040012E">
        <w:trPr>
          <w:trHeight w:val="195"/>
        </w:trPr>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3A6" w:rsidRPr="00C674AB" w:rsidRDefault="009C13A6" w:rsidP="0040012E">
            <w:pPr>
              <w:rPr>
                <w:rFonts w:asciiTheme="majorBidi" w:hAnsiTheme="majorBidi" w:cstheme="majorBidi"/>
              </w:rPr>
            </w:pPr>
            <w:r>
              <w:rPr>
                <w:rFonts w:asciiTheme="majorBidi" w:hAnsiTheme="majorBidi" w:cstheme="majorBidi"/>
              </w:rPr>
              <w:t xml:space="preserve"> </w:t>
            </w:r>
            <w:r w:rsidRPr="00C674AB">
              <w:rPr>
                <w:rFonts w:asciiTheme="majorBidi" w:hAnsiTheme="majorBidi" w:cstheme="majorBidi"/>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C13A6" w:rsidRPr="00C674AB" w:rsidRDefault="009C13A6" w:rsidP="0040012E">
            <w:pPr>
              <w:rPr>
                <w:rFonts w:asciiTheme="majorBidi" w:hAnsiTheme="majorBidi" w:cstheme="majorBidi"/>
                <w:b/>
                <w:bCs/>
              </w:rPr>
            </w:pPr>
            <w:r w:rsidRPr="00C674AB">
              <w:rPr>
                <w:rFonts w:asciiTheme="majorBidi" w:hAnsiTheme="majorBidi" w:cstheme="majorBidi"/>
                <w:b/>
                <w:bCs/>
              </w:rPr>
              <w:t>fin 2023</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9C13A6" w:rsidRPr="00C674AB" w:rsidRDefault="009C13A6" w:rsidP="0040012E">
            <w:pPr>
              <w:rPr>
                <w:rFonts w:asciiTheme="majorBidi" w:hAnsiTheme="majorBidi" w:cstheme="majorBidi"/>
                <w:b/>
                <w:bCs/>
              </w:rPr>
            </w:pPr>
            <w:r w:rsidRPr="00C674AB">
              <w:rPr>
                <w:rFonts w:asciiTheme="majorBidi" w:hAnsiTheme="majorBidi" w:cstheme="majorBidi"/>
                <w:b/>
                <w:bCs/>
              </w:rPr>
              <w:t>fin 2024 DI</w:t>
            </w:r>
          </w:p>
        </w:tc>
        <w:tc>
          <w:tcPr>
            <w:tcW w:w="2929" w:type="dxa"/>
            <w:tcBorders>
              <w:top w:val="single" w:sz="4" w:space="0" w:color="auto"/>
              <w:left w:val="nil"/>
              <w:bottom w:val="single" w:sz="4" w:space="0" w:color="auto"/>
              <w:right w:val="single" w:sz="4" w:space="0" w:color="auto"/>
            </w:tcBorders>
            <w:shd w:val="clear" w:color="auto" w:fill="auto"/>
            <w:noWrap/>
            <w:vAlign w:val="bottom"/>
            <w:hideMark/>
          </w:tcPr>
          <w:p w:rsidR="009C13A6" w:rsidRPr="00C674AB" w:rsidRDefault="009C13A6" w:rsidP="0040012E">
            <w:pPr>
              <w:rPr>
                <w:rFonts w:asciiTheme="majorBidi" w:hAnsiTheme="majorBidi" w:cstheme="majorBidi"/>
                <w:b/>
                <w:bCs/>
              </w:rPr>
            </w:pPr>
            <w:r w:rsidRPr="00C674AB">
              <w:rPr>
                <w:rFonts w:asciiTheme="majorBidi" w:hAnsiTheme="majorBidi" w:cstheme="majorBidi"/>
                <w:b/>
                <w:bCs/>
              </w:rPr>
              <w:t>besoins réels</w:t>
            </w:r>
            <w:r>
              <w:rPr>
                <w:rFonts w:asciiTheme="majorBidi" w:hAnsiTheme="majorBidi" w:cstheme="majorBidi"/>
                <w:b/>
                <w:bCs/>
              </w:rPr>
              <w:t xml:space="preserve"> </w:t>
            </w:r>
            <w:r w:rsidRPr="00C674AB">
              <w:rPr>
                <w:rFonts w:asciiTheme="majorBidi" w:hAnsiTheme="majorBidi" w:cstheme="majorBidi"/>
                <w:b/>
                <w:bCs/>
              </w:rPr>
              <w:t>2024</w:t>
            </w:r>
          </w:p>
        </w:tc>
      </w:tr>
      <w:tr w:rsidR="009C13A6" w:rsidRPr="00C674AB" w:rsidTr="0040012E">
        <w:trPr>
          <w:trHeight w:val="379"/>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9C13A6" w:rsidRPr="00C674AB" w:rsidRDefault="009C13A6" w:rsidP="0040012E">
            <w:pPr>
              <w:rPr>
                <w:rFonts w:asciiTheme="majorBidi" w:hAnsiTheme="majorBidi" w:cstheme="majorBidi"/>
              </w:rPr>
            </w:pPr>
            <w:r w:rsidRPr="00C674AB">
              <w:rPr>
                <w:rFonts w:asciiTheme="majorBidi" w:hAnsiTheme="majorBidi" w:cstheme="majorBidi"/>
              </w:rPr>
              <w:t>taux d’encadrement</w:t>
            </w:r>
          </w:p>
        </w:tc>
        <w:tc>
          <w:tcPr>
            <w:tcW w:w="1220" w:type="dxa"/>
            <w:tcBorders>
              <w:top w:val="nil"/>
              <w:left w:val="nil"/>
              <w:bottom w:val="single" w:sz="4" w:space="0" w:color="auto"/>
              <w:right w:val="single" w:sz="4" w:space="0" w:color="auto"/>
            </w:tcBorders>
            <w:shd w:val="clear" w:color="auto" w:fill="auto"/>
            <w:noWrap/>
            <w:vAlign w:val="bottom"/>
            <w:hideMark/>
          </w:tcPr>
          <w:p w:rsidR="009C13A6" w:rsidRPr="00C674AB" w:rsidRDefault="009C13A6" w:rsidP="0040012E">
            <w:pPr>
              <w:jc w:val="center"/>
              <w:rPr>
                <w:rFonts w:asciiTheme="majorBidi" w:hAnsiTheme="majorBidi" w:cstheme="majorBidi"/>
              </w:rPr>
            </w:pPr>
            <w:r w:rsidRPr="00C674AB">
              <w:rPr>
                <w:rFonts w:asciiTheme="majorBidi" w:hAnsiTheme="majorBidi" w:cstheme="majorBidi"/>
              </w:rPr>
              <w:t>12,71</w:t>
            </w:r>
          </w:p>
        </w:tc>
        <w:tc>
          <w:tcPr>
            <w:tcW w:w="1220" w:type="dxa"/>
            <w:tcBorders>
              <w:top w:val="nil"/>
              <w:left w:val="nil"/>
              <w:bottom w:val="single" w:sz="4" w:space="0" w:color="auto"/>
              <w:right w:val="single" w:sz="4" w:space="0" w:color="auto"/>
            </w:tcBorders>
            <w:shd w:val="clear" w:color="auto" w:fill="auto"/>
            <w:noWrap/>
            <w:vAlign w:val="bottom"/>
            <w:hideMark/>
          </w:tcPr>
          <w:p w:rsidR="009C13A6" w:rsidRPr="00C674AB" w:rsidRDefault="009C13A6" w:rsidP="0040012E">
            <w:pPr>
              <w:jc w:val="center"/>
              <w:rPr>
                <w:rFonts w:asciiTheme="majorBidi" w:hAnsiTheme="majorBidi" w:cstheme="majorBidi"/>
              </w:rPr>
            </w:pPr>
            <w:r w:rsidRPr="00C674AB">
              <w:rPr>
                <w:rFonts w:asciiTheme="majorBidi" w:hAnsiTheme="majorBidi" w:cstheme="majorBidi"/>
              </w:rPr>
              <w:t>16,61</w:t>
            </w:r>
          </w:p>
        </w:tc>
        <w:tc>
          <w:tcPr>
            <w:tcW w:w="2929" w:type="dxa"/>
            <w:tcBorders>
              <w:top w:val="nil"/>
              <w:left w:val="nil"/>
              <w:bottom w:val="single" w:sz="4" w:space="0" w:color="auto"/>
              <w:right w:val="single" w:sz="4" w:space="0" w:color="auto"/>
            </w:tcBorders>
            <w:shd w:val="clear" w:color="auto" w:fill="auto"/>
            <w:noWrap/>
            <w:vAlign w:val="bottom"/>
            <w:hideMark/>
          </w:tcPr>
          <w:p w:rsidR="009C13A6" w:rsidRPr="00C674AB" w:rsidRDefault="009C13A6" w:rsidP="0040012E">
            <w:pPr>
              <w:jc w:val="center"/>
              <w:rPr>
                <w:rFonts w:asciiTheme="majorBidi" w:hAnsiTheme="majorBidi" w:cstheme="majorBidi"/>
              </w:rPr>
            </w:pPr>
            <w:r w:rsidRPr="00C674AB">
              <w:rPr>
                <w:rFonts w:asciiTheme="majorBidi" w:hAnsiTheme="majorBidi" w:cstheme="majorBidi"/>
              </w:rPr>
              <w:t>16,</w:t>
            </w:r>
            <w:r>
              <w:rPr>
                <w:rFonts w:asciiTheme="majorBidi" w:hAnsiTheme="majorBidi" w:cstheme="majorBidi"/>
              </w:rPr>
              <w:t>15</w:t>
            </w:r>
          </w:p>
        </w:tc>
      </w:tr>
      <w:tr w:rsidR="009C13A6" w:rsidRPr="00C674AB" w:rsidTr="0040012E">
        <w:trPr>
          <w:trHeight w:val="38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9C13A6" w:rsidRPr="00C674AB" w:rsidRDefault="009C13A6" w:rsidP="0040012E">
            <w:pPr>
              <w:rPr>
                <w:rFonts w:asciiTheme="majorBidi" w:hAnsiTheme="majorBidi" w:cstheme="majorBidi"/>
              </w:rPr>
            </w:pPr>
            <w:r w:rsidRPr="00C674AB">
              <w:rPr>
                <w:rFonts w:asciiTheme="majorBidi" w:hAnsiTheme="majorBidi" w:cstheme="majorBidi"/>
              </w:rPr>
              <w:t xml:space="preserve">taux de qualification </w:t>
            </w:r>
          </w:p>
        </w:tc>
        <w:tc>
          <w:tcPr>
            <w:tcW w:w="1220" w:type="dxa"/>
            <w:tcBorders>
              <w:top w:val="nil"/>
              <w:left w:val="nil"/>
              <w:bottom w:val="single" w:sz="4" w:space="0" w:color="auto"/>
              <w:right w:val="single" w:sz="4" w:space="0" w:color="auto"/>
            </w:tcBorders>
            <w:shd w:val="clear" w:color="auto" w:fill="auto"/>
            <w:noWrap/>
            <w:vAlign w:val="bottom"/>
            <w:hideMark/>
          </w:tcPr>
          <w:p w:rsidR="009C13A6" w:rsidRPr="00C674AB" w:rsidRDefault="009C13A6" w:rsidP="0040012E">
            <w:pPr>
              <w:jc w:val="center"/>
              <w:rPr>
                <w:rFonts w:asciiTheme="majorBidi" w:hAnsiTheme="majorBidi" w:cstheme="majorBidi"/>
              </w:rPr>
            </w:pPr>
            <w:r w:rsidRPr="00C674AB">
              <w:rPr>
                <w:rFonts w:asciiTheme="majorBidi" w:hAnsiTheme="majorBidi" w:cstheme="majorBidi"/>
              </w:rPr>
              <w:t>72,38</w:t>
            </w:r>
          </w:p>
        </w:tc>
        <w:tc>
          <w:tcPr>
            <w:tcW w:w="1220" w:type="dxa"/>
            <w:tcBorders>
              <w:top w:val="nil"/>
              <w:left w:val="nil"/>
              <w:bottom w:val="single" w:sz="4" w:space="0" w:color="auto"/>
              <w:right w:val="single" w:sz="4" w:space="0" w:color="auto"/>
            </w:tcBorders>
            <w:shd w:val="clear" w:color="auto" w:fill="auto"/>
            <w:noWrap/>
            <w:vAlign w:val="bottom"/>
            <w:hideMark/>
          </w:tcPr>
          <w:p w:rsidR="009C13A6" w:rsidRPr="00C674AB" w:rsidRDefault="009C13A6" w:rsidP="0040012E">
            <w:pPr>
              <w:jc w:val="center"/>
              <w:rPr>
                <w:rFonts w:asciiTheme="majorBidi" w:hAnsiTheme="majorBidi" w:cstheme="majorBidi"/>
              </w:rPr>
            </w:pPr>
            <w:r>
              <w:rPr>
                <w:rFonts w:asciiTheme="majorBidi" w:hAnsiTheme="majorBidi" w:cstheme="majorBidi"/>
              </w:rPr>
              <w:t>8</w:t>
            </w:r>
            <w:r w:rsidRPr="00C674AB">
              <w:rPr>
                <w:rFonts w:asciiTheme="majorBidi" w:hAnsiTheme="majorBidi" w:cstheme="majorBidi"/>
              </w:rPr>
              <w:t>9,17</w:t>
            </w:r>
          </w:p>
        </w:tc>
        <w:tc>
          <w:tcPr>
            <w:tcW w:w="2929" w:type="dxa"/>
            <w:tcBorders>
              <w:top w:val="nil"/>
              <w:left w:val="nil"/>
              <w:bottom w:val="single" w:sz="4" w:space="0" w:color="auto"/>
              <w:right w:val="single" w:sz="4" w:space="0" w:color="auto"/>
            </w:tcBorders>
            <w:shd w:val="clear" w:color="auto" w:fill="auto"/>
            <w:noWrap/>
            <w:vAlign w:val="bottom"/>
            <w:hideMark/>
          </w:tcPr>
          <w:p w:rsidR="009C13A6" w:rsidRPr="00C674AB" w:rsidRDefault="009C13A6" w:rsidP="0040012E">
            <w:pPr>
              <w:jc w:val="center"/>
              <w:rPr>
                <w:rFonts w:asciiTheme="majorBidi" w:hAnsiTheme="majorBidi" w:cstheme="majorBidi"/>
              </w:rPr>
            </w:pPr>
            <w:r>
              <w:rPr>
                <w:rFonts w:asciiTheme="majorBidi" w:hAnsiTheme="majorBidi" w:cstheme="majorBidi"/>
              </w:rPr>
              <w:t>89</w:t>
            </w:r>
            <w:r w:rsidRPr="00C674AB">
              <w:rPr>
                <w:rFonts w:asciiTheme="majorBidi" w:hAnsiTheme="majorBidi" w:cstheme="majorBidi"/>
              </w:rPr>
              <w:t>,</w:t>
            </w:r>
            <w:r>
              <w:rPr>
                <w:rFonts w:asciiTheme="majorBidi" w:hAnsiTheme="majorBidi" w:cstheme="majorBidi"/>
              </w:rPr>
              <w:t>08</w:t>
            </w:r>
          </w:p>
        </w:tc>
      </w:tr>
    </w:tbl>
    <w:p w:rsidR="009C13A6" w:rsidRDefault="009C13A6" w:rsidP="009C13A6">
      <w:pPr>
        <w:rPr>
          <w:rFonts w:asciiTheme="majorBidi" w:hAnsiTheme="majorBidi" w:cstheme="majorBidi"/>
        </w:rPr>
      </w:pPr>
    </w:p>
    <w:p w:rsidR="009C13A6" w:rsidRDefault="009C13A6" w:rsidP="009C13A6">
      <w:pPr>
        <w:spacing w:line="360" w:lineRule="auto"/>
        <w:ind w:firstLine="708"/>
        <w:rPr>
          <w:rFonts w:asciiTheme="majorBidi" w:hAnsiTheme="majorBidi" w:cstheme="majorBidi"/>
        </w:rPr>
      </w:pPr>
      <w:r w:rsidRPr="00B62DBA">
        <w:rPr>
          <w:rFonts w:asciiTheme="majorBidi" w:hAnsiTheme="majorBidi" w:cstheme="majorBidi"/>
        </w:rPr>
        <w:t xml:space="preserve">Les informations précédentes (évolution du niveau d’encadrement, de la qualification, des départs) nous permettent </w:t>
      </w:r>
      <w:r>
        <w:rPr>
          <w:rFonts w:asciiTheme="majorBidi" w:hAnsiTheme="majorBidi" w:cstheme="majorBidi"/>
        </w:rPr>
        <w:t xml:space="preserve">supposer qu’il y aura au moins trois conséquences importantes. </w:t>
      </w:r>
    </w:p>
    <w:p w:rsidR="009C13A6" w:rsidRDefault="009C13A6" w:rsidP="009C13A6">
      <w:pPr>
        <w:pStyle w:val="Paragraphedeliste"/>
        <w:numPr>
          <w:ilvl w:val="0"/>
          <w:numId w:val="1"/>
        </w:numPr>
        <w:spacing w:line="360" w:lineRule="auto"/>
        <w:rPr>
          <w:rFonts w:asciiTheme="majorBidi" w:hAnsiTheme="majorBidi" w:cstheme="majorBidi"/>
        </w:rPr>
      </w:pPr>
      <w:r>
        <w:rPr>
          <w:rFonts w:asciiTheme="majorBidi" w:hAnsiTheme="majorBidi" w:cstheme="majorBidi"/>
        </w:rPr>
        <w:t xml:space="preserve"> </w:t>
      </w:r>
      <w:r w:rsidRPr="00295CF0">
        <w:rPr>
          <w:rFonts w:asciiTheme="majorBidi" w:hAnsiTheme="majorBidi" w:cstheme="majorBidi"/>
        </w:rPr>
        <w:t xml:space="preserve">  une augmentation importante de la masse salariale.  Cette augmentation a des  implications sur les besoins de financement dans l’entreprise. </w:t>
      </w:r>
    </w:p>
    <w:p w:rsidR="009C13A6" w:rsidRDefault="009C13A6" w:rsidP="009C13A6">
      <w:pPr>
        <w:pStyle w:val="Paragraphedeliste"/>
        <w:numPr>
          <w:ilvl w:val="0"/>
          <w:numId w:val="1"/>
        </w:numPr>
        <w:spacing w:line="360" w:lineRule="auto"/>
        <w:rPr>
          <w:rFonts w:asciiTheme="majorBidi" w:hAnsiTheme="majorBidi" w:cstheme="majorBidi"/>
        </w:rPr>
      </w:pPr>
      <w:r>
        <w:rPr>
          <w:rFonts w:asciiTheme="majorBidi" w:hAnsiTheme="majorBidi" w:cstheme="majorBidi"/>
        </w:rPr>
        <w:t xml:space="preserve"> </w:t>
      </w:r>
      <w:r w:rsidRPr="00295CF0">
        <w:rPr>
          <w:rFonts w:asciiTheme="majorBidi" w:hAnsiTheme="majorBidi" w:cstheme="majorBidi"/>
        </w:rPr>
        <w:t xml:space="preserve"> l’augmentation  des niveaux de qualifications  suppose une amélio</w:t>
      </w:r>
      <w:r>
        <w:rPr>
          <w:rFonts w:asciiTheme="majorBidi" w:hAnsiTheme="majorBidi" w:cstheme="majorBidi"/>
        </w:rPr>
        <w:t xml:space="preserve">ration des performances individuelles et collectives.   </w:t>
      </w:r>
      <w:r w:rsidRPr="00295CF0">
        <w:rPr>
          <w:rFonts w:asciiTheme="majorBidi" w:hAnsiTheme="majorBidi" w:cstheme="majorBidi"/>
        </w:rPr>
        <w:t xml:space="preserve"> </w:t>
      </w:r>
    </w:p>
    <w:p w:rsidR="009C13A6" w:rsidRPr="00295CF0" w:rsidRDefault="009C13A6" w:rsidP="009C13A6">
      <w:pPr>
        <w:pStyle w:val="Paragraphedeliste"/>
        <w:numPr>
          <w:ilvl w:val="0"/>
          <w:numId w:val="1"/>
        </w:numPr>
        <w:spacing w:line="360" w:lineRule="auto"/>
        <w:rPr>
          <w:rFonts w:asciiTheme="majorBidi" w:hAnsiTheme="majorBidi" w:cstheme="majorBidi"/>
        </w:rPr>
      </w:pPr>
      <w:r w:rsidRPr="00295CF0">
        <w:rPr>
          <w:rFonts w:asciiTheme="majorBidi" w:hAnsiTheme="majorBidi" w:cstheme="majorBidi"/>
        </w:rPr>
        <w:t xml:space="preserve">   </w:t>
      </w:r>
      <w:r>
        <w:rPr>
          <w:rFonts w:asciiTheme="majorBidi" w:hAnsiTheme="majorBidi" w:cstheme="majorBidi"/>
        </w:rPr>
        <w:t xml:space="preserve">L’amélioration du taux d’encadrement permettra de renforcer les capacités de gestion de l’entreprise </w:t>
      </w:r>
    </w:p>
    <w:p w:rsidR="009C13A6" w:rsidRDefault="009C13A6" w:rsidP="009C13A6">
      <w:pPr>
        <w:spacing w:line="360" w:lineRule="auto"/>
        <w:rPr>
          <w:rFonts w:asciiTheme="majorBidi" w:hAnsiTheme="majorBidi" w:cstheme="majorBidi"/>
        </w:rPr>
      </w:pPr>
      <w:r>
        <w:rPr>
          <w:rFonts w:asciiTheme="majorBidi" w:hAnsiTheme="majorBidi" w:cstheme="majorBidi"/>
        </w:rPr>
        <w:t xml:space="preserve"> </w:t>
      </w:r>
    </w:p>
    <w:p w:rsidR="009C13A6" w:rsidRPr="00B62DBA" w:rsidRDefault="009C13A6" w:rsidP="009C13A6">
      <w:pPr>
        <w:pStyle w:val="Paragraphedeliste"/>
        <w:numPr>
          <w:ilvl w:val="0"/>
          <w:numId w:val="4"/>
        </w:numPr>
        <w:spacing w:line="360" w:lineRule="auto"/>
        <w:rPr>
          <w:rFonts w:asciiTheme="majorBidi" w:hAnsiTheme="majorBidi" w:cstheme="majorBidi"/>
          <w:b/>
          <w:bCs/>
        </w:rPr>
      </w:pPr>
      <w:r>
        <w:rPr>
          <w:rFonts w:asciiTheme="majorBidi" w:hAnsiTheme="majorBidi" w:cstheme="majorBidi"/>
          <w:b/>
          <w:bCs/>
        </w:rPr>
        <w:t>Exemple  portant sur la prévision (simulation) de</w:t>
      </w:r>
      <w:r w:rsidRPr="00B62DBA">
        <w:rPr>
          <w:rFonts w:asciiTheme="majorBidi" w:hAnsiTheme="majorBidi" w:cstheme="majorBidi"/>
          <w:b/>
          <w:bCs/>
        </w:rPr>
        <w:t xml:space="preserve"> la masse salariale</w:t>
      </w:r>
    </w:p>
    <w:p w:rsidR="009C13A6" w:rsidRPr="00B62DBA" w:rsidRDefault="009C13A6" w:rsidP="009C13A6">
      <w:pPr>
        <w:spacing w:line="360" w:lineRule="auto"/>
        <w:ind w:firstLine="708"/>
        <w:rPr>
          <w:rFonts w:asciiTheme="majorBidi" w:hAnsiTheme="majorBidi" w:cstheme="majorBidi"/>
        </w:rPr>
      </w:pPr>
      <w:r w:rsidRPr="00B62DBA">
        <w:rPr>
          <w:rFonts w:asciiTheme="majorBidi" w:hAnsiTheme="majorBidi" w:cstheme="majorBidi"/>
        </w:rPr>
        <w:t xml:space="preserve">  A travers les tableaux suivants, il est possible  de visualiser l’évolution de la  masse salariale et d’identifier les sources de sa variation. </w:t>
      </w:r>
    </w:p>
    <w:p w:rsidR="009C13A6" w:rsidRPr="00B62DBA" w:rsidRDefault="009C13A6" w:rsidP="009C13A6">
      <w:pPr>
        <w:pBdr>
          <w:top w:val="single" w:sz="4" w:space="1" w:color="auto"/>
          <w:left w:val="single" w:sz="4" w:space="4" w:color="auto"/>
          <w:bottom w:val="single" w:sz="4" w:space="1" w:color="auto"/>
          <w:right w:val="single" w:sz="4" w:space="4" w:color="auto"/>
        </w:pBdr>
        <w:spacing w:line="360" w:lineRule="auto"/>
        <w:rPr>
          <w:rFonts w:asciiTheme="majorBidi" w:hAnsiTheme="majorBidi" w:cstheme="majorBidi"/>
        </w:rPr>
      </w:pPr>
      <w:r w:rsidRPr="00B62DBA">
        <w:rPr>
          <w:rFonts w:asciiTheme="majorBidi" w:hAnsiTheme="majorBidi" w:cstheme="majorBidi"/>
        </w:rPr>
        <w:t xml:space="preserve">LA MASSE SALARIALE (MS)  = salaire moyen global  (SMG)   x  effectif moyen global (EMG)   </w:t>
      </w:r>
    </w:p>
    <w:p w:rsidR="009C13A6" w:rsidRPr="00B62DBA" w:rsidRDefault="009C13A6" w:rsidP="009C13A6">
      <w:pPr>
        <w:spacing w:line="360" w:lineRule="auto"/>
        <w:ind w:firstLine="708"/>
        <w:rPr>
          <w:rFonts w:asciiTheme="majorBidi" w:hAnsiTheme="majorBidi" w:cstheme="majorBidi"/>
        </w:rPr>
      </w:pPr>
    </w:p>
    <w:p w:rsidR="009C13A6" w:rsidRPr="009C13A6" w:rsidRDefault="009C13A6" w:rsidP="009C13A6">
      <w:pPr>
        <w:spacing w:line="360" w:lineRule="auto"/>
        <w:ind w:firstLine="708"/>
        <w:rPr>
          <w:rFonts w:asciiTheme="majorBidi" w:hAnsiTheme="majorBidi" w:cstheme="majorBidi"/>
          <w:b/>
          <w:bCs/>
        </w:rPr>
      </w:pPr>
      <w:r w:rsidRPr="009C13A6">
        <w:rPr>
          <w:rFonts w:asciiTheme="majorBidi" w:hAnsiTheme="majorBidi" w:cstheme="majorBidi"/>
          <w:b/>
          <w:bCs/>
        </w:rPr>
        <w:t xml:space="preserve">Tableau1  masse salariale  de 2023 </w:t>
      </w:r>
    </w:p>
    <w:tbl>
      <w:tblPr>
        <w:tblW w:w="9928" w:type="dxa"/>
        <w:tblInd w:w="65" w:type="dxa"/>
        <w:tblCellMar>
          <w:left w:w="70" w:type="dxa"/>
          <w:right w:w="70" w:type="dxa"/>
        </w:tblCellMar>
        <w:tblLook w:val="04A0"/>
      </w:tblPr>
      <w:tblGrid>
        <w:gridCol w:w="2699"/>
        <w:gridCol w:w="4207"/>
        <w:gridCol w:w="820"/>
        <w:gridCol w:w="2202"/>
      </w:tblGrid>
      <w:tr w:rsidR="009C13A6" w:rsidRPr="00B62DBA" w:rsidTr="0040012E">
        <w:trPr>
          <w:trHeight w:val="315"/>
        </w:trPr>
        <w:tc>
          <w:tcPr>
            <w:tcW w:w="2699" w:type="dxa"/>
            <w:vMerge w:val="restart"/>
            <w:tcBorders>
              <w:top w:val="single" w:sz="4" w:space="0" w:color="auto"/>
              <w:left w:val="single" w:sz="4" w:space="0" w:color="auto"/>
              <w:right w:val="single" w:sz="4" w:space="0" w:color="auto"/>
            </w:tcBorders>
            <w:shd w:val="clear" w:color="auto" w:fill="auto"/>
            <w:vAlign w:val="bottom"/>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Catégorie</w:t>
            </w:r>
          </w:p>
        </w:tc>
        <w:tc>
          <w:tcPr>
            <w:tcW w:w="7229" w:type="dxa"/>
            <w:gridSpan w:val="3"/>
            <w:tcBorders>
              <w:top w:val="single" w:sz="4" w:space="0" w:color="auto"/>
              <w:left w:val="nil"/>
              <w:bottom w:val="single" w:sz="4" w:space="0" w:color="auto"/>
              <w:right w:val="single" w:sz="4" w:space="0" w:color="auto"/>
            </w:tcBorders>
            <w:shd w:val="clear" w:color="auto" w:fill="auto"/>
            <w:vAlign w:val="bottom"/>
            <w:hideMark/>
          </w:tcPr>
          <w:p w:rsidR="009C13A6" w:rsidRPr="00B62DBA" w:rsidRDefault="009C13A6" w:rsidP="0040012E">
            <w:pPr>
              <w:spacing w:line="276" w:lineRule="auto"/>
              <w:jc w:val="center"/>
              <w:rPr>
                <w:rFonts w:asciiTheme="majorBidi" w:eastAsia="Times New Roman" w:hAnsiTheme="majorBidi" w:cstheme="majorBidi"/>
                <w:b/>
                <w:bCs/>
                <w:color w:val="000000"/>
                <w:sz w:val="20"/>
                <w:szCs w:val="20"/>
                <w:lang w:eastAsia="fr-FR"/>
              </w:rPr>
            </w:pPr>
            <w:r w:rsidRPr="00B62DBA">
              <w:rPr>
                <w:rFonts w:asciiTheme="majorBidi" w:eastAsia="Times New Roman" w:hAnsiTheme="majorBidi" w:cstheme="majorBidi"/>
                <w:b/>
                <w:bCs/>
                <w:color w:val="000000"/>
                <w:sz w:val="20"/>
                <w:szCs w:val="20"/>
                <w:lang w:eastAsia="fr-FR"/>
              </w:rPr>
              <w:t>Masse salariale DA 20</w:t>
            </w:r>
            <w:r>
              <w:rPr>
                <w:rFonts w:asciiTheme="majorBidi" w:eastAsia="Times New Roman" w:hAnsiTheme="majorBidi" w:cstheme="majorBidi"/>
                <w:b/>
                <w:bCs/>
                <w:color w:val="000000"/>
                <w:sz w:val="20"/>
                <w:szCs w:val="20"/>
                <w:lang w:eastAsia="fr-FR"/>
              </w:rPr>
              <w:t>23</w:t>
            </w:r>
            <w:r w:rsidRPr="00B62DBA">
              <w:rPr>
                <w:rFonts w:asciiTheme="majorBidi" w:eastAsia="Times New Roman" w:hAnsiTheme="majorBidi" w:cstheme="majorBidi"/>
                <w:b/>
                <w:bCs/>
                <w:color w:val="000000"/>
                <w:sz w:val="20"/>
                <w:szCs w:val="20"/>
                <w:lang w:eastAsia="fr-FR"/>
              </w:rPr>
              <w:t xml:space="preserve">  UM</w:t>
            </w:r>
          </w:p>
        </w:tc>
      </w:tr>
      <w:tr w:rsidR="009C13A6" w:rsidRPr="00B62DBA" w:rsidTr="0040012E">
        <w:trPr>
          <w:trHeight w:val="630"/>
        </w:trPr>
        <w:tc>
          <w:tcPr>
            <w:tcW w:w="2699" w:type="dxa"/>
            <w:vMerge/>
            <w:tcBorders>
              <w:left w:val="single" w:sz="4" w:space="0" w:color="auto"/>
              <w:bottom w:val="single" w:sz="4" w:space="0" w:color="auto"/>
              <w:right w:val="single" w:sz="4" w:space="0" w:color="auto"/>
            </w:tcBorders>
            <w:shd w:val="clear" w:color="auto" w:fill="auto"/>
            <w:vAlign w:val="bottom"/>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p>
        </w:tc>
        <w:tc>
          <w:tcPr>
            <w:tcW w:w="4207" w:type="dxa"/>
            <w:tcBorders>
              <w:top w:val="nil"/>
              <w:left w:val="nil"/>
              <w:bottom w:val="single" w:sz="4" w:space="0" w:color="auto"/>
              <w:right w:val="single" w:sz="4" w:space="0" w:color="auto"/>
            </w:tcBorders>
            <w:shd w:val="clear" w:color="auto" w:fill="auto"/>
            <w:vAlign w:val="bottom"/>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xml:space="preserve">Effectif </w:t>
            </w:r>
          </w:p>
        </w:tc>
        <w:tc>
          <w:tcPr>
            <w:tcW w:w="820" w:type="dxa"/>
            <w:tcBorders>
              <w:top w:val="nil"/>
              <w:left w:val="nil"/>
              <w:bottom w:val="single" w:sz="4" w:space="0" w:color="auto"/>
              <w:right w:val="single" w:sz="4" w:space="0" w:color="auto"/>
            </w:tcBorders>
            <w:shd w:val="clear" w:color="auto" w:fill="auto"/>
            <w:vAlign w:val="bottom"/>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xml:space="preserve">salaire Moyen  </w:t>
            </w:r>
          </w:p>
        </w:tc>
        <w:tc>
          <w:tcPr>
            <w:tcW w:w="2202" w:type="dxa"/>
            <w:tcBorders>
              <w:top w:val="nil"/>
              <w:left w:val="nil"/>
              <w:bottom w:val="single" w:sz="4" w:space="0" w:color="auto"/>
              <w:right w:val="single" w:sz="4" w:space="0" w:color="auto"/>
            </w:tcBorders>
            <w:shd w:val="clear" w:color="auto" w:fill="auto"/>
            <w:vAlign w:val="bottom"/>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xml:space="preserve">Masse salariale </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cadre</w:t>
            </w:r>
          </w:p>
        </w:tc>
        <w:tc>
          <w:tcPr>
            <w:tcW w:w="4207"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46</w:t>
            </w:r>
          </w:p>
        </w:tc>
        <w:tc>
          <w:tcPr>
            <w:tcW w:w="820"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68000</w:t>
            </w:r>
          </w:p>
        </w:tc>
        <w:tc>
          <w:tcPr>
            <w:tcW w:w="2202"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3128000</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Technicien agent maitrise</w:t>
            </w:r>
          </w:p>
        </w:tc>
        <w:tc>
          <w:tcPr>
            <w:tcW w:w="4207"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61</w:t>
            </w:r>
          </w:p>
        </w:tc>
        <w:tc>
          <w:tcPr>
            <w:tcW w:w="820"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40588</w:t>
            </w:r>
          </w:p>
        </w:tc>
        <w:tc>
          <w:tcPr>
            <w:tcW w:w="2202"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2475868</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Employé ouvrier qualifié</w:t>
            </w:r>
          </w:p>
        </w:tc>
        <w:tc>
          <w:tcPr>
            <w:tcW w:w="4207"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155</w:t>
            </w:r>
          </w:p>
        </w:tc>
        <w:tc>
          <w:tcPr>
            <w:tcW w:w="820"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28000</w:t>
            </w:r>
          </w:p>
        </w:tc>
        <w:tc>
          <w:tcPr>
            <w:tcW w:w="2202"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4340000</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vAlign w:val="bottom"/>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Employé ouvrier non qualifié</w:t>
            </w:r>
          </w:p>
        </w:tc>
        <w:tc>
          <w:tcPr>
            <w:tcW w:w="4207"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100</w:t>
            </w:r>
          </w:p>
        </w:tc>
        <w:tc>
          <w:tcPr>
            <w:tcW w:w="820"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18500</w:t>
            </w:r>
          </w:p>
        </w:tc>
        <w:tc>
          <w:tcPr>
            <w:tcW w:w="2202" w:type="dxa"/>
            <w:tcBorders>
              <w:top w:val="nil"/>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color w:val="000000"/>
                <w:sz w:val="20"/>
                <w:szCs w:val="20"/>
                <w:lang w:eastAsia="fr-FR"/>
              </w:rPr>
            </w:pPr>
            <w:r w:rsidRPr="00AE0E30">
              <w:rPr>
                <w:rFonts w:asciiTheme="majorBidi" w:eastAsia="Times New Roman" w:hAnsiTheme="majorBidi" w:cstheme="majorBidi"/>
                <w:color w:val="000000"/>
                <w:sz w:val="20"/>
                <w:szCs w:val="20"/>
                <w:lang w:eastAsia="fr-FR"/>
              </w:rPr>
              <w:t>1850000</w:t>
            </w:r>
          </w:p>
        </w:tc>
      </w:tr>
      <w:tr w:rsidR="009C13A6" w:rsidRPr="00B62DBA" w:rsidTr="0040012E">
        <w:trPr>
          <w:trHeight w:val="315"/>
        </w:trPr>
        <w:tc>
          <w:tcPr>
            <w:tcW w:w="26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13A6" w:rsidRPr="00B62DBA" w:rsidRDefault="009C13A6" w:rsidP="0040012E">
            <w:pPr>
              <w:spacing w:line="276" w:lineRule="auto"/>
              <w:jc w:val="left"/>
              <w:rPr>
                <w:rFonts w:asciiTheme="majorBidi" w:eastAsia="Times New Roman" w:hAnsiTheme="majorBidi" w:cstheme="majorBidi"/>
                <w:b/>
                <w:bCs/>
                <w:color w:val="000000"/>
                <w:sz w:val="20"/>
                <w:szCs w:val="20"/>
                <w:lang w:eastAsia="fr-FR"/>
              </w:rPr>
            </w:pPr>
            <w:r w:rsidRPr="00B62DBA">
              <w:rPr>
                <w:rFonts w:asciiTheme="majorBidi" w:eastAsia="Times New Roman" w:hAnsiTheme="majorBidi" w:cstheme="majorBidi"/>
                <w:b/>
                <w:bCs/>
                <w:color w:val="000000"/>
                <w:sz w:val="20"/>
                <w:szCs w:val="20"/>
                <w:lang w:eastAsia="fr-FR"/>
              </w:rPr>
              <w:t xml:space="preserve">Total </w:t>
            </w:r>
          </w:p>
        </w:tc>
        <w:tc>
          <w:tcPr>
            <w:tcW w:w="4207" w:type="dxa"/>
            <w:tcBorders>
              <w:top w:val="single" w:sz="4" w:space="0" w:color="auto"/>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b/>
                <w:bCs/>
                <w:color w:val="000000"/>
                <w:sz w:val="20"/>
                <w:szCs w:val="20"/>
                <w:lang w:eastAsia="fr-FR"/>
              </w:rPr>
            </w:pPr>
            <w:r w:rsidRPr="00AE0E30">
              <w:rPr>
                <w:rFonts w:asciiTheme="majorBidi" w:eastAsia="Times New Roman" w:hAnsiTheme="majorBidi" w:cstheme="majorBidi"/>
                <w:b/>
                <w:bCs/>
                <w:color w:val="000000"/>
                <w:sz w:val="20"/>
                <w:szCs w:val="20"/>
                <w:lang w:eastAsia="fr-FR"/>
              </w:rPr>
              <w:t>362</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b/>
                <w:bCs/>
                <w:color w:val="000000"/>
                <w:sz w:val="20"/>
                <w:szCs w:val="20"/>
                <w:lang w:eastAsia="fr-FR"/>
              </w:rPr>
            </w:pPr>
            <w:r w:rsidRPr="00AE0E30">
              <w:rPr>
                <w:rFonts w:asciiTheme="majorBidi" w:eastAsia="Times New Roman" w:hAnsiTheme="majorBidi" w:cstheme="majorBidi"/>
                <w:b/>
                <w:bCs/>
                <w:color w:val="000000"/>
                <w:sz w:val="20"/>
                <w:szCs w:val="20"/>
                <w:lang w:eastAsia="fr-FR"/>
              </w:rPr>
              <w:t>32580</w:t>
            </w:r>
          </w:p>
        </w:tc>
        <w:tc>
          <w:tcPr>
            <w:tcW w:w="2202" w:type="dxa"/>
            <w:tcBorders>
              <w:top w:val="single" w:sz="4" w:space="0" w:color="auto"/>
              <w:left w:val="nil"/>
              <w:bottom w:val="single" w:sz="4" w:space="0" w:color="auto"/>
              <w:right w:val="single" w:sz="4" w:space="0" w:color="auto"/>
            </w:tcBorders>
            <w:shd w:val="clear" w:color="auto" w:fill="auto"/>
            <w:vAlign w:val="bottom"/>
            <w:hideMark/>
          </w:tcPr>
          <w:p w:rsidR="009C13A6" w:rsidRPr="00AE0E30" w:rsidRDefault="009C13A6" w:rsidP="0040012E">
            <w:pPr>
              <w:spacing w:line="276" w:lineRule="auto"/>
              <w:jc w:val="center"/>
              <w:rPr>
                <w:rFonts w:asciiTheme="majorBidi" w:eastAsia="Times New Roman" w:hAnsiTheme="majorBidi" w:cstheme="majorBidi"/>
                <w:b/>
                <w:bCs/>
                <w:color w:val="000000"/>
                <w:sz w:val="20"/>
                <w:szCs w:val="20"/>
                <w:lang w:eastAsia="fr-FR"/>
              </w:rPr>
            </w:pPr>
            <w:r w:rsidRPr="00AE0E30">
              <w:rPr>
                <w:rFonts w:asciiTheme="majorBidi" w:eastAsia="Times New Roman" w:hAnsiTheme="majorBidi" w:cstheme="majorBidi"/>
                <w:b/>
                <w:bCs/>
                <w:color w:val="000000"/>
                <w:sz w:val="20"/>
                <w:szCs w:val="20"/>
                <w:lang w:eastAsia="fr-FR"/>
              </w:rPr>
              <w:t>11793868</w:t>
            </w:r>
          </w:p>
        </w:tc>
      </w:tr>
      <w:tr w:rsidR="009C13A6" w:rsidRPr="00B62DBA" w:rsidTr="0040012E">
        <w:trPr>
          <w:trHeight w:val="315"/>
        </w:trPr>
        <w:tc>
          <w:tcPr>
            <w:tcW w:w="2699" w:type="dxa"/>
            <w:tcBorders>
              <w:top w:val="nil"/>
            </w:tcBorders>
            <w:shd w:val="clear" w:color="auto" w:fill="auto"/>
            <w:vAlign w:val="bottom"/>
            <w:hideMark/>
          </w:tcPr>
          <w:p w:rsidR="009C13A6" w:rsidRPr="00B62DBA" w:rsidRDefault="009C13A6" w:rsidP="0040012E">
            <w:pPr>
              <w:spacing w:line="276" w:lineRule="auto"/>
              <w:jc w:val="left"/>
              <w:rPr>
                <w:rFonts w:asciiTheme="majorBidi" w:eastAsia="Times New Roman" w:hAnsiTheme="majorBidi" w:cstheme="majorBidi"/>
                <w:b/>
                <w:bCs/>
                <w:color w:val="000000"/>
                <w:sz w:val="20"/>
                <w:szCs w:val="20"/>
                <w:lang w:eastAsia="fr-FR"/>
              </w:rPr>
            </w:pPr>
          </w:p>
        </w:tc>
        <w:tc>
          <w:tcPr>
            <w:tcW w:w="4207" w:type="dxa"/>
            <w:tcBorders>
              <w:top w:val="nil"/>
            </w:tcBorders>
            <w:shd w:val="clear" w:color="auto" w:fill="auto"/>
            <w:vAlign w:val="bottom"/>
            <w:hideMark/>
          </w:tcPr>
          <w:p w:rsidR="009C13A6" w:rsidRPr="00B62DBA" w:rsidRDefault="009C13A6" w:rsidP="0040012E">
            <w:pPr>
              <w:spacing w:line="276" w:lineRule="auto"/>
              <w:jc w:val="center"/>
              <w:rPr>
                <w:rFonts w:asciiTheme="majorBidi" w:eastAsia="Times New Roman" w:hAnsiTheme="majorBidi" w:cstheme="majorBidi"/>
                <w:b/>
                <w:bCs/>
                <w:color w:val="000000"/>
                <w:sz w:val="20"/>
                <w:szCs w:val="20"/>
                <w:lang w:eastAsia="fr-FR"/>
              </w:rPr>
            </w:pPr>
          </w:p>
        </w:tc>
        <w:tc>
          <w:tcPr>
            <w:tcW w:w="820" w:type="dxa"/>
            <w:tcBorders>
              <w:top w:val="nil"/>
            </w:tcBorders>
            <w:shd w:val="clear" w:color="auto" w:fill="auto"/>
            <w:vAlign w:val="bottom"/>
            <w:hideMark/>
          </w:tcPr>
          <w:p w:rsidR="009C13A6" w:rsidRPr="00B62DBA" w:rsidRDefault="009C13A6" w:rsidP="0040012E">
            <w:pPr>
              <w:spacing w:line="276" w:lineRule="auto"/>
              <w:jc w:val="center"/>
              <w:rPr>
                <w:rFonts w:asciiTheme="majorBidi" w:eastAsia="Times New Roman" w:hAnsiTheme="majorBidi" w:cstheme="majorBidi"/>
                <w:b/>
                <w:bCs/>
                <w:color w:val="000000"/>
                <w:sz w:val="20"/>
                <w:szCs w:val="20"/>
                <w:lang w:eastAsia="fr-FR"/>
              </w:rPr>
            </w:pPr>
          </w:p>
        </w:tc>
        <w:tc>
          <w:tcPr>
            <w:tcW w:w="2202" w:type="dxa"/>
            <w:tcBorders>
              <w:top w:val="nil"/>
            </w:tcBorders>
            <w:shd w:val="clear" w:color="auto" w:fill="auto"/>
            <w:vAlign w:val="bottom"/>
            <w:hideMark/>
          </w:tcPr>
          <w:p w:rsidR="009C13A6" w:rsidRPr="00B62DBA" w:rsidRDefault="009C13A6" w:rsidP="0040012E">
            <w:pPr>
              <w:spacing w:line="276" w:lineRule="auto"/>
              <w:jc w:val="center"/>
              <w:rPr>
                <w:rFonts w:asciiTheme="majorBidi" w:eastAsia="Times New Roman" w:hAnsiTheme="majorBidi" w:cstheme="majorBidi"/>
                <w:b/>
                <w:bCs/>
                <w:color w:val="000000"/>
                <w:sz w:val="20"/>
                <w:szCs w:val="20"/>
                <w:lang w:eastAsia="fr-FR"/>
              </w:rPr>
            </w:pPr>
          </w:p>
        </w:tc>
      </w:tr>
      <w:tr w:rsidR="009C13A6" w:rsidRPr="00B62DBA" w:rsidTr="0040012E">
        <w:trPr>
          <w:trHeight w:val="300"/>
        </w:trPr>
        <w:tc>
          <w:tcPr>
            <w:tcW w:w="2699" w:type="dxa"/>
            <w:tcBorders>
              <w:left w:val="nil"/>
              <w:bottom w:val="nil"/>
              <w:right w:val="nil"/>
            </w:tcBorders>
            <w:shd w:val="clear" w:color="auto" w:fill="auto"/>
            <w:noWrap/>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xml:space="preserve">Tableau2 </w:t>
            </w:r>
          </w:p>
        </w:tc>
        <w:tc>
          <w:tcPr>
            <w:tcW w:w="4207" w:type="dxa"/>
            <w:tcBorders>
              <w:left w:val="nil"/>
              <w:bottom w:val="nil"/>
              <w:right w:val="nil"/>
            </w:tcBorders>
            <w:shd w:val="clear" w:color="auto" w:fill="auto"/>
            <w:noWrap/>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p>
        </w:tc>
        <w:tc>
          <w:tcPr>
            <w:tcW w:w="820" w:type="dxa"/>
            <w:tcBorders>
              <w:left w:val="nil"/>
              <w:bottom w:val="nil"/>
              <w:right w:val="nil"/>
            </w:tcBorders>
            <w:shd w:val="clear" w:color="auto" w:fill="auto"/>
            <w:noWrap/>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p>
        </w:tc>
        <w:tc>
          <w:tcPr>
            <w:tcW w:w="2202" w:type="dxa"/>
            <w:tcBorders>
              <w:left w:val="nil"/>
              <w:bottom w:val="nil"/>
              <w:right w:val="nil"/>
            </w:tcBorders>
            <w:shd w:val="clear" w:color="auto" w:fill="auto"/>
            <w:noWrap/>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p>
        </w:tc>
      </w:tr>
      <w:tr w:rsidR="009C13A6" w:rsidRPr="00B62DBA" w:rsidTr="0040012E">
        <w:trPr>
          <w:trHeight w:val="315"/>
        </w:trPr>
        <w:tc>
          <w:tcPr>
            <w:tcW w:w="2699" w:type="dxa"/>
            <w:vMerge w:val="restart"/>
            <w:tcBorders>
              <w:top w:val="single" w:sz="4" w:space="0" w:color="auto"/>
              <w:left w:val="single" w:sz="4" w:space="0" w:color="auto"/>
              <w:right w:val="single" w:sz="4" w:space="0" w:color="auto"/>
            </w:tcBorders>
            <w:shd w:val="clear" w:color="auto" w:fill="auto"/>
            <w:vAlign w:val="center"/>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w:t>
            </w:r>
          </w:p>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catégorie</w:t>
            </w:r>
          </w:p>
        </w:tc>
        <w:tc>
          <w:tcPr>
            <w:tcW w:w="7229" w:type="dxa"/>
            <w:gridSpan w:val="3"/>
            <w:tcBorders>
              <w:top w:val="single" w:sz="4" w:space="0" w:color="auto"/>
              <w:left w:val="nil"/>
              <w:bottom w:val="single" w:sz="4" w:space="0" w:color="auto"/>
              <w:right w:val="single" w:sz="4" w:space="0" w:color="000000"/>
            </w:tcBorders>
            <w:shd w:val="clear" w:color="auto" w:fill="auto"/>
            <w:vAlign w:val="center"/>
            <w:hideMark/>
          </w:tcPr>
          <w:p w:rsidR="009C13A6" w:rsidRPr="00B62DBA" w:rsidRDefault="009C13A6" w:rsidP="0040012E">
            <w:pPr>
              <w:spacing w:line="276" w:lineRule="auto"/>
              <w:jc w:val="center"/>
              <w:rPr>
                <w:rFonts w:asciiTheme="majorBidi" w:eastAsia="Times New Roman" w:hAnsiTheme="majorBidi" w:cstheme="majorBidi"/>
                <w:b/>
                <w:bCs/>
                <w:color w:val="000000"/>
                <w:sz w:val="20"/>
                <w:szCs w:val="20"/>
                <w:lang w:eastAsia="fr-FR"/>
              </w:rPr>
            </w:pPr>
            <w:r w:rsidRPr="00B62DBA">
              <w:rPr>
                <w:rFonts w:asciiTheme="majorBidi" w:eastAsia="Times New Roman" w:hAnsiTheme="majorBidi" w:cstheme="majorBidi"/>
                <w:b/>
                <w:bCs/>
                <w:color w:val="000000"/>
                <w:sz w:val="20"/>
                <w:szCs w:val="20"/>
                <w:lang w:eastAsia="fr-FR"/>
              </w:rPr>
              <w:t>Masse salariale DA 202</w:t>
            </w:r>
            <w:r>
              <w:rPr>
                <w:rFonts w:asciiTheme="majorBidi" w:eastAsia="Times New Roman" w:hAnsiTheme="majorBidi" w:cstheme="majorBidi"/>
                <w:b/>
                <w:bCs/>
                <w:color w:val="000000"/>
                <w:sz w:val="20"/>
                <w:szCs w:val="20"/>
                <w:lang w:eastAsia="fr-FR"/>
              </w:rPr>
              <w:t>4</w:t>
            </w:r>
            <w:r w:rsidRPr="00B62DBA">
              <w:rPr>
                <w:rFonts w:asciiTheme="majorBidi" w:eastAsia="Times New Roman" w:hAnsiTheme="majorBidi" w:cstheme="majorBidi"/>
                <w:b/>
                <w:bCs/>
                <w:color w:val="000000"/>
                <w:sz w:val="20"/>
                <w:szCs w:val="20"/>
                <w:lang w:eastAsia="fr-FR"/>
              </w:rPr>
              <w:t>(données internes)   UM</w:t>
            </w:r>
          </w:p>
        </w:tc>
      </w:tr>
      <w:tr w:rsidR="009C13A6" w:rsidRPr="00B62DBA" w:rsidTr="0040012E">
        <w:trPr>
          <w:trHeight w:val="315"/>
        </w:trPr>
        <w:tc>
          <w:tcPr>
            <w:tcW w:w="2699" w:type="dxa"/>
            <w:vMerge/>
            <w:tcBorders>
              <w:left w:val="single" w:sz="4" w:space="0" w:color="auto"/>
              <w:bottom w:val="single" w:sz="4" w:space="0" w:color="auto"/>
              <w:right w:val="single" w:sz="4" w:space="0" w:color="auto"/>
            </w:tcBorders>
            <w:shd w:val="clear" w:color="auto" w:fill="auto"/>
            <w:vAlign w:val="center"/>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p>
        </w:tc>
        <w:tc>
          <w:tcPr>
            <w:tcW w:w="4207" w:type="dxa"/>
            <w:tcBorders>
              <w:top w:val="nil"/>
              <w:left w:val="nil"/>
              <w:bottom w:val="single" w:sz="4" w:space="0" w:color="auto"/>
              <w:right w:val="single" w:sz="4" w:space="0" w:color="auto"/>
            </w:tcBorders>
            <w:shd w:val="clear" w:color="auto" w:fill="auto"/>
            <w:vAlign w:val="center"/>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xml:space="preserve">Effectif </w:t>
            </w:r>
          </w:p>
        </w:tc>
        <w:tc>
          <w:tcPr>
            <w:tcW w:w="820" w:type="dxa"/>
            <w:tcBorders>
              <w:top w:val="nil"/>
              <w:left w:val="nil"/>
              <w:bottom w:val="single" w:sz="4" w:space="0" w:color="auto"/>
              <w:right w:val="single" w:sz="4" w:space="0" w:color="auto"/>
            </w:tcBorders>
            <w:shd w:val="clear" w:color="auto" w:fill="auto"/>
            <w:vAlign w:val="center"/>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xml:space="preserve">salaire Moyen  </w:t>
            </w:r>
          </w:p>
        </w:tc>
        <w:tc>
          <w:tcPr>
            <w:tcW w:w="2202" w:type="dxa"/>
            <w:tcBorders>
              <w:top w:val="nil"/>
              <w:left w:val="nil"/>
              <w:bottom w:val="single" w:sz="4" w:space="0" w:color="auto"/>
              <w:right w:val="single" w:sz="4" w:space="0" w:color="auto"/>
            </w:tcBorders>
            <w:shd w:val="clear" w:color="auto" w:fill="auto"/>
            <w:vAlign w:val="center"/>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xml:space="preserve">Masse salariale </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cadre</w:t>
            </w:r>
          </w:p>
        </w:tc>
        <w:tc>
          <w:tcPr>
            <w:tcW w:w="4207"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46</w:t>
            </w:r>
          </w:p>
        </w:tc>
        <w:tc>
          <w:tcPr>
            <w:tcW w:w="820"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68543</w:t>
            </w:r>
          </w:p>
        </w:tc>
        <w:tc>
          <w:tcPr>
            <w:tcW w:w="2202"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3153000</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Technicien agent maitrise</w:t>
            </w:r>
          </w:p>
        </w:tc>
        <w:tc>
          <w:tcPr>
            <w:tcW w:w="4207"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67</w:t>
            </w:r>
          </w:p>
        </w:tc>
        <w:tc>
          <w:tcPr>
            <w:tcW w:w="820"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40961</w:t>
            </w:r>
          </w:p>
        </w:tc>
        <w:tc>
          <w:tcPr>
            <w:tcW w:w="2202"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2744396</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Employé ouvrier qualifié</w:t>
            </w:r>
          </w:p>
        </w:tc>
        <w:tc>
          <w:tcPr>
            <w:tcW w:w="4207"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134</w:t>
            </w:r>
          </w:p>
        </w:tc>
        <w:tc>
          <w:tcPr>
            <w:tcW w:w="820"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28187</w:t>
            </w:r>
          </w:p>
        </w:tc>
        <w:tc>
          <w:tcPr>
            <w:tcW w:w="2202"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3777000</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Employé ouvrier non qualifié</w:t>
            </w:r>
          </w:p>
        </w:tc>
        <w:tc>
          <w:tcPr>
            <w:tcW w:w="4207"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30</w:t>
            </w:r>
          </w:p>
        </w:tc>
        <w:tc>
          <w:tcPr>
            <w:tcW w:w="820"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19333</w:t>
            </w:r>
          </w:p>
        </w:tc>
        <w:tc>
          <w:tcPr>
            <w:tcW w:w="2202" w:type="dxa"/>
            <w:tcBorders>
              <w:top w:val="nil"/>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color w:val="000000"/>
                <w:sz w:val="20"/>
                <w:szCs w:val="20"/>
                <w:lang w:eastAsia="fr-FR"/>
              </w:rPr>
            </w:pPr>
            <w:r w:rsidRPr="007D2E28">
              <w:rPr>
                <w:rFonts w:asciiTheme="majorBidi" w:eastAsia="Times New Roman" w:hAnsiTheme="majorBidi" w:cstheme="majorBidi"/>
                <w:color w:val="000000"/>
                <w:sz w:val="20"/>
                <w:szCs w:val="20"/>
                <w:lang w:eastAsia="fr-FR"/>
              </w:rPr>
              <w:t>580000</w:t>
            </w:r>
          </w:p>
        </w:tc>
      </w:tr>
      <w:tr w:rsidR="009C13A6" w:rsidRPr="00B62DBA" w:rsidTr="0040012E">
        <w:trPr>
          <w:trHeight w:val="315"/>
        </w:trPr>
        <w:tc>
          <w:tcPr>
            <w:tcW w:w="2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13A6" w:rsidRPr="00B62DBA" w:rsidRDefault="009C13A6" w:rsidP="0040012E">
            <w:pPr>
              <w:spacing w:line="276" w:lineRule="auto"/>
              <w:jc w:val="left"/>
              <w:rPr>
                <w:rFonts w:asciiTheme="majorBidi" w:eastAsia="Times New Roman" w:hAnsiTheme="majorBidi" w:cstheme="majorBidi"/>
                <w:b/>
                <w:bCs/>
                <w:color w:val="000000"/>
                <w:sz w:val="20"/>
                <w:szCs w:val="20"/>
                <w:lang w:eastAsia="fr-FR"/>
              </w:rPr>
            </w:pPr>
            <w:r w:rsidRPr="00B62DBA">
              <w:rPr>
                <w:rFonts w:asciiTheme="majorBidi" w:eastAsia="Times New Roman" w:hAnsiTheme="majorBidi" w:cstheme="majorBidi"/>
                <w:b/>
                <w:bCs/>
                <w:color w:val="000000"/>
                <w:sz w:val="20"/>
                <w:szCs w:val="20"/>
                <w:lang w:eastAsia="fr-FR"/>
              </w:rPr>
              <w:t xml:space="preserve">Total </w:t>
            </w:r>
          </w:p>
        </w:tc>
        <w:tc>
          <w:tcPr>
            <w:tcW w:w="4207" w:type="dxa"/>
            <w:tcBorders>
              <w:top w:val="single" w:sz="4" w:space="0" w:color="auto"/>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b/>
                <w:bCs/>
                <w:color w:val="000000"/>
                <w:sz w:val="20"/>
                <w:szCs w:val="20"/>
                <w:lang w:eastAsia="fr-FR"/>
              </w:rPr>
            </w:pPr>
            <w:r w:rsidRPr="007D2E28">
              <w:rPr>
                <w:rFonts w:asciiTheme="majorBidi" w:eastAsia="Times New Roman" w:hAnsiTheme="majorBidi" w:cstheme="majorBidi"/>
                <w:b/>
                <w:bCs/>
                <w:color w:val="000000"/>
                <w:sz w:val="20"/>
                <w:szCs w:val="20"/>
                <w:lang w:eastAsia="fr-FR"/>
              </w:rPr>
              <w:t>277</w:t>
            </w:r>
          </w:p>
        </w:tc>
        <w:tc>
          <w:tcPr>
            <w:tcW w:w="820" w:type="dxa"/>
            <w:tcBorders>
              <w:top w:val="single" w:sz="4" w:space="0" w:color="auto"/>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b/>
                <w:bCs/>
                <w:color w:val="000000"/>
                <w:sz w:val="20"/>
                <w:szCs w:val="20"/>
                <w:lang w:eastAsia="fr-FR"/>
              </w:rPr>
            </w:pPr>
            <w:r w:rsidRPr="007D2E28">
              <w:rPr>
                <w:rFonts w:asciiTheme="majorBidi" w:eastAsia="Times New Roman" w:hAnsiTheme="majorBidi" w:cstheme="majorBidi"/>
                <w:b/>
                <w:bCs/>
                <w:color w:val="000000"/>
                <w:sz w:val="20"/>
                <w:szCs w:val="20"/>
                <w:lang w:eastAsia="fr-FR"/>
              </w:rPr>
              <w:t>37019</w:t>
            </w:r>
          </w:p>
        </w:tc>
        <w:tc>
          <w:tcPr>
            <w:tcW w:w="2202" w:type="dxa"/>
            <w:tcBorders>
              <w:top w:val="single" w:sz="4" w:space="0" w:color="auto"/>
              <w:left w:val="nil"/>
              <w:bottom w:val="single" w:sz="4" w:space="0" w:color="auto"/>
              <w:right w:val="single" w:sz="4" w:space="0" w:color="auto"/>
            </w:tcBorders>
            <w:shd w:val="clear" w:color="auto" w:fill="auto"/>
            <w:vAlign w:val="bottom"/>
            <w:hideMark/>
          </w:tcPr>
          <w:p w:rsidR="009C13A6" w:rsidRPr="007D2E28" w:rsidRDefault="009C13A6" w:rsidP="0040012E">
            <w:pPr>
              <w:spacing w:line="276" w:lineRule="auto"/>
              <w:jc w:val="center"/>
              <w:rPr>
                <w:rFonts w:asciiTheme="majorBidi" w:eastAsia="Times New Roman" w:hAnsiTheme="majorBidi" w:cstheme="majorBidi"/>
                <w:b/>
                <w:bCs/>
                <w:color w:val="000000"/>
                <w:sz w:val="20"/>
                <w:szCs w:val="20"/>
                <w:lang w:eastAsia="fr-FR"/>
              </w:rPr>
            </w:pPr>
            <w:r w:rsidRPr="007D2E28">
              <w:rPr>
                <w:rFonts w:asciiTheme="majorBidi" w:eastAsia="Times New Roman" w:hAnsiTheme="majorBidi" w:cstheme="majorBidi"/>
                <w:b/>
                <w:bCs/>
                <w:color w:val="000000"/>
                <w:sz w:val="20"/>
                <w:szCs w:val="20"/>
                <w:lang w:eastAsia="fr-FR"/>
              </w:rPr>
              <w:t>10254396</w:t>
            </w:r>
          </w:p>
        </w:tc>
      </w:tr>
      <w:tr w:rsidR="009C13A6" w:rsidRPr="00B62DBA" w:rsidTr="0040012E">
        <w:trPr>
          <w:trHeight w:val="315"/>
        </w:trPr>
        <w:tc>
          <w:tcPr>
            <w:tcW w:w="2699" w:type="dxa"/>
            <w:tcBorders>
              <w:top w:val="nil"/>
            </w:tcBorders>
            <w:shd w:val="clear" w:color="auto" w:fill="auto"/>
            <w:vAlign w:val="center"/>
            <w:hideMark/>
          </w:tcPr>
          <w:p w:rsidR="009C13A6" w:rsidRPr="00B62DBA" w:rsidRDefault="009C13A6" w:rsidP="0040012E">
            <w:pPr>
              <w:spacing w:line="276" w:lineRule="auto"/>
              <w:jc w:val="left"/>
              <w:rPr>
                <w:rFonts w:asciiTheme="majorBidi" w:eastAsia="Times New Roman" w:hAnsiTheme="majorBidi" w:cstheme="majorBidi"/>
                <w:b/>
                <w:bCs/>
                <w:color w:val="000000"/>
                <w:sz w:val="20"/>
                <w:szCs w:val="20"/>
                <w:lang w:eastAsia="fr-FR"/>
              </w:rPr>
            </w:pPr>
          </w:p>
        </w:tc>
        <w:tc>
          <w:tcPr>
            <w:tcW w:w="4207" w:type="dxa"/>
            <w:tcBorders>
              <w:top w:val="nil"/>
            </w:tcBorders>
            <w:shd w:val="clear" w:color="auto" w:fill="auto"/>
            <w:vAlign w:val="center"/>
            <w:hideMark/>
          </w:tcPr>
          <w:p w:rsidR="009C13A6" w:rsidRPr="00B62DBA" w:rsidRDefault="009C13A6" w:rsidP="0040012E">
            <w:pPr>
              <w:spacing w:line="276" w:lineRule="auto"/>
              <w:jc w:val="center"/>
              <w:rPr>
                <w:rFonts w:asciiTheme="majorBidi" w:eastAsia="Times New Roman" w:hAnsiTheme="majorBidi" w:cstheme="majorBidi"/>
                <w:b/>
                <w:bCs/>
                <w:color w:val="000000"/>
                <w:sz w:val="20"/>
                <w:szCs w:val="20"/>
                <w:lang w:eastAsia="fr-FR"/>
              </w:rPr>
            </w:pPr>
          </w:p>
        </w:tc>
        <w:tc>
          <w:tcPr>
            <w:tcW w:w="820" w:type="dxa"/>
            <w:tcBorders>
              <w:top w:val="nil"/>
            </w:tcBorders>
            <w:shd w:val="clear" w:color="auto" w:fill="auto"/>
            <w:vAlign w:val="center"/>
            <w:hideMark/>
          </w:tcPr>
          <w:p w:rsidR="009C13A6" w:rsidRPr="00B62DBA" w:rsidRDefault="009C13A6" w:rsidP="0040012E">
            <w:pPr>
              <w:spacing w:line="276" w:lineRule="auto"/>
              <w:jc w:val="center"/>
              <w:rPr>
                <w:rFonts w:asciiTheme="majorBidi" w:eastAsia="Times New Roman" w:hAnsiTheme="majorBidi" w:cstheme="majorBidi"/>
                <w:b/>
                <w:bCs/>
                <w:color w:val="000000"/>
                <w:sz w:val="20"/>
                <w:szCs w:val="20"/>
                <w:lang w:eastAsia="fr-FR"/>
              </w:rPr>
            </w:pPr>
          </w:p>
        </w:tc>
        <w:tc>
          <w:tcPr>
            <w:tcW w:w="2202" w:type="dxa"/>
            <w:tcBorders>
              <w:top w:val="nil"/>
            </w:tcBorders>
            <w:shd w:val="clear" w:color="auto" w:fill="auto"/>
            <w:vAlign w:val="center"/>
            <w:hideMark/>
          </w:tcPr>
          <w:p w:rsidR="009C13A6" w:rsidRPr="00B62DBA" w:rsidRDefault="009C13A6" w:rsidP="0040012E">
            <w:pPr>
              <w:spacing w:line="276" w:lineRule="auto"/>
              <w:jc w:val="center"/>
              <w:rPr>
                <w:rFonts w:asciiTheme="majorBidi" w:eastAsia="Times New Roman" w:hAnsiTheme="majorBidi" w:cstheme="majorBidi"/>
                <w:b/>
                <w:bCs/>
                <w:color w:val="000000"/>
                <w:sz w:val="20"/>
                <w:szCs w:val="20"/>
                <w:lang w:eastAsia="fr-FR"/>
              </w:rPr>
            </w:pPr>
          </w:p>
        </w:tc>
      </w:tr>
      <w:tr w:rsidR="009C13A6" w:rsidRPr="00B62DBA" w:rsidTr="0040012E">
        <w:trPr>
          <w:trHeight w:val="300"/>
        </w:trPr>
        <w:tc>
          <w:tcPr>
            <w:tcW w:w="2699" w:type="dxa"/>
            <w:tcBorders>
              <w:left w:val="nil"/>
              <w:bottom w:val="nil"/>
              <w:right w:val="nil"/>
            </w:tcBorders>
            <w:shd w:val="clear" w:color="auto" w:fill="auto"/>
            <w:noWrap/>
            <w:vAlign w:val="bottom"/>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xml:space="preserve">Tableau 3 </w:t>
            </w:r>
          </w:p>
        </w:tc>
        <w:tc>
          <w:tcPr>
            <w:tcW w:w="4207" w:type="dxa"/>
            <w:tcBorders>
              <w:left w:val="nil"/>
              <w:bottom w:val="nil"/>
              <w:right w:val="nil"/>
            </w:tcBorders>
            <w:shd w:val="clear" w:color="auto" w:fill="auto"/>
            <w:noWrap/>
            <w:vAlign w:val="bottom"/>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p>
        </w:tc>
        <w:tc>
          <w:tcPr>
            <w:tcW w:w="820" w:type="dxa"/>
            <w:tcBorders>
              <w:left w:val="nil"/>
              <w:bottom w:val="nil"/>
              <w:right w:val="nil"/>
            </w:tcBorders>
            <w:shd w:val="clear" w:color="auto" w:fill="auto"/>
            <w:noWrap/>
            <w:vAlign w:val="bottom"/>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p>
        </w:tc>
        <w:tc>
          <w:tcPr>
            <w:tcW w:w="2202" w:type="dxa"/>
            <w:tcBorders>
              <w:left w:val="nil"/>
              <w:bottom w:val="nil"/>
              <w:right w:val="nil"/>
            </w:tcBorders>
            <w:shd w:val="clear" w:color="auto" w:fill="auto"/>
            <w:noWrap/>
            <w:vAlign w:val="bottom"/>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p>
        </w:tc>
      </w:tr>
      <w:tr w:rsidR="009C13A6" w:rsidRPr="00B62DBA" w:rsidTr="0040012E">
        <w:trPr>
          <w:trHeight w:val="330"/>
        </w:trPr>
        <w:tc>
          <w:tcPr>
            <w:tcW w:w="2699" w:type="dxa"/>
            <w:vMerge w:val="restart"/>
            <w:tcBorders>
              <w:top w:val="single" w:sz="4" w:space="0" w:color="auto"/>
              <w:left w:val="single" w:sz="4" w:space="0" w:color="auto"/>
              <w:right w:val="single" w:sz="4" w:space="0" w:color="auto"/>
            </w:tcBorders>
            <w:shd w:val="clear" w:color="auto" w:fill="auto"/>
            <w:noWrap/>
            <w:vAlign w:val="center"/>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w:t>
            </w:r>
          </w:p>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catégorie</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C13A6" w:rsidRPr="00B62DBA" w:rsidRDefault="009C13A6" w:rsidP="0040012E">
            <w:pPr>
              <w:spacing w:line="276" w:lineRule="auto"/>
              <w:jc w:val="center"/>
              <w:rPr>
                <w:rFonts w:asciiTheme="majorBidi" w:eastAsia="Times New Roman" w:hAnsiTheme="majorBidi" w:cstheme="majorBidi"/>
                <w:b/>
                <w:bCs/>
                <w:color w:val="000000"/>
                <w:sz w:val="20"/>
                <w:szCs w:val="20"/>
                <w:lang w:eastAsia="fr-FR"/>
              </w:rPr>
            </w:pPr>
            <w:r w:rsidRPr="00B62DBA">
              <w:rPr>
                <w:rFonts w:asciiTheme="majorBidi" w:eastAsia="Times New Roman" w:hAnsiTheme="majorBidi" w:cstheme="majorBidi"/>
                <w:b/>
                <w:bCs/>
                <w:color w:val="000000"/>
                <w:sz w:val="20"/>
                <w:szCs w:val="20"/>
                <w:lang w:eastAsia="fr-FR"/>
              </w:rPr>
              <w:t>Masse salariale DA 202</w:t>
            </w:r>
            <w:r>
              <w:rPr>
                <w:rFonts w:asciiTheme="majorBidi" w:eastAsia="Times New Roman" w:hAnsiTheme="majorBidi" w:cstheme="majorBidi"/>
                <w:b/>
                <w:bCs/>
                <w:color w:val="000000"/>
                <w:sz w:val="20"/>
                <w:szCs w:val="20"/>
                <w:lang w:eastAsia="fr-FR"/>
              </w:rPr>
              <w:t>4</w:t>
            </w:r>
            <w:r w:rsidRPr="00B62DBA">
              <w:rPr>
                <w:rFonts w:asciiTheme="majorBidi" w:eastAsia="Times New Roman" w:hAnsiTheme="majorBidi" w:cstheme="majorBidi"/>
                <w:b/>
                <w:bCs/>
                <w:color w:val="000000"/>
                <w:sz w:val="20"/>
                <w:szCs w:val="20"/>
                <w:lang w:eastAsia="fr-FR"/>
              </w:rPr>
              <w:t xml:space="preserve"> (besoins réels)   UM</w:t>
            </w:r>
          </w:p>
        </w:tc>
      </w:tr>
      <w:tr w:rsidR="009C13A6" w:rsidRPr="00B62DBA" w:rsidTr="0040012E">
        <w:trPr>
          <w:trHeight w:val="315"/>
        </w:trPr>
        <w:tc>
          <w:tcPr>
            <w:tcW w:w="2699" w:type="dxa"/>
            <w:vMerge/>
            <w:tcBorders>
              <w:left w:val="single" w:sz="4" w:space="0" w:color="auto"/>
              <w:bottom w:val="single" w:sz="4" w:space="0" w:color="auto"/>
              <w:right w:val="single" w:sz="4" w:space="0" w:color="auto"/>
            </w:tcBorders>
            <w:shd w:val="clear" w:color="auto" w:fill="auto"/>
            <w:noWrap/>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p>
        </w:tc>
        <w:tc>
          <w:tcPr>
            <w:tcW w:w="4207" w:type="dxa"/>
            <w:tcBorders>
              <w:top w:val="nil"/>
              <w:left w:val="nil"/>
              <w:bottom w:val="single" w:sz="4" w:space="0" w:color="auto"/>
              <w:right w:val="single" w:sz="4" w:space="0" w:color="auto"/>
            </w:tcBorders>
            <w:shd w:val="clear" w:color="auto" w:fill="auto"/>
            <w:noWrap/>
            <w:vAlign w:val="center"/>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Effectif</w:t>
            </w:r>
          </w:p>
        </w:tc>
        <w:tc>
          <w:tcPr>
            <w:tcW w:w="820" w:type="dxa"/>
            <w:tcBorders>
              <w:top w:val="nil"/>
              <w:left w:val="nil"/>
              <w:bottom w:val="single" w:sz="4" w:space="0" w:color="auto"/>
              <w:right w:val="single" w:sz="4" w:space="0" w:color="auto"/>
            </w:tcBorders>
            <w:shd w:val="clear" w:color="auto" w:fill="auto"/>
            <w:vAlign w:val="center"/>
            <w:hideMark/>
          </w:tcPr>
          <w:p w:rsidR="009C13A6" w:rsidRPr="00B62DBA" w:rsidRDefault="009C13A6" w:rsidP="0040012E">
            <w:pPr>
              <w:spacing w:line="276" w:lineRule="auto"/>
              <w:jc w:val="center"/>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xml:space="preserve">salaire Moyen  </w:t>
            </w:r>
          </w:p>
        </w:tc>
        <w:tc>
          <w:tcPr>
            <w:tcW w:w="2202" w:type="dxa"/>
            <w:tcBorders>
              <w:top w:val="nil"/>
              <w:left w:val="nil"/>
              <w:bottom w:val="single" w:sz="4" w:space="0" w:color="auto"/>
              <w:right w:val="single" w:sz="4" w:space="0" w:color="auto"/>
            </w:tcBorders>
            <w:shd w:val="clear" w:color="auto" w:fill="auto"/>
            <w:noWrap/>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 xml:space="preserve">Masse salariale </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cadre</w:t>
            </w:r>
          </w:p>
        </w:tc>
        <w:tc>
          <w:tcPr>
            <w:tcW w:w="4207"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sidRPr="00B467AC">
              <w:rPr>
                <w:rFonts w:asciiTheme="majorBidi" w:eastAsia="Times New Roman" w:hAnsiTheme="majorBidi" w:cstheme="majorBidi"/>
                <w:color w:val="000000"/>
                <w:sz w:val="20"/>
                <w:szCs w:val="20"/>
                <w:lang w:eastAsia="fr-FR"/>
              </w:rPr>
              <w:t>74</w:t>
            </w:r>
          </w:p>
        </w:tc>
        <w:tc>
          <w:tcPr>
            <w:tcW w:w="820"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sidRPr="00B467AC">
              <w:rPr>
                <w:rFonts w:asciiTheme="majorBidi" w:eastAsia="Times New Roman" w:hAnsiTheme="majorBidi" w:cstheme="majorBidi"/>
                <w:color w:val="000000"/>
                <w:sz w:val="20"/>
                <w:szCs w:val="20"/>
                <w:lang w:eastAsia="fr-FR"/>
              </w:rPr>
              <w:t>69100</w:t>
            </w:r>
          </w:p>
        </w:tc>
        <w:tc>
          <w:tcPr>
            <w:tcW w:w="2202"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sidRPr="00B467AC">
              <w:rPr>
                <w:rFonts w:asciiTheme="majorBidi" w:eastAsia="Times New Roman" w:hAnsiTheme="majorBidi" w:cstheme="majorBidi"/>
                <w:color w:val="000000"/>
                <w:sz w:val="20"/>
                <w:szCs w:val="20"/>
                <w:lang w:eastAsia="fr-FR"/>
              </w:rPr>
              <w:t>5113400</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Technicien agent maitrise</w:t>
            </w:r>
          </w:p>
        </w:tc>
        <w:tc>
          <w:tcPr>
            <w:tcW w:w="4207"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sidRPr="00B467AC">
              <w:rPr>
                <w:rFonts w:asciiTheme="majorBidi" w:eastAsia="Times New Roman" w:hAnsiTheme="majorBidi" w:cstheme="majorBidi"/>
                <w:color w:val="000000"/>
                <w:sz w:val="20"/>
                <w:szCs w:val="20"/>
                <w:lang w:eastAsia="fr-FR"/>
              </w:rPr>
              <w:t>134</w:t>
            </w:r>
          </w:p>
        </w:tc>
        <w:tc>
          <w:tcPr>
            <w:tcW w:w="820"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sidRPr="00B467AC">
              <w:rPr>
                <w:rFonts w:asciiTheme="majorBidi" w:eastAsia="Times New Roman" w:hAnsiTheme="majorBidi" w:cstheme="majorBidi"/>
                <w:color w:val="000000"/>
                <w:sz w:val="20"/>
                <w:szCs w:val="20"/>
                <w:lang w:eastAsia="fr-FR"/>
              </w:rPr>
              <w:t>45501</w:t>
            </w:r>
          </w:p>
        </w:tc>
        <w:tc>
          <w:tcPr>
            <w:tcW w:w="2202"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sidRPr="00B467AC">
              <w:rPr>
                <w:rFonts w:asciiTheme="majorBidi" w:eastAsia="Times New Roman" w:hAnsiTheme="majorBidi" w:cstheme="majorBidi"/>
                <w:color w:val="000000"/>
                <w:sz w:val="20"/>
                <w:szCs w:val="20"/>
                <w:lang w:eastAsia="fr-FR"/>
              </w:rPr>
              <w:t>6097134</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Employé ouvrier qualifié</w:t>
            </w:r>
          </w:p>
        </w:tc>
        <w:tc>
          <w:tcPr>
            <w:tcW w:w="4207"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sidRPr="00B467AC">
              <w:rPr>
                <w:rFonts w:asciiTheme="majorBidi" w:eastAsia="Times New Roman" w:hAnsiTheme="majorBidi" w:cstheme="majorBidi"/>
                <w:color w:val="000000"/>
                <w:sz w:val="20"/>
                <w:szCs w:val="20"/>
                <w:lang w:eastAsia="fr-FR"/>
              </w:rPr>
              <w:t>200</w:t>
            </w:r>
          </w:p>
        </w:tc>
        <w:tc>
          <w:tcPr>
            <w:tcW w:w="820"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sidRPr="00B467AC">
              <w:rPr>
                <w:rFonts w:asciiTheme="majorBidi" w:eastAsia="Times New Roman" w:hAnsiTheme="majorBidi" w:cstheme="majorBidi"/>
                <w:color w:val="000000"/>
                <w:sz w:val="20"/>
                <w:szCs w:val="20"/>
                <w:lang w:eastAsia="fr-FR"/>
              </w:rPr>
              <w:t>28250</w:t>
            </w:r>
          </w:p>
        </w:tc>
        <w:tc>
          <w:tcPr>
            <w:tcW w:w="2202"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sidRPr="00B467AC">
              <w:rPr>
                <w:rFonts w:asciiTheme="majorBidi" w:eastAsia="Times New Roman" w:hAnsiTheme="majorBidi" w:cstheme="majorBidi"/>
                <w:color w:val="000000"/>
                <w:sz w:val="20"/>
                <w:szCs w:val="20"/>
                <w:lang w:eastAsia="fr-FR"/>
              </w:rPr>
              <w:t>5650000</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9C13A6" w:rsidRPr="00B62DBA" w:rsidRDefault="009C13A6" w:rsidP="0040012E">
            <w:pPr>
              <w:spacing w:line="276" w:lineRule="auto"/>
              <w:jc w:val="left"/>
              <w:rPr>
                <w:rFonts w:asciiTheme="majorBidi" w:eastAsia="Times New Roman" w:hAnsiTheme="majorBidi" w:cstheme="majorBidi"/>
                <w:color w:val="000000"/>
                <w:sz w:val="20"/>
                <w:szCs w:val="20"/>
                <w:lang w:eastAsia="fr-FR"/>
              </w:rPr>
            </w:pPr>
            <w:r w:rsidRPr="00B62DBA">
              <w:rPr>
                <w:rFonts w:asciiTheme="majorBidi" w:eastAsia="Times New Roman" w:hAnsiTheme="majorBidi" w:cstheme="majorBidi"/>
                <w:color w:val="000000"/>
                <w:sz w:val="20"/>
                <w:szCs w:val="20"/>
                <w:lang w:eastAsia="fr-FR"/>
              </w:rPr>
              <w:t>Employé ouvrier non qualifié</w:t>
            </w:r>
          </w:p>
        </w:tc>
        <w:tc>
          <w:tcPr>
            <w:tcW w:w="4207"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Pr>
                <w:rFonts w:asciiTheme="majorBidi" w:eastAsia="Times New Roman" w:hAnsiTheme="majorBidi" w:cstheme="majorBidi"/>
                <w:color w:val="000000"/>
                <w:sz w:val="20"/>
                <w:szCs w:val="20"/>
                <w:lang w:eastAsia="fr-FR"/>
              </w:rPr>
              <w:t>5</w:t>
            </w:r>
            <w:r w:rsidRPr="00B467AC">
              <w:rPr>
                <w:rFonts w:asciiTheme="majorBidi" w:eastAsia="Times New Roman" w:hAnsiTheme="majorBidi" w:cstheme="majorBidi"/>
                <w:color w:val="000000"/>
                <w:sz w:val="20"/>
                <w:szCs w:val="20"/>
                <w:lang w:eastAsia="fr-FR"/>
              </w:rPr>
              <w:t>0</w:t>
            </w:r>
          </w:p>
        </w:tc>
        <w:tc>
          <w:tcPr>
            <w:tcW w:w="820"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sidRPr="00B467AC">
              <w:rPr>
                <w:rFonts w:asciiTheme="majorBidi" w:eastAsia="Times New Roman" w:hAnsiTheme="majorBidi" w:cstheme="majorBidi"/>
                <w:color w:val="000000"/>
                <w:sz w:val="20"/>
                <w:szCs w:val="20"/>
                <w:lang w:eastAsia="fr-FR"/>
              </w:rPr>
              <w:t>20667</w:t>
            </w:r>
          </w:p>
        </w:tc>
        <w:tc>
          <w:tcPr>
            <w:tcW w:w="2202"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color w:val="000000"/>
                <w:sz w:val="20"/>
                <w:szCs w:val="20"/>
                <w:lang w:eastAsia="fr-FR"/>
              </w:rPr>
            </w:pPr>
            <w:r>
              <w:rPr>
                <w:rFonts w:asciiTheme="majorBidi" w:eastAsia="Times New Roman" w:hAnsiTheme="majorBidi" w:cstheme="majorBidi"/>
                <w:color w:val="000000"/>
                <w:sz w:val="20"/>
                <w:szCs w:val="20"/>
                <w:lang w:eastAsia="fr-FR"/>
              </w:rPr>
              <w:t>1033350</w:t>
            </w:r>
          </w:p>
        </w:tc>
      </w:tr>
      <w:tr w:rsidR="009C13A6" w:rsidRPr="00B62DBA" w:rsidTr="0040012E">
        <w:trPr>
          <w:trHeight w:val="315"/>
        </w:trPr>
        <w:tc>
          <w:tcPr>
            <w:tcW w:w="2699" w:type="dxa"/>
            <w:tcBorders>
              <w:top w:val="nil"/>
              <w:left w:val="single" w:sz="4" w:space="0" w:color="auto"/>
              <w:bottom w:val="single" w:sz="4" w:space="0" w:color="auto"/>
              <w:right w:val="single" w:sz="4" w:space="0" w:color="auto"/>
            </w:tcBorders>
            <w:shd w:val="clear" w:color="auto" w:fill="auto"/>
            <w:noWrap/>
            <w:vAlign w:val="center"/>
            <w:hideMark/>
          </w:tcPr>
          <w:p w:rsidR="009C13A6" w:rsidRPr="00B62DBA" w:rsidRDefault="009C13A6" w:rsidP="0040012E">
            <w:pPr>
              <w:spacing w:line="276" w:lineRule="auto"/>
              <w:jc w:val="left"/>
              <w:rPr>
                <w:rFonts w:asciiTheme="majorBidi" w:eastAsia="Times New Roman" w:hAnsiTheme="majorBidi" w:cstheme="majorBidi"/>
                <w:b/>
                <w:bCs/>
                <w:color w:val="000000"/>
                <w:sz w:val="20"/>
                <w:szCs w:val="20"/>
                <w:lang w:eastAsia="fr-FR"/>
              </w:rPr>
            </w:pPr>
            <w:r w:rsidRPr="00B62DBA">
              <w:rPr>
                <w:rFonts w:asciiTheme="majorBidi" w:eastAsia="Times New Roman" w:hAnsiTheme="majorBidi" w:cstheme="majorBidi"/>
                <w:b/>
                <w:bCs/>
                <w:color w:val="000000"/>
                <w:sz w:val="20"/>
                <w:szCs w:val="20"/>
                <w:lang w:eastAsia="fr-FR"/>
              </w:rPr>
              <w:t xml:space="preserve">Total </w:t>
            </w:r>
          </w:p>
        </w:tc>
        <w:tc>
          <w:tcPr>
            <w:tcW w:w="4207"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b/>
                <w:bCs/>
                <w:color w:val="000000"/>
                <w:sz w:val="20"/>
                <w:szCs w:val="20"/>
                <w:lang w:eastAsia="fr-FR"/>
              </w:rPr>
            </w:pPr>
            <w:r w:rsidRPr="00B467AC">
              <w:rPr>
                <w:rFonts w:asciiTheme="majorBidi" w:eastAsia="Times New Roman" w:hAnsiTheme="majorBidi" w:cstheme="majorBidi"/>
                <w:b/>
                <w:bCs/>
                <w:color w:val="000000"/>
                <w:sz w:val="20"/>
                <w:szCs w:val="20"/>
                <w:lang w:eastAsia="fr-FR"/>
              </w:rPr>
              <w:t>4</w:t>
            </w:r>
            <w:r>
              <w:rPr>
                <w:rFonts w:asciiTheme="majorBidi" w:eastAsia="Times New Roman" w:hAnsiTheme="majorBidi" w:cstheme="majorBidi"/>
                <w:b/>
                <w:bCs/>
                <w:color w:val="000000"/>
                <w:sz w:val="20"/>
                <w:szCs w:val="20"/>
                <w:lang w:eastAsia="fr-FR"/>
              </w:rPr>
              <w:t>5</w:t>
            </w:r>
            <w:r w:rsidRPr="00B467AC">
              <w:rPr>
                <w:rFonts w:asciiTheme="majorBidi" w:eastAsia="Times New Roman" w:hAnsiTheme="majorBidi" w:cstheme="majorBidi"/>
                <w:b/>
                <w:bCs/>
                <w:color w:val="000000"/>
                <w:sz w:val="20"/>
                <w:szCs w:val="20"/>
                <w:lang w:eastAsia="fr-FR"/>
              </w:rPr>
              <w:t>8</w:t>
            </w:r>
          </w:p>
        </w:tc>
        <w:tc>
          <w:tcPr>
            <w:tcW w:w="820"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b/>
                <w:bCs/>
                <w:color w:val="000000"/>
                <w:sz w:val="20"/>
                <w:szCs w:val="20"/>
                <w:lang w:eastAsia="fr-FR"/>
              </w:rPr>
            </w:pPr>
            <w:r>
              <w:rPr>
                <w:rFonts w:asciiTheme="majorBidi" w:eastAsia="Times New Roman" w:hAnsiTheme="majorBidi" w:cstheme="majorBidi"/>
                <w:b/>
                <w:bCs/>
                <w:color w:val="000000"/>
                <w:sz w:val="20"/>
                <w:szCs w:val="20"/>
                <w:lang w:eastAsia="fr-FR"/>
              </w:rPr>
              <w:t>39070</w:t>
            </w:r>
          </w:p>
        </w:tc>
        <w:tc>
          <w:tcPr>
            <w:tcW w:w="2202" w:type="dxa"/>
            <w:tcBorders>
              <w:top w:val="nil"/>
              <w:left w:val="nil"/>
              <w:bottom w:val="single" w:sz="4" w:space="0" w:color="auto"/>
              <w:right w:val="single" w:sz="4" w:space="0" w:color="auto"/>
            </w:tcBorders>
            <w:shd w:val="clear" w:color="auto" w:fill="auto"/>
            <w:vAlign w:val="bottom"/>
            <w:hideMark/>
          </w:tcPr>
          <w:p w:rsidR="009C13A6" w:rsidRPr="00B467AC" w:rsidRDefault="009C13A6" w:rsidP="0040012E">
            <w:pPr>
              <w:spacing w:line="276" w:lineRule="auto"/>
              <w:jc w:val="center"/>
              <w:rPr>
                <w:rFonts w:asciiTheme="majorBidi" w:eastAsia="Times New Roman" w:hAnsiTheme="majorBidi" w:cstheme="majorBidi"/>
                <w:b/>
                <w:bCs/>
                <w:color w:val="000000"/>
                <w:sz w:val="20"/>
                <w:szCs w:val="20"/>
                <w:lang w:eastAsia="fr-FR"/>
              </w:rPr>
            </w:pPr>
            <w:r>
              <w:rPr>
                <w:rFonts w:asciiTheme="majorBidi" w:eastAsia="Times New Roman" w:hAnsiTheme="majorBidi" w:cstheme="majorBidi"/>
                <w:b/>
                <w:bCs/>
                <w:color w:val="000000"/>
                <w:sz w:val="20"/>
                <w:szCs w:val="20"/>
                <w:lang w:eastAsia="fr-FR"/>
              </w:rPr>
              <w:t>17893884</w:t>
            </w:r>
          </w:p>
        </w:tc>
      </w:tr>
    </w:tbl>
    <w:p w:rsidR="009C13A6" w:rsidRDefault="009C13A6" w:rsidP="009C13A6">
      <w:pPr>
        <w:spacing w:line="360" w:lineRule="auto"/>
        <w:ind w:firstLine="708"/>
        <w:rPr>
          <w:rFonts w:asciiTheme="majorBidi" w:hAnsiTheme="majorBidi" w:cstheme="majorBidi"/>
        </w:rPr>
      </w:pPr>
    </w:p>
    <w:p w:rsidR="009C13A6" w:rsidRPr="00B62DBA" w:rsidRDefault="009C13A6" w:rsidP="009C13A6">
      <w:pPr>
        <w:spacing w:line="360" w:lineRule="auto"/>
        <w:ind w:firstLine="708"/>
        <w:rPr>
          <w:rFonts w:asciiTheme="majorBidi" w:hAnsiTheme="majorBidi" w:cstheme="majorBidi"/>
        </w:rPr>
      </w:pPr>
    </w:p>
    <w:p w:rsidR="009C13A6" w:rsidRPr="00B62DBA" w:rsidRDefault="009C13A6" w:rsidP="009C13A6">
      <w:pPr>
        <w:pStyle w:val="Paragraphedeliste"/>
        <w:numPr>
          <w:ilvl w:val="0"/>
          <w:numId w:val="4"/>
        </w:numPr>
        <w:tabs>
          <w:tab w:val="left" w:pos="284"/>
        </w:tabs>
        <w:spacing w:line="360" w:lineRule="auto"/>
        <w:ind w:left="0" w:hanging="11"/>
        <w:rPr>
          <w:rFonts w:asciiTheme="majorBidi" w:hAnsiTheme="majorBidi" w:cstheme="majorBidi"/>
          <w:b/>
          <w:bCs/>
        </w:rPr>
      </w:pPr>
      <w:r w:rsidRPr="00B62DBA">
        <w:rPr>
          <w:rFonts w:asciiTheme="majorBidi" w:hAnsiTheme="majorBidi" w:cstheme="majorBidi"/>
          <w:b/>
          <w:bCs/>
        </w:rPr>
        <w:t xml:space="preserve">Mesure de la variation de la masse salariale entre 2020 et 2026   </w:t>
      </w:r>
    </w:p>
    <w:p w:rsidR="009C13A6" w:rsidRPr="00B62DBA" w:rsidRDefault="009C13A6" w:rsidP="009C13A6">
      <w:pPr>
        <w:spacing w:line="360" w:lineRule="auto"/>
        <w:rPr>
          <w:rFonts w:asciiTheme="majorBidi" w:hAnsiTheme="majorBidi" w:cstheme="majorBidi"/>
        </w:rPr>
      </w:pPr>
      <w:r w:rsidRPr="00B62DBA">
        <w:rPr>
          <w:rFonts w:asciiTheme="majorBidi" w:hAnsiTheme="majorBidi" w:cstheme="majorBidi"/>
        </w:rPr>
        <w:t>La variation de la masse salariale entre 202</w:t>
      </w:r>
      <w:r>
        <w:rPr>
          <w:rFonts w:asciiTheme="majorBidi" w:hAnsiTheme="majorBidi" w:cstheme="majorBidi"/>
        </w:rPr>
        <w:t>3</w:t>
      </w:r>
      <w:r w:rsidRPr="00B62DBA">
        <w:rPr>
          <w:rFonts w:asciiTheme="majorBidi" w:hAnsiTheme="majorBidi" w:cstheme="majorBidi"/>
        </w:rPr>
        <w:t xml:space="preserve"> et 202</w:t>
      </w:r>
      <w:r>
        <w:rPr>
          <w:rFonts w:asciiTheme="majorBidi" w:hAnsiTheme="majorBidi" w:cstheme="majorBidi"/>
        </w:rPr>
        <w:t>4</w:t>
      </w:r>
      <w:r w:rsidRPr="00B62DBA">
        <w:rPr>
          <w:rFonts w:asciiTheme="majorBidi" w:hAnsiTheme="majorBidi" w:cstheme="majorBidi"/>
        </w:rPr>
        <w:t>peut être mesurée par la différence entre la masse salariale  de 202</w:t>
      </w:r>
      <w:r>
        <w:rPr>
          <w:rFonts w:asciiTheme="majorBidi" w:hAnsiTheme="majorBidi" w:cstheme="majorBidi"/>
        </w:rPr>
        <w:t>3</w:t>
      </w:r>
      <w:r w:rsidRPr="00B62DBA">
        <w:rPr>
          <w:rFonts w:asciiTheme="majorBidi" w:hAnsiTheme="majorBidi" w:cstheme="majorBidi"/>
        </w:rPr>
        <w:t xml:space="preserve">  et celle de 202</w:t>
      </w:r>
      <w:r>
        <w:rPr>
          <w:rFonts w:asciiTheme="majorBidi" w:hAnsiTheme="majorBidi" w:cstheme="majorBidi"/>
        </w:rPr>
        <w:t>4</w:t>
      </w:r>
      <w:r w:rsidRPr="00B62DBA">
        <w:rPr>
          <w:rFonts w:asciiTheme="majorBidi" w:hAnsiTheme="majorBidi" w:cstheme="majorBidi"/>
        </w:rPr>
        <w:t xml:space="preserve"> cette différence se sera appelée  Ecart Global (EG)</w:t>
      </w:r>
      <w:r>
        <w:rPr>
          <w:rFonts w:asciiTheme="majorBidi" w:hAnsiTheme="majorBidi" w:cstheme="majorBidi"/>
        </w:rPr>
        <w:t>.</w:t>
      </w:r>
    </w:p>
    <w:p w:rsidR="009C13A6" w:rsidRPr="00B62DBA" w:rsidRDefault="009C13A6" w:rsidP="009C13A6">
      <w:pPr>
        <w:spacing w:line="360" w:lineRule="auto"/>
        <w:rPr>
          <w:rFonts w:asciiTheme="majorBidi" w:hAnsiTheme="majorBidi" w:cstheme="majorBidi"/>
        </w:rPr>
      </w:pPr>
      <w:r w:rsidRPr="00B62DBA">
        <w:rPr>
          <w:rFonts w:asciiTheme="majorBidi" w:hAnsiTheme="majorBidi" w:cstheme="majorBidi"/>
        </w:rPr>
        <w:t>Ecart global  = (effectif  202</w:t>
      </w:r>
      <w:r>
        <w:rPr>
          <w:rFonts w:asciiTheme="majorBidi" w:hAnsiTheme="majorBidi" w:cstheme="majorBidi"/>
        </w:rPr>
        <w:t>4</w:t>
      </w:r>
      <w:r w:rsidRPr="00B62DBA">
        <w:rPr>
          <w:rFonts w:asciiTheme="majorBidi" w:hAnsiTheme="majorBidi" w:cstheme="majorBidi"/>
        </w:rPr>
        <w:t xml:space="preserve"> x salaire moyen</w:t>
      </w:r>
      <w:r>
        <w:rPr>
          <w:rFonts w:asciiTheme="majorBidi" w:hAnsiTheme="majorBidi" w:cstheme="majorBidi"/>
        </w:rPr>
        <w:t xml:space="preserve"> global2024</w:t>
      </w:r>
      <w:r w:rsidRPr="00B62DBA">
        <w:rPr>
          <w:rFonts w:asciiTheme="majorBidi" w:hAnsiTheme="majorBidi" w:cstheme="majorBidi"/>
        </w:rPr>
        <w:t>)  -  (effectif 202</w:t>
      </w:r>
      <w:r>
        <w:rPr>
          <w:rFonts w:asciiTheme="majorBidi" w:hAnsiTheme="majorBidi" w:cstheme="majorBidi"/>
        </w:rPr>
        <w:t>3</w:t>
      </w:r>
      <w:r w:rsidRPr="00B62DBA">
        <w:rPr>
          <w:rFonts w:asciiTheme="majorBidi" w:hAnsiTheme="majorBidi" w:cstheme="majorBidi"/>
        </w:rPr>
        <w:t xml:space="preserve"> x salaire moyen 202</w:t>
      </w:r>
      <w:r>
        <w:rPr>
          <w:rFonts w:asciiTheme="majorBidi" w:hAnsiTheme="majorBidi" w:cstheme="majorBidi"/>
        </w:rPr>
        <w:t>3</w:t>
      </w:r>
      <w:r w:rsidRPr="00B62DBA">
        <w:rPr>
          <w:rFonts w:asciiTheme="majorBidi" w:hAnsiTheme="majorBidi" w:cstheme="majorBidi"/>
        </w:rPr>
        <w:t>)</w:t>
      </w:r>
    </w:p>
    <w:p w:rsidR="009C13A6" w:rsidRPr="00B62DBA" w:rsidRDefault="009C13A6" w:rsidP="009C13A6">
      <w:pPr>
        <w:spacing w:line="360" w:lineRule="auto"/>
        <w:rPr>
          <w:rFonts w:asciiTheme="majorBidi" w:eastAsia="Times New Roman" w:hAnsiTheme="majorBidi" w:cstheme="majorBidi"/>
          <w:b/>
          <w:bCs/>
          <w:color w:val="000000"/>
          <w:lang w:val="en-US" w:eastAsia="fr-FR"/>
        </w:rPr>
      </w:pPr>
      <w:r w:rsidRPr="00855C67">
        <w:rPr>
          <w:rFonts w:asciiTheme="majorBidi" w:hAnsiTheme="majorBidi" w:cstheme="majorBidi"/>
        </w:rPr>
        <w:t xml:space="preserve">                  </w:t>
      </w:r>
      <w:r w:rsidRPr="00B62DBA">
        <w:rPr>
          <w:rFonts w:asciiTheme="majorBidi" w:hAnsiTheme="majorBidi" w:cstheme="majorBidi"/>
          <w:lang w:val="en-US"/>
        </w:rPr>
        <w:t>=   (</w:t>
      </w:r>
      <w:r>
        <w:rPr>
          <w:rFonts w:asciiTheme="majorBidi" w:eastAsia="Times New Roman" w:hAnsiTheme="majorBidi" w:cstheme="majorBidi"/>
          <w:b/>
          <w:bCs/>
          <w:color w:val="000000"/>
          <w:lang w:val="en-US" w:eastAsia="fr-FR"/>
        </w:rPr>
        <w:t>458 x 39070</w:t>
      </w:r>
      <w:proofErr w:type="gramStart"/>
      <w:r w:rsidRPr="00B62DBA">
        <w:rPr>
          <w:rFonts w:asciiTheme="majorBidi" w:eastAsia="Times New Roman" w:hAnsiTheme="majorBidi" w:cstheme="majorBidi"/>
          <w:b/>
          <w:bCs/>
          <w:color w:val="000000"/>
          <w:lang w:val="en-US" w:eastAsia="fr-FR"/>
        </w:rPr>
        <w:t xml:space="preserve">) </w:t>
      </w:r>
      <w:r w:rsidRPr="00B62DBA">
        <w:rPr>
          <w:rFonts w:asciiTheme="majorBidi" w:hAnsiTheme="majorBidi" w:cstheme="majorBidi"/>
          <w:lang w:val="en-US"/>
        </w:rPr>
        <w:t xml:space="preserve"> -</w:t>
      </w:r>
      <w:proofErr w:type="gramEnd"/>
      <w:r w:rsidRPr="00B62DBA">
        <w:rPr>
          <w:rFonts w:asciiTheme="majorBidi" w:hAnsiTheme="majorBidi" w:cstheme="majorBidi"/>
          <w:lang w:val="en-US"/>
        </w:rPr>
        <w:t xml:space="preserve">  (</w:t>
      </w:r>
      <w:r>
        <w:rPr>
          <w:rFonts w:asciiTheme="majorBidi" w:eastAsia="Times New Roman" w:hAnsiTheme="majorBidi" w:cstheme="majorBidi"/>
          <w:b/>
          <w:bCs/>
          <w:color w:val="000000"/>
          <w:lang w:val="en-US" w:eastAsia="fr-FR"/>
        </w:rPr>
        <w:t>362</w:t>
      </w:r>
      <w:r w:rsidRPr="00B62DBA">
        <w:rPr>
          <w:rFonts w:asciiTheme="majorBidi" w:eastAsia="Times New Roman" w:hAnsiTheme="majorBidi" w:cstheme="majorBidi"/>
          <w:b/>
          <w:bCs/>
          <w:color w:val="000000"/>
          <w:lang w:val="en-US" w:eastAsia="fr-FR"/>
        </w:rPr>
        <w:t xml:space="preserve">  x  </w:t>
      </w:r>
      <w:r>
        <w:rPr>
          <w:rFonts w:asciiTheme="majorBidi" w:eastAsia="Times New Roman" w:hAnsiTheme="majorBidi" w:cstheme="majorBidi"/>
          <w:b/>
          <w:bCs/>
          <w:color w:val="000000"/>
          <w:lang w:val="en-US" w:eastAsia="fr-FR"/>
        </w:rPr>
        <w:t>32580</w:t>
      </w:r>
      <w:r w:rsidRPr="00B62DBA">
        <w:rPr>
          <w:rFonts w:asciiTheme="majorBidi" w:eastAsia="Times New Roman" w:hAnsiTheme="majorBidi" w:cstheme="majorBidi"/>
          <w:b/>
          <w:bCs/>
          <w:color w:val="000000"/>
          <w:lang w:val="en-US" w:eastAsia="fr-FR"/>
        </w:rPr>
        <w:t xml:space="preserve">) </w:t>
      </w:r>
    </w:p>
    <w:p w:rsidR="009C13A6" w:rsidRPr="00B62DBA" w:rsidRDefault="009C13A6" w:rsidP="009C13A6">
      <w:pPr>
        <w:spacing w:line="360" w:lineRule="auto"/>
        <w:rPr>
          <w:rFonts w:asciiTheme="majorBidi" w:eastAsia="Times New Roman" w:hAnsiTheme="majorBidi" w:cstheme="majorBidi"/>
          <w:b/>
          <w:bCs/>
          <w:color w:val="000000"/>
          <w:lang w:val="en-US" w:eastAsia="fr-FR"/>
        </w:rPr>
      </w:pPr>
      <w:r w:rsidRPr="00B62DBA">
        <w:rPr>
          <w:rFonts w:asciiTheme="majorBidi" w:eastAsia="Times New Roman" w:hAnsiTheme="majorBidi" w:cstheme="majorBidi"/>
          <w:b/>
          <w:bCs/>
          <w:color w:val="000000"/>
          <w:lang w:val="en-US" w:eastAsia="fr-FR"/>
        </w:rPr>
        <w:t xml:space="preserve">                  =        </w:t>
      </w:r>
      <w:r w:rsidRPr="00B467AC">
        <w:rPr>
          <w:rFonts w:asciiTheme="majorBidi" w:eastAsia="Times New Roman" w:hAnsiTheme="majorBidi" w:cstheme="majorBidi"/>
          <w:b/>
          <w:bCs/>
          <w:color w:val="000000"/>
          <w:lang w:val="en-US" w:eastAsia="fr-FR"/>
        </w:rPr>
        <w:t>17</w:t>
      </w:r>
      <w:r>
        <w:rPr>
          <w:rFonts w:asciiTheme="majorBidi" w:eastAsia="Times New Roman" w:hAnsiTheme="majorBidi" w:cstheme="majorBidi"/>
          <w:b/>
          <w:bCs/>
          <w:color w:val="000000"/>
          <w:lang w:val="en-US" w:eastAsia="fr-FR"/>
        </w:rPr>
        <w:t>893884</w:t>
      </w:r>
      <w:r w:rsidRPr="00B62DBA">
        <w:rPr>
          <w:rFonts w:asciiTheme="majorBidi" w:eastAsia="Times New Roman" w:hAnsiTheme="majorBidi" w:cstheme="majorBidi"/>
          <w:b/>
          <w:bCs/>
          <w:color w:val="000000"/>
          <w:lang w:val="en-US" w:eastAsia="fr-FR"/>
        </w:rPr>
        <w:t xml:space="preserve">    - </w:t>
      </w:r>
      <w:r w:rsidRPr="00B467AC">
        <w:rPr>
          <w:rFonts w:asciiTheme="majorBidi" w:eastAsia="Times New Roman" w:hAnsiTheme="majorBidi" w:cstheme="majorBidi"/>
          <w:b/>
          <w:bCs/>
          <w:color w:val="000000"/>
          <w:lang w:val="en-US" w:eastAsia="fr-FR"/>
        </w:rPr>
        <w:t>11793</w:t>
      </w:r>
      <w:r>
        <w:rPr>
          <w:rFonts w:asciiTheme="majorBidi" w:eastAsia="Times New Roman" w:hAnsiTheme="majorBidi" w:cstheme="majorBidi"/>
          <w:b/>
          <w:bCs/>
          <w:color w:val="000000"/>
          <w:lang w:val="en-US" w:eastAsia="fr-FR"/>
        </w:rPr>
        <w:t>960</w:t>
      </w:r>
    </w:p>
    <w:p w:rsidR="009C13A6" w:rsidRPr="00B62DBA" w:rsidRDefault="009C13A6" w:rsidP="009C13A6">
      <w:pPr>
        <w:spacing w:line="360" w:lineRule="auto"/>
        <w:rPr>
          <w:rFonts w:asciiTheme="majorBidi" w:eastAsia="Times New Roman" w:hAnsiTheme="majorBidi" w:cstheme="majorBidi"/>
          <w:b/>
          <w:bCs/>
          <w:color w:val="000000"/>
          <w:lang w:val="en-US" w:eastAsia="fr-FR"/>
        </w:rPr>
      </w:pPr>
      <w:r w:rsidRPr="00B62DBA">
        <w:rPr>
          <w:rFonts w:asciiTheme="majorBidi" w:eastAsia="Times New Roman" w:hAnsiTheme="majorBidi" w:cstheme="majorBidi"/>
          <w:b/>
          <w:bCs/>
          <w:color w:val="000000"/>
          <w:lang w:val="en-US" w:eastAsia="fr-FR"/>
        </w:rPr>
        <w:t xml:space="preserve">                  =                  </w:t>
      </w:r>
      <w:r>
        <w:rPr>
          <w:rFonts w:asciiTheme="majorBidi" w:eastAsia="Times New Roman" w:hAnsiTheme="majorBidi" w:cstheme="majorBidi"/>
          <w:b/>
          <w:bCs/>
          <w:color w:val="000000"/>
          <w:lang w:val="en-US" w:eastAsia="fr-FR"/>
        </w:rPr>
        <w:t xml:space="preserve">1.600.016 </w:t>
      </w:r>
      <w:r w:rsidRPr="00B62DBA">
        <w:rPr>
          <w:rFonts w:asciiTheme="majorBidi" w:eastAsia="Times New Roman" w:hAnsiTheme="majorBidi" w:cstheme="majorBidi"/>
          <w:b/>
          <w:bCs/>
          <w:color w:val="000000"/>
          <w:lang w:val="en-US" w:eastAsia="fr-FR"/>
        </w:rPr>
        <w:t>UM</w:t>
      </w:r>
    </w:p>
    <w:p w:rsidR="009C13A6" w:rsidRPr="00F26C3D" w:rsidRDefault="009C13A6" w:rsidP="009C13A6">
      <w:pPr>
        <w:pBdr>
          <w:top w:val="single" w:sz="4" w:space="1" w:color="auto"/>
          <w:left w:val="single" w:sz="4" w:space="4" w:color="auto"/>
          <w:bottom w:val="single" w:sz="4" w:space="1" w:color="auto"/>
          <w:right w:val="single" w:sz="4" w:space="4" w:color="auto"/>
        </w:pBdr>
        <w:spacing w:line="360" w:lineRule="auto"/>
        <w:rPr>
          <w:rFonts w:asciiTheme="majorBidi" w:hAnsiTheme="majorBidi" w:cstheme="majorBidi"/>
          <w:sz w:val="24"/>
          <w:szCs w:val="24"/>
          <w:u w:val="single"/>
          <w:lang w:val="en-US"/>
        </w:rPr>
      </w:pPr>
      <w:proofErr w:type="spellStart"/>
      <w:r w:rsidRPr="0065117D">
        <w:rPr>
          <w:rFonts w:asciiTheme="majorBidi" w:hAnsiTheme="majorBidi" w:cstheme="majorBidi"/>
          <w:b/>
          <w:bCs/>
          <w:sz w:val="24"/>
          <w:szCs w:val="24"/>
          <w:u w:val="single"/>
          <w:lang w:val="en-US"/>
        </w:rPr>
        <w:t>Ecart</w:t>
      </w:r>
      <w:proofErr w:type="spellEnd"/>
      <w:r w:rsidRPr="00F26C3D">
        <w:rPr>
          <w:rFonts w:asciiTheme="majorBidi" w:hAnsiTheme="majorBidi" w:cstheme="majorBidi"/>
          <w:b/>
          <w:bCs/>
          <w:sz w:val="24"/>
          <w:szCs w:val="24"/>
          <w:u w:val="single"/>
          <w:lang w:val="en-US"/>
        </w:rPr>
        <w:t xml:space="preserve"> global</w:t>
      </w:r>
      <w:r w:rsidRPr="00F26C3D">
        <w:rPr>
          <w:rFonts w:asciiTheme="majorBidi" w:hAnsiTheme="majorBidi" w:cstheme="majorBidi"/>
          <w:sz w:val="24"/>
          <w:szCs w:val="24"/>
          <w:u w:val="single"/>
          <w:lang w:val="en-US"/>
        </w:rPr>
        <w:t xml:space="preserve"> = </w:t>
      </w:r>
      <w:r>
        <w:rPr>
          <w:rFonts w:asciiTheme="majorBidi" w:eastAsia="Times New Roman" w:hAnsiTheme="majorBidi" w:cstheme="majorBidi"/>
          <w:b/>
          <w:bCs/>
          <w:color w:val="000000"/>
          <w:lang w:val="en-US" w:eastAsia="fr-FR"/>
        </w:rPr>
        <w:t xml:space="preserve">1.600.016 </w:t>
      </w:r>
      <w:r w:rsidRPr="00F26C3D">
        <w:rPr>
          <w:rFonts w:asciiTheme="majorBidi" w:eastAsia="Times New Roman" w:hAnsiTheme="majorBidi" w:cstheme="majorBidi"/>
          <w:b/>
          <w:bCs/>
          <w:color w:val="000000"/>
          <w:sz w:val="24"/>
          <w:szCs w:val="24"/>
          <w:lang w:val="en-US" w:eastAsia="fr-FR"/>
        </w:rPr>
        <w:t>UM</w:t>
      </w:r>
    </w:p>
    <w:p w:rsidR="009C13A6" w:rsidRPr="00B62DBA" w:rsidRDefault="009C13A6" w:rsidP="009C13A6">
      <w:pPr>
        <w:spacing w:line="360" w:lineRule="auto"/>
        <w:rPr>
          <w:rFonts w:asciiTheme="majorBidi" w:eastAsia="Times New Roman" w:hAnsiTheme="majorBidi" w:cstheme="majorBidi"/>
          <w:color w:val="000000"/>
          <w:lang w:eastAsia="fr-FR"/>
        </w:rPr>
      </w:pPr>
      <w:r w:rsidRPr="0037006C">
        <w:rPr>
          <w:rFonts w:asciiTheme="majorBidi" w:eastAsia="Times New Roman" w:hAnsiTheme="majorBidi" w:cstheme="majorBidi"/>
          <w:color w:val="000000"/>
          <w:lang w:val="en-US" w:eastAsia="fr-FR"/>
        </w:rPr>
        <w:tab/>
      </w:r>
      <w:r w:rsidRPr="00B62DBA">
        <w:rPr>
          <w:rFonts w:asciiTheme="majorBidi" w:eastAsia="Times New Roman" w:hAnsiTheme="majorBidi" w:cstheme="majorBidi"/>
          <w:color w:val="000000"/>
          <w:lang w:eastAsia="fr-FR"/>
        </w:rPr>
        <w:t xml:space="preserve">Donc </w:t>
      </w:r>
      <w:r>
        <w:rPr>
          <w:rFonts w:asciiTheme="majorBidi" w:eastAsia="Times New Roman" w:hAnsiTheme="majorBidi" w:cstheme="majorBidi"/>
          <w:color w:val="000000"/>
          <w:lang w:eastAsia="fr-FR"/>
        </w:rPr>
        <w:t>pour l’année 2024</w:t>
      </w:r>
      <w:r w:rsidRPr="00B62DBA">
        <w:rPr>
          <w:rFonts w:asciiTheme="majorBidi" w:eastAsia="Times New Roman" w:hAnsiTheme="majorBidi" w:cstheme="majorBidi"/>
          <w:color w:val="000000"/>
          <w:lang w:eastAsia="fr-FR"/>
        </w:rPr>
        <w:t xml:space="preserve">, la masse salariale augmentera de </w:t>
      </w:r>
      <w:r w:rsidRPr="00925037">
        <w:rPr>
          <w:rFonts w:asciiTheme="majorBidi" w:eastAsia="Times New Roman" w:hAnsiTheme="majorBidi" w:cstheme="majorBidi"/>
          <w:b/>
          <w:bCs/>
          <w:color w:val="000000"/>
          <w:lang w:eastAsia="fr-FR"/>
        </w:rPr>
        <w:t>51.72%</w:t>
      </w:r>
      <w:r>
        <w:rPr>
          <w:rFonts w:asciiTheme="majorBidi" w:eastAsia="Times New Roman" w:hAnsiTheme="majorBidi" w:cstheme="majorBidi"/>
          <w:color w:val="000000"/>
          <w:lang w:eastAsia="fr-FR"/>
        </w:rPr>
        <w:t xml:space="preserve"> (</w:t>
      </w:r>
      <w:r w:rsidRPr="00925037">
        <w:rPr>
          <w:rFonts w:asciiTheme="majorBidi" w:eastAsia="Times New Roman" w:hAnsiTheme="majorBidi" w:cstheme="majorBidi"/>
          <w:color w:val="000000"/>
          <w:lang w:eastAsia="fr-FR"/>
        </w:rPr>
        <w:t>17893884-11793960)/ 11793960x100</w:t>
      </w:r>
      <w:r>
        <w:rPr>
          <w:rFonts w:asciiTheme="majorBidi" w:eastAsia="Times New Roman" w:hAnsiTheme="majorBidi" w:cstheme="majorBidi"/>
          <w:color w:val="000000"/>
          <w:lang w:eastAsia="fr-FR"/>
        </w:rPr>
        <w:t>)</w:t>
      </w:r>
      <w:r w:rsidRPr="00B62DBA">
        <w:rPr>
          <w:rFonts w:asciiTheme="majorBidi" w:eastAsia="Times New Roman" w:hAnsiTheme="majorBidi" w:cstheme="majorBidi"/>
          <w:color w:val="000000"/>
          <w:lang w:eastAsia="fr-FR"/>
        </w:rPr>
        <w:t>. On a besoins d’autres informations pour comprendre si cette augmentation est du</w:t>
      </w:r>
      <w:r>
        <w:rPr>
          <w:rFonts w:asciiTheme="majorBidi" w:eastAsia="Times New Roman" w:hAnsiTheme="majorBidi" w:cstheme="majorBidi"/>
          <w:color w:val="000000"/>
          <w:lang w:eastAsia="fr-FR"/>
        </w:rPr>
        <w:t>e</w:t>
      </w:r>
      <w:r w:rsidRPr="00B62DBA">
        <w:rPr>
          <w:rFonts w:asciiTheme="majorBidi" w:eastAsia="Times New Roman" w:hAnsiTheme="majorBidi" w:cstheme="majorBidi"/>
          <w:color w:val="000000"/>
          <w:lang w:eastAsia="fr-FR"/>
        </w:rPr>
        <w:t xml:space="preserve"> à la croissance de l’effectif globale ou bien  à la variation des  salaires. De ce fait, l’écart global de </w:t>
      </w:r>
      <w:r w:rsidRPr="00F26C3D">
        <w:rPr>
          <w:rFonts w:asciiTheme="majorBidi" w:eastAsia="Times New Roman" w:hAnsiTheme="majorBidi" w:cstheme="majorBidi"/>
          <w:b/>
          <w:bCs/>
          <w:color w:val="000000"/>
          <w:sz w:val="24"/>
          <w:szCs w:val="24"/>
          <w:lang w:eastAsia="fr-FR"/>
        </w:rPr>
        <w:t xml:space="preserve">5.686.620 </w:t>
      </w:r>
      <w:r w:rsidRPr="00B62DBA">
        <w:rPr>
          <w:rFonts w:asciiTheme="majorBidi" w:eastAsia="Times New Roman" w:hAnsiTheme="majorBidi" w:cstheme="majorBidi"/>
          <w:color w:val="000000"/>
          <w:lang w:eastAsia="fr-FR"/>
        </w:rPr>
        <w:t xml:space="preserve">UM est composé de deux écarts :     écart sur effectif et écart sur Salair           </w:t>
      </w:r>
    </w:p>
    <w:p w:rsidR="009C13A6" w:rsidRPr="00B62DBA" w:rsidRDefault="009C13A6" w:rsidP="009C13A6">
      <w:pPr>
        <w:spacing w:line="360" w:lineRule="auto"/>
        <w:rPr>
          <w:rFonts w:asciiTheme="majorBidi" w:hAnsiTheme="majorBidi" w:cstheme="majorBidi"/>
        </w:rPr>
      </w:pPr>
    </w:p>
    <w:p w:rsidR="009C13A6" w:rsidRDefault="009C13A6" w:rsidP="009C13A6">
      <w:pPr>
        <w:rPr>
          <w:b/>
          <w:bCs/>
        </w:rPr>
      </w:pPr>
      <w:r w:rsidRPr="008D300C">
        <w:rPr>
          <w:rFonts w:asciiTheme="majorBidi" w:hAnsiTheme="majorBidi" w:cstheme="majorBidi"/>
          <w:noProof/>
          <w:lang w:eastAsia="fr-FR"/>
        </w:rPr>
        <w:pict>
          <v:group id="_x0000_s1031" style="position:absolute;left:0;text-align:left;margin-left:43.1pt;margin-top:12pt;width:415.85pt;height:99.25pt;z-index:251665408" coordorigin="2011,4930" coordsize="8317,1985">
            <v:shapetype id="_x0000_t202" coordsize="21600,21600" o:spt="202" path="m,l,21600r21600,l21600,xe">
              <v:stroke joinstyle="miter"/>
              <v:path gradientshapeok="t" o:connecttype="rect"/>
            </v:shapetype>
            <v:shape id="_x0000_s1032" type="#_x0000_t202" style="position:absolute;left:4069;top:4930;width:3749;height:596">
              <v:textbox>
                <w:txbxContent>
                  <w:p w:rsidR="009C13A6" w:rsidRPr="00925037" w:rsidRDefault="009C13A6" w:rsidP="009C13A6">
                    <w:pPr>
                      <w:rPr>
                        <w:b/>
                        <w:bCs/>
                      </w:rPr>
                    </w:pPr>
                    <w:r w:rsidRPr="00925037">
                      <w:rPr>
                        <w:b/>
                        <w:bCs/>
                      </w:rPr>
                      <w:t>Ecart global (EG)  =</w:t>
                    </w:r>
                    <w:r w:rsidRPr="00925037">
                      <w:rPr>
                        <w:rFonts w:asciiTheme="majorBidi" w:hAnsiTheme="majorBidi" w:cstheme="majorBidi"/>
                        <w:b/>
                        <w:bCs/>
                      </w:rPr>
                      <w:t>6.100</w:t>
                    </w:r>
                    <w:r w:rsidRPr="00925037">
                      <w:rPr>
                        <w:rFonts w:asciiTheme="majorBidi" w:eastAsia="Times New Roman" w:hAnsiTheme="majorBidi" w:cstheme="majorBidi"/>
                        <w:b/>
                        <w:bCs/>
                        <w:color w:val="000000"/>
                        <w:lang w:val="en-US" w:eastAsia="fr-FR"/>
                      </w:rPr>
                      <w:t xml:space="preserve">.016 </w:t>
                    </w:r>
                    <w:r w:rsidRPr="00925037">
                      <w:rPr>
                        <w:rFonts w:ascii="Times New Roman" w:eastAsia="Times New Roman" w:hAnsi="Times New Roman" w:cs="Times New Roman"/>
                        <w:b/>
                        <w:bCs/>
                        <w:color w:val="000000"/>
                        <w:lang w:eastAsia="fr-FR"/>
                      </w:rPr>
                      <w:t>UM</w:t>
                    </w:r>
                  </w:p>
                </w:txbxContent>
              </v:textbox>
            </v:shape>
            <v:oval id="_x0000_s1033" style="position:absolute;left:2011;top:5947;width:2880;height:968">
              <v:textbox>
                <w:txbxContent>
                  <w:p w:rsidR="009C13A6" w:rsidRDefault="009C13A6" w:rsidP="009C13A6">
                    <w:pPr>
                      <w:rPr>
                        <w:rFonts w:ascii="Times New Roman" w:eastAsia="Times New Roman" w:hAnsi="Times New Roman" w:cs="Times New Roman"/>
                        <w:color w:val="000000"/>
                        <w:lang w:eastAsia="fr-FR"/>
                      </w:rPr>
                    </w:pPr>
                    <w:r w:rsidRPr="007C40F1">
                      <w:rPr>
                        <w:rFonts w:ascii="Times New Roman" w:eastAsia="Times New Roman" w:hAnsi="Times New Roman" w:cs="Times New Roman"/>
                        <w:color w:val="000000"/>
                        <w:lang w:eastAsia="fr-FR"/>
                      </w:rPr>
                      <w:t>Écart sur effectif</w:t>
                    </w:r>
                  </w:p>
                  <w:p w:rsidR="009C13A6" w:rsidRPr="009845AD" w:rsidRDefault="009C13A6" w:rsidP="009C13A6">
                    <w:pPr>
                      <w:rPr>
                        <w:b/>
                        <w:bCs/>
                      </w:rPr>
                    </w:pPr>
                    <w:r>
                      <w:rPr>
                        <w:rFonts w:ascii="Times New Roman" w:eastAsia="Times New Roman" w:hAnsi="Times New Roman" w:cs="Times New Roman"/>
                        <w:color w:val="000000"/>
                        <w:lang w:eastAsia="fr-FR"/>
                      </w:rPr>
                      <w:t xml:space="preserve">        </w:t>
                    </w:r>
                    <w:r w:rsidRPr="009845AD">
                      <w:rPr>
                        <w:rFonts w:ascii="Times New Roman" w:eastAsia="Times New Roman" w:hAnsi="Times New Roman" w:cs="Times New Roman"/>
                        <w:b/>
                        <w:bCs/>
                        <w:color w:val="000000"/>
                        <w:lang w:eastAsia="fr-FR"/>
                      </w:rPr>
                      <w:t>EE</w:t>
                    </w:r>
                  </w:p>
                </w:txbxContent>
              </v:textbox>
            </v:oval>
            <v:oval id="_x0000_s1034" style="position:absolute;left:7821;top:5847;width:2507;height:1068">
              <v:textbox>
                <w:txbxContent>
                  <w:p w:rsidR="009C13A6" w:rsidRDefault="009C13A6" w:rsidP="009C13A6">
                    <w:pPr>
                      <w:rPr>
                        <w:rFonts w:ascii="Times New Roman" w:eastAsia="Times New Roman" w:hAnsi="Times New Roman" w:cs="Times New Roman"/>
                        <w:color w:val="000000"/>
                        <w:lang w:eastAsia="fr-FR"/>
                      </w:rPr>
                    </w:pPr>
                    <w:r w:rsidRPr="007C40F1">
                      <w:rPr>
                        <w:rFonts w:ascii="Times New Roman" w:eastAsia="Times New Roman" w:hAnsi="Times New Roman" w:cs="Times New Roman"/>
                        <w:color w:val="000000"/>
                        <w:lang w:eastAsia="fr-FR"/>
                      </w:rPr>
                      <w:t xml:space="preserve">Écart sur Salair </w:t>
                    </w:r>
                    <w:r>
                      <w:rPr>
                        <w:rFonts w:ascii="Times New Roman" w:eastAsia="Times New Roman" w:hAnsi="Times New Roman" w:cs="Times New Roman"/>
                        <w:color w:val="000000"/>
                        <w:lang w:eastAsia="fr-FR"/>
                      </w:rPr>
                      <w:t xml:space="preserve"> </w:t>
                    </w:r>
                  </w:p>
                  <w:p w:rsidR="009C13A6" w:rsidRPr="009845AD" w:rsidRDefault="009C13A6" w:rsidP="009C13A6">
                    <w:pPr>
                      <w:rPr>
                        <w:b/>
                        <w:bCs/>
                      </w:rPr>
                    </w:pPr>
                    <w:r>
                      <w:rPr>
                        <w:rFonts w:ascii="Times New Roman" w:eastAsia="Times New Roman" w:hAnsi="Times New Roman" w:cs="Times New Roman"/>
                        <w:color w:val="000000"/>
                        <w:lang w:eastAsia="fr-FR"/>
                      </w:rPr>
                      <w:t xml:space="preserve">       </w:t>
                    </w:r>
                    <w:r w:rsidRPr="009845AD">
                      <w:rPr>
                        <w:rFonts w:ascii="Times New Roman" w:eastAsia="Times New Roman" w:hAnsi="Times New Roman" w:cs="Times New Roman"/>
                        <w:b/>
                        <w:bCs/>
                        <w:color w:val="000000"/>
                        <w:lang w:eastAsia="fr-FR"/>
                      </w:rPr>
                      <w:t xml:space="preserve">ES         </w:t>
                    </w:r>
                  </w:p>
                </w:txbxContent>
              </v:textbox>
            </v:oval>
            <v:shape id="_x0000_s1035" type="#_x0000_t32" style="position:absolute;left:3526;top:5526;width:2333;height:421;flip:x" o:connectortype="straight">
              <v:stroke endarrow="block"/>
            </v:shape>
            <v:shape id="_x0000_s1036" type="#_x0000_t32" style="position:absolute;left:5859;top:5526;width:2533;height:421" o:connectortype="straight">
              <v:stroke endarrow="block"/>
            </v:shape>
          </v:group>
        </w:pict>
      </w:r>
    </w:p>
    <w:p w:rsidR="009C13A6" w:rsidRDefault="009C13A6" w:rsidP="009C13A6">
      <w:pPr>
        <w:rPr>
          <w:b/>
          <w:bCs/>
        </w:rPr>
      </w:pPr>
    </w:p>
    <w:p w:rsidR="009C13A6" w:rsidRDefault="009C13A6" w:rsidP="009C13A6">
      <w:pPr>
        <w:rPr>
          <w:b/>
          <w:bCs/>
        </w:rPr>
      </w:pPr>
    </w:p>
    <w:p w:rsidR="009C13A6" w:rsidRDefault="009C13A6" w:rsidP="009C13A6">
      <w:pPr>
        <w:rPr>
          <w:b/>
          <w:bCs/>
        </w:rPr>
      </w:pPr>
    </w:p>
    <w:p w:rsidR="009C13A6" w:rsidRDefault="009C13A6" w:rsidP="009C13A6">
      <w:pPr>
        <w:rPr>
          <w:b/>
          <w:bCs/>
        </w:rPr>
      </w:pPr>
    </w:p>
    <w:p w:rsidR="009C13A6" w:rsidRDefault="009C13A6" w:rsidP="009C13A6">
      <w:pPr>
        <w:rPr>
          <w:b/>
          <w:bCs/>
        </w:rPr>
      </w:pPr>
    </w:p>
    <w:p w:rsidR="009C13A6" w:rsidRDefault="009C13A6" w:rsidP="009C13A6">
      <w:pPr>
        <w:rPr>
          <w:b/>
          <w:bCs/>
        </w:rPr>
      </w:pPr>
    </w:p>
    <w:p w:rsidR="009C13A6" w:rsidRDefault="009C13A6" w:rsidP="009C13A6">
      <w:pPr>
        <w:rPr>
          <w:b/>
          <w:bCs/>
        </w:rPr>
      </w:pPr>
    </w:p>
    <w:p w:rsidR="009C13A6" w:rsidRDefault="009C13A6" w:rsidP="009C13A6">
      <w:pPr>
        <w:rPr>
          <w:b/>
          <w:bCs/>
        </w:rPr>
      </w:pPr>
    </w:p>
    <w:p w:rsidR="009C13A6" w:rsidRDefault="009C13A6" w:rsidP="009C13A6">
      <w:pPr>
        <w:rPr>
          <w:b/>
          <w:bCs/>
        </w:rPr>
      </w:pPr>
    </w:p>
    <w:p w:rsidR="009C13A6" w:rsidRDefault="009C13A6" w:rsidP="009C13A6">
      <w:pPr>
        <w:rPr>
          <w:b/>
          <w:bCs/>
        </w:rPr>
      </w:pPr>
    </w:p>
    <w:p w:rsidR="009C13A6" w:rsidRDefault="009C13A6" w:rsidP="009C13A6">
      <w:pPr>
        <w:rPr>
          <w:b/>
          <w:bCs/>
        </w:rPr>
      </w:pPr>
    </w:p>
    <w:p w:rsidR="009C13A6" w:rsidRDefault="009C13A6" w:rsidP="009C13A6">
      <w:pPr>
        <w:rPr>
          <w:b/>
          <w:bCs/>
        </w:rPr>
      </w:pPr>
    </w:p>
    <w:p w:rsidR="009C13A6" w:rsidRPr="00B62DBA" w:rsidRDefault="009C13A6" w:rsidP="009C13A6">
      <w:pPr>
        <w:spacing w:line="360" w:lineRule="auto"/>
      </w:pPr>
      <w:r w:rsidRPr="00B62DBA">
        <w:rPr>
          <w:b/>
          <w:bCs/>
        </w:rPr>
        <w:t>L’écar</w:t>
      </w:r>
      <w:r w:rsidRPr="00B62DBA">
        <w:t xml:space="preserve">t </w:t>
      </w:r>
      <w:r w:rsidRPr="00B62DBA">
        <w:rPr>
          <w:b/>
          <w:bCs/>
        </w:rPr>
        <w:t>sur effectif (EE)</w:t>
      </w:r>
      <w:r w:rsidRPr="00B62DBA">
        <w:t xml:space="preserve"> : ce dernier mesure l’effet de la variation de l’effectif global  sur l’évolution de la masse salariale. Il est calculé de la manière suivante :  </w:t>
      </w:r>
    </w:p>
    <w:p w:rsidR="009C13A6" w:rsidRPr="00B62DBA" w:rsidRDefault="009C13A6" w:rsidP="009C13A6">
      <w:pPr>
        <w:spacing w:line="360" w:lineRule="auto"/>
        <w:rPr>
          <w:rFonts w:asciiTheme="majorBidi" w:hAnsiTheme="majorBidi" w:cstheme="majorBidi"/>
        </w:rPr>
      </w:pPr>
      <w:r w:rsidRPr="00B62DBA">
        <w:rPr>
          <w:rFonts w:asciiTheme="majorBidi" w:hAnsiTheme="majorBidi" w:cstheme="majorBidi"/>
        </w:rPr>
        <w:t xml:space="preserve">Ecart sur effectif = </w:t>
      </w:r>
      <w:r>
        <w:rPr>
          <w:rFonts w:asciiTheme="majorBidi" w:hAnsiTheme="majorBidi" w:cstheme="majorBidi"/>
        </w:rPr>
        <w:t xml:space="preserve"> </w:t>
      </w:r>
      <w:r w:rsidRPr="00B62DBA">
        <w:rPr>
          <w:rFonts w:asciiTheme="majorBidi" w:hAnsiTheme="majorBidi" w:cstheme="majorBidi"/>
        </w:rPr>
        <w:t>(Effectif global 202</w:t>
      </w:r>
      <w:r>
        <w:rPr>
          <w:rFonts w:asciiTheme="majorBidi" w:hAnsiTheme="majorBidi" w:cstheme="majorBidi"/>
        </w:rPr>
        <w:t>4</w:t>
      </w:r>
      <w:r w:rsidRPr="00B62DBA">
        <w:rPr>
          <w:rFonts w:asciiTheme="majorBidi" w:hAnsiTheme="majorBidi" w:cstheme="majorBidi"/>
        </w:rPr>
        <w:t xml:space="preserve"> x salaires moyens 202</w:t>
      </w:r>
      <w:r>
        <w:rPr>
          <w:rFonts w:asciiTheme="majorBidi" w:hAnsiTheme="majorBidi" w:cstheme="majorBidi"/>
        </w:rPr>
        <w:t>3</w:t>
      </w:r>
      <w:r w:rsidRPr="00B62DBA">
        <w:rPr>
          <w:rFonts w:asciiTheme="majorBidi" w:hAnsiTheme="majorBidi" w:cstheme="majorBidi"/>
        </w:rPr>
        <w:t>) – (effectif global202</w:t>
      </w:r>
      <w:r>
        <w:rPr>
          <w:rFonts w:asciiTheme="majorBidi" w:hAnsiTheme="majorBidi" w:cstheme="majorBidi"/>
        </w:rPr>
        <w:t>3</w:t>
      </w:r>
      <w:r w:rsidRPr="00B62DBA">
        <w:rPr>
          <w:rFonts w:asciiTheme="majorBidi" w:hAnsiTheme="majorBidi" w:cstheme="majorBidi"/>
        </w:rPr>
        <w:t xml:space="preserve"> x salaire moyen 202</w:t>
      </w:r>
      <w:r>
        <w:rPr>
          <w:rFonts w:asciiTheme="majorBidi" w:hAnsiTheme="majorBidi" w:cstheme="majorBidi"/>
        </w:rPr>
        <w:t>3</w:t>
      </w:r>
      <w:r w:rsidRPr="00B62DBA">
        <w:rPr>
          <w:rFonts w:asciiTheme="majorBidi" w:hAnsiTheme="majorBidi" w:cstheme="majorBidi"/>
        </w:rPr>
        <w:t>)</w:t>
      </w:r>
    </w:p>
    <w:p w:rsidR="009C13A6" w:rsidRPr="00B62DBA" w:rsidRDefault="009C13A6" w:rsidP="009C13A6">
      <w:pPr>
        <w:spacing w:line="360" w:lineRule="auto"/>
        <w:rPr>
          <w:rFonts w:asciiTheme="majorBidi" w:hAnsiTheme="majorBidi" w:cstheme="majorBidi"/>
        </w:rPr>
      </w:pPr>
      <w:r w:rsidRPr="00B62DBA">
        <w:rPr>
          <w:rFonts w:asciiTheme="majorBidi" w:hAnsiTheme="majorBidi" w:cstheme="majorBidi"/>
        </w:rPr>
        <w:t xml:space="preserve">    = </w:t>
      </w:r>
      <w:r>
        <w:rPr>
          <w:rFonts w:asciiTheme="majorBidi" w:hAnsiTheme="majorBidi" w:cstheme="majorBidi"/>
        </w:rPr>
        <w:t>(458x 32580</w:t>
      </w:r>
      <w:r w:rsidRPr="00B62DBA">
        <w:rPr>
          <w:rFonts w:asciiTheme="majorBidi" w:hAnsiTheme="majorBidi" w:cstheme="majorBidi"/>
        </w:rPr>
        <w:t xml:space="preserve">) -  </w:t>
      </w:r>
      <w:r>
        <w:rPr>
          <w:rFonts w:asciiTheme="majorBidi" w:hAnsiTheme="majorBidi" w:cstheme="majorBidi"/>
        </w:rPr>
        <w:t>(362</w:t>
      </w:r>
      <w:r w:rsidRPr="00B62DBA">
        <w:rPr>
          <w:rFonts w:asciiTheme="majorBidi" w:hAnsiTheme="majorBidi" w:cstheme="majorBidi"/>
        </w:rPr>
        <w:t xml:space="preserve"> x </w:t>
      </w:r>
      <w:r>
        <w:rPr>
          <w:rFonts w:asciiTheme="majorBidi" w:hAnsiTheme="majorBidi" w:cstheme="majorBidi"/>
        </w:rPr>
        <w:t>32580)</w:t>
      </w:r>
      <w:r w:rsidRPr="00B62DBA">
        <w:rPr>
          <w:rFonts w:asciiTheme="majorBidi" w:hAnsiTheme="majorBidi" w:cstheme="majorBidi"/>
        </w:rPr>
        <w:t xml:space="preserve"> =</w:t>
      </w:r>
      <w:r>
        <w:rPr>
          <w:rFonts w:asciiTheme="majorBidi" w:hAnsiTheme="majorBidi" w:cstheme="majorBidi"/>
        </w:rPr>
        <w:t>14921640-</w:t>
      </w:r>
      <w:r w:rsidRPr="00F26C3D">
        <w:rPr>
          <w:rFonts w:asciiTheme="majorBidi" w:hAnsiTheme="majorBidi" w:cstheme="majorBidi"/>
        </w:rPr>
        <w:t>11793960</w:t>
      </w:r>
    </w:p>
    <w:p w:rsidR="009C13A6" w:rsidRPr="00B62DBA" w:rsidRDefault="009C13A6" w:rsidP="009C13A6">
      <w:pPr>
        <w:spacing w:line="360" w:lineRule="auto"/>
        <w:rPr>
          <w:rFonts w:asciiTheme="majorBidi" w:hAnsiTheme="majorBidi" w:cstheme="majorBidi"/>
        </w:rPr>
      </w:pPr>
      <w:r w:rsidRPr="00B62DBA">
        <w:rPr>
          <w:rFonts w:asciiTheme="majorBidi" w:hAnsiTheme="majorBidi" w:cstheme="majorBidi"/>
        </w:rPr>
        <w:t xml:space="preserve">    = </w:t>
      </w:r>
      <w:r>
        <w:rPr>
          <w:rFonts w:asciiTheme="majorBidi" w:hAnsiTheme="majorBidi" w:cstheme="majorBidi"/>
          <w:b/>
          <w:bCs/>
        </w:rPr>
        <w:t>3.127.772</w:t>
      </w:r>
      <w:r w:rsidRPr="00F26C3D">
        <w:rPr>
          <w:rFonts w:asciiTheme="majorBidi" w:hAnsiTheme="majorBidi" w:cstheme="majorBidi"/>
          <w:b/>
          <w:bCs/>
        </w:rPr>
        <w:t>UM</w:t>
      </w:r>
    </w:p>
    <w:p w:rsidR="009C13A6" w:rsidRPr="00F26C3D" w:rsidRDefault="009C13A6" w:rsidP="009C13A6">
      <w:pPr>
        <w:pBdr>
          <w:top w:val="single" w:sz="4" w:space="1" w:color="auto"/>
          <w:left w:val="single" w:sz="4" w:space="4" w:color="auto"/>
          <w:bottom w:val="single" w:sz="4" w:space="1" w:color="auto"/>
          <w:right w:val="single" w:sz="4" w:space="4" w:color="auto"/>
        </w:pBdr>
        <w:spacing w:line="360" w:lineRule="auto"/>
        <w:ind w:right="6379"/>
        <w:rPr>
          <w:rFonts w:asciiTheme="majorBidi" w:hAnsiTheme="majorBidi" w:cstheme="majorBidi"/>
          <w:b/>
          <w:bCs/>
        </w:rPr>
      </w:pPr>
      <w:r w:rsidRPr="00F26C3D">
        <w:rPr>
          <w:rFonts w:asciiTheme="majorBidi" w:hAnsiTheme="majorBidi" w:cstheme="majorBidi"/>
          <w:b/>
          <w:bCs/>
        </w:rPr>
        <w:t xml:space="preserve">Ecart sur effectif </w:t>
      </w:r>
      <w:r>
        <w:rPr>
          <w:rFonts w:asciiTheme="majorBidi" w:hAnsiTheme="majorBidi" w:cstheme="majorBidi"/>
          <w:b/>
          <w:bCs/>
        </w:rPr>
        <w:t xml:space="preserve"> EE </w:t>
      </w:r>
      <w:r w:rsidRPr="00F26C3D">
        <w:rPr>
          <w:rFonts w:asciiTheme="majorBidi" w:hAnsiTheme="majorBidi" w:cstheme="majorBidi"/>
          <w:b/>
          <w:bCs/>
        </w:rPr>
        <w:t xml:space="preserve">= </w:t>
      </w:r>
      <w:r>
        <w:rPr>
          <w:rFonts w:asciiTheme="majorBidi" w:hAnsiTheme="majorBidi" w:cstheme="majorBidi"/>
          <w:b/>
          <w:bCs/>
        </w:rPr>
        <w:t xml:space="preserve">3.127.772 </w:t>
      </w:r>
      <w:r w:rsidRPr="00F26C3D">
        <w:rPr>
          <w:rFonts w:asciiTheme="majorBidi" w:hAnsiTheme="majorBidi" w:cstheme="majorBidi"/>
          <w:b/>
          <w:bCs/>
        </w:rPr>
        <w:t>UM</w:t>
      </w:r>
    </w:p>
    <w:p w:rsidR="009C13A6" w:rsidRPr="00B62DBA" w:rsidRDefault="009C13A6" w:rsidP="009C13A6">
      <w:pPr>
        <w:spacing w:line="360" w:lineRule="auto"/>
        <w:rPr>
          <w:rFonts w:asciiTheme="majorBidi" w:hAnsiTheme="majorBidi" w:cstheme="majorBidi"/>
        </w:rPr>
      </w:pPr>
    </w:p>
    <w:p w:rsidR="009C13A6" w:rsidRPr="00B62DBA" w:rsidRDefault="009C13A6" w:rsidP="009C13A6">
      <w:pPr>
        <w:pStyle w:val="Paragraphedeliste"/>
        <w:numPr>
          <w:ilvl w:val="0"/>
          <w:numId w:val="5"/>
        </w:numPr>
        <w:spacing w:line="360" w:lineRule="auto"/>
        <w:rPr>
          <w:rFonts w:asciiTheme="majorBidi" w:hAnsiTheme="majorBidi" w:cstheme="majorBidi"/>
        </w:rPr>
      </w:pPr>
      <w:r w:rsidRPr="00B62DBA">
        <w:rPr>
          <w:rFonts w:asciiTheme="majorBidi" w:hAnsiTheme="majorBidi" w:cstheme="majorBidi"/>
          <w:b/>
          <w:bCs/>
        </w:rPr>
        <w:t>Ecart sur salaire</w:t>
      </w:r>
      <w:r w:rsidRPr="00B62DBA">
        <w:rPr>
          <w:rFonts w:asciiTheme="majorBidi" w:hAnsiTheme="majorBidi" w:cstheme="majorBidi"/>
        </w:rPr>
        <w:t>  (</w:t>
      </w:r>
      <w:r w:rsidRPr="00B62DBA">
        <w:rPr>
          <w:rFonts w:asciiTheme="majorBidi" w:hAnsiTheme="majorBidi" w:cstheme="majorBidi"/>
          <w:b/>
          <w:bCs/>
        </w:rPr>
        <w:t>ES):</w:t>
      </w:r>
      <w:r w:rsidRPr="00B62DBA">
        <w:rPr>
          <w:rFonts w:asciiTheme="majorBidi" w:hAnsiTheme="majorBidi" w:cstheme="majorBidi"/>
        </w:rPr>
        <w:t xml:space="preserve"> ce dernier mesure l’effet de la variation des salaires sur  lamasse salariale.il est calculé de la manière suivante :</w:t>
      </w:r>
    </w:p>
    <w:p w:rsidR="009C13A6" w:rsidRPr="00B62DBA" w:rsidRDefault="009C13A6" w:rsidP="009C13A6">
      <w:pPr>
        <w:pStyle w:val="Paragraphedeliste"/>
        <w:spacing w:line="360" w:lineRule="auto"/>
        <w:ind w:left="0"/>
        <w:rPr>
          <w:rFonts w:asciiTheme="majorBidi" w:hAnsiTheme="majorBidi" w:cstheme="majorBidi"/>
        </w:rPr>
      </w:pPr>
      <w:r w:rsidRPr="00B62DBA">
        <w:rPr>
          <w:rFonts w:asciiTheme="majorBidi" w:hAnsiTheme="majorBidi" w:cstheme="majorBidi"/>
        </w:rPr>
        <w:t>Ecart sur salaire = (effectif global 202</w:t>
      </w:r>
      <w:r>
        <w:rPr>
          <w:rFonts w:asciiTheme="majorBidi" w:hAnsiTheme="majorBidi" w:cstheme="majorBidi"/>
        </w:rPr>
        <w:t>4</w:t>
      </w:r>
      <w:r w:rsidRPr="00B62DBA">
        <w:rPr>
          <w:rFonts w:asciiTheme="majorBidi" w:hAnsiTheme="majorBidi" w:cstheme="majorBidi"/>
        </w:rPr>
        <w:t xml:space="preserve"> x salaire moyen 202</w:t>
      </w:r>
      <w:r>
        <w:rPr>
          <w:rFonts w:asciiTheme="majorBidi" w:hAnsiTheme="majorBidi" w:cstheme="majorBidi"/>
        </w:rPr>
        <w:t>4</w:t>
      </w:r>
      <w:r w:rsidRPr="00B62DBA">
        <w:rPr>
          <w:rFonts w:asciiTheme="majorBidi" w:hAnsiTheme="majorBidi" w:cstheme="majorBidi"/>
        </w:rPr>
        <w:t>) – (effectif global 202</w:t>
      </w:r>
      <w:r>
        <w:rPr>
          <w:rFonts w:asciiTheme="majorBidi" w:hAnsiTheme="majorBidi" w:cstheme="majorBidi"/>
        </w:rPr>
        <w:t>4</w:t>
      </w:r>
      <w:r w:rsidRPr="00B62DBA">
        <w:rPr>
          <w:rFonts w:asciiTheme="majorBidi" w:hAnsiTheme="majorBidi" w:cstheme="majorBidi"/>
        </w:rPr>
        <w:t xml:space="preserve"> x salaire moyen 202</w:t>
      </w:r>
      <w:r>
        <w:rPr>
          <w:rFonts w:asciiTheme="majorBidi" w:hAnsiTheme="majorBidi" w:cstheme="majorBidi"/>
        </w:rPr>
        <w:t>3</w:t>
      </w:r>
      <w:r w:rsidRPr="00B62DBA">
        <w:rPr>
          <w:rFonts w:asciiTheme="majorBidi" w:hAnsiTheme="majorBidi" w:cstheme="majorBidi"/>
        </w:rPr>
        <w:t xml:space="preserve">) </w:t>
      </w:r>
    </w:p>
    <w:p w:rsidR="009C13A6" w:rsidRPr="00B62DBA" w:rsidRDefault="009C13A6" w:rsidP="009C13A6">
      <w:pPr>
        <w:pStyle w:val="Paragraphedeliste"/>
        <w:spacing w:line="360" w:lineRule="auto"/>
        <w:ind w:left="0"/>
        <w:rPr>
          <w:rFonts w:asciiTheme="majorBidi" w:hAnsiTheme="majorBidi" w:cstheme="majorBidi"/>
        </w:rPr>
      </w:pPr>
      <w:r w:rsidRPr="00B62DBA">
        <w:rPr>
          <w:rFonts w:asciiTheme="majorBidi" w:hAnsiTheme="majorBidi" w:cstheme="majorBidi"/>
        </w:rPr>
        <w:t xml:space="preserve">                      = (</w:t>
      </w:r>
      <w:r>
        <w:rPr>
          <w:rFonts w:asciiTheme="majorBidi" w:hAnsiTheme="majorBidi" w:cstheme="majorBidi"/>
        </w:rPr>
        <w:t>458</w:t>
      </w:r>
      <w:r w:rsidRPr="00B62DBA">
        <w:rPr>
          <w:rFonts w:asciiTheme="majorBidi" w:hAnsiTheme="majorBidi" w:cstheme="majorBidi"/>
        </w:rPr>
        <w:t xml:space="preserve"> x </w:t>
      </w:r>
      <w:r>
        <w:rPr>
          <w:rFonts w:asciiTheme="majorBidi" w:hAnsiTheme="majorBidi" w:cstheme="majorBidi"/>
        </w:rPr>
        <w:t>39070</w:t>
      </w:r>
      <w:r w:rsidRPr="00B62DBA">
        <w:rPr>
          <w:rFonts w:asciiTheme="majorBidi" w:hAnsiTheme="majorBidi" w:cstheme="majorBidi"/>
        </w:rPr>
        <w:t>) – (4</w:t>
      </w:r>
      <w:r>
        <w:rPr>
          <w:rFonts w:asciiTheme="majorBidi" w:hAnsiTheme="majorBidi" w:cstheme="majorBidi"/>
        </w:rPr>
        <w:t>5</w:t>
      </w:r>
      <w:r w:rsidRPr="00B62DBA">
        <w:rPr>
          <w:rFonts w:asciiTheme="majorBidi" w:hAnsiTheme="majorBidi" w:cstheme="majorBidi"/>
        </w:rPr>
        <w:t xml:space="preserve">8 x </w:t>
      </w:r>
      <w:r>
        <w:rPr>
          <w:rFonts w:asciiTheme="majorBidi" w:hAnsiTheme="majorBidi" w:cstheme="majorBidi"/>
        </w:rPr>
        <w:t>32580</w:t>
      </w:r>
      <w:r w:rsidRPr="00B62DBA">
        <w:rPr>
          <w:rFonts w:asciiTheme="majorBidi" w:hAnsiTheme="majorBidi" w:cstheme="majorBidi"/>
        </w:rPr>
        <w:t xml:space="preserve">) = </w:t>
      </w:r>
      <w:r w:rsidRPr="003A4B4B">
        <w:rPr>
          <w:rFonts w:asciiTheme="majorBidi" w:hAnsiTheme="majorBidi" w:cstheme="majorBidi"/>
        </w:rPr>
        <w:t>17</w:t>
      </w:r>
      <w:r>
        <w:rPr>
          <w:rFonts w:asciiTheme="majorBidi" w:hAnsiTheme="majorBidi" w:cstheme="majorBidi"/>
        </w:rPr>
        <w:t>893884-14921640</w:t>
      </w:r>
    </w:p>
    <w:p w:rsidR="009C13A6" w:rsidRPr="00B62DBA" w:rsidRDefault="009C13A6" w:rsidP="009C13A6">
      <w:pPr>
        <w:pStyle w:val="Paragraphedeliste"/>
        <w:spacing w:line="360" w:lineRule="auto"/>
        <w:ind w:left="0"/>
        <w:rPr>
          <w:rFonts w:asciiTheme="majorBidi" w:hAnsiTheme="majorBidi" w:cstheme="majorBidi"/>
        </w:rPr>
      </w:pPr>
      <w:r w:rsidRPr="00B62DBA">
        <w:rPr>
          <w:rFonts w:asciiTheme="majorBidi" w:hAnsiTheme="majorBidi" w:cstheme="majorBidi"/>
        </w:rPr>
        <w:t xml:space="preserve">                      = </w:t>
      </w:r>
      <w:r w:rsidRPr="003A4B4B">
        <w:rPr>
          <w:rFonts w:asciiTheme="majorBidi" w:hAnsiTheme="majorBidi" w:cstheme="majorBidi"/>
        </w:rPr>
        <w:t xml:space="preserve">3210540 </w:t>
      </w:r>
      <w:r w:rsidRPr="00B62DBA">
        <w:rPr>
          <w:rFonts w:asciiTheme="majorBidi" w:hAnsiTheme="majorBidi" w:cstheme="majorBidi"/>
        </w:rPr>
        <w:t xml:space="preserve">UM </w:t>
      </w:r>
    </w:p>
    <w:p w:rsidR="009C13A6" w:rsidRPr="00F26C3D" w:rsidRDefault="009C13A6" w:rsidP="009C13A6">
      <w:pPr>
        <w:pStyle w:val="Paragraphedeliste"/>
        <w:pBdr>
          <w:top w:val="single" w:sz="4" w:space="1" w:color="auto"/>
          <w:left w:val="single" w:sz="4" w:space="4" w:color="auto"/>
          <w:bottom w:val="single" w:sz="4" w:space="1" w:color="auto"/>
          <w:right w:val="single" w:sz="4" w:space="4" w:color="auto"/>
        </w:pBdr>
        <w:tabs>
          <w:tab w:val="right" w:pos="3686"/>
        </w:tabs>
        <w:spacing w:line="360" w:lineRule="auto"/>
        <w:ind w:left="0" w:right="6379"/>
        <w:rPr>
          <w:rFonts w:asciiTheme="majorBidi" w:hAnsiTheme="majorBidi" w:cstheme="majorBidi"/>
          <w:b/>
          <w:bCs/>
        </w:rPr>
      </w:pPr>
      <w:r w:rsidRPr="00F26C3D">
        <w:rPr>
          <w:rFonts w:asciiTheme="majorBidi" w:hAnsiTheme="majorBidi" w:cstheme="majorBidi"/>
          <w:b/>
          <w:bCs/>
        </w:rPr>
        <w:t xml:space="preserve">Ecart sur salaire </w:t>
      </w:r>
      <w:r>
        <w:rPr>
          <w:rFonts w:asciiTheme="majorBidi" w:hAnsiTheme="majorBidi" w:cstheme="majorBidi"/>
          <w:b/>
          <w:bCs/>
        </w:rPr>
        <w:t xml:space="preserve"> ES </w:t>
      </w:r>
      <w:r w:rsidRPr="00F26C3D">
        <w:rPr>
          <w:rFonts w:asciiTheme="majorBidi" w:hAnsiTheme="majorBidi" w:cstheme="majorBidi"/>
          <w:b/>
          <w:bCs/>
        </w:rPr>
        <w:t xml:space="preserve">= </w:t>
      </w:r>
      <w:r>
        <w:rPr>
          <w:rFonts w:asciiTheme="majorBidi" w:hAnsiTheme="majorBidi" w:cstheme="majorBidi"/>
          <w:b/>
          <w:bCs/>
        </w:rPr>
        <w:t>2.972.244</w:t>
      </w:r>
      <w:r w:rsidRPr="00F26C3D">
        <w:rPr>
          <w:rFonts w:asciiTheme="majorBidi" w:hAnsiTheme="majorBidi" w:cstheme="majorBidi"/>
          <w:b/>
          <w:bCs/>
        </w:rPr>
        <w:t xml:space="preserve"> UM</w:t>
      </w:r>
      <w:r w:rsidRPr="00F26C3D">
        <w:rPr>
          <w:rFonts w:asciiTheme="majorBidi" w:hAnsiTheme="majorBidi" w:cstheme="majorBidi"/>
          <w:b/>
          <w:bCs/>
        </w:rPr>
        <w:tab/>
      </w:r>
    </w:p>
    <w:p w:rsidR="009C13A6" w:rsidRPr="00B62DBA" w:rsidRDefault="009C13A6" w:rsidP="009C13A6">
      <w:pPr>
        <w:pStyle w:val="Paragraphedeliste"/>
        <w:tabs>
          <w:tab w:val="right" w:pos="3686"/>
        </w:tabs>
        <w:spacing w:line="360" w:lineRule="auto"/>
        <w:ind w:left="0" w:right="6379"/>
        <w:rPr>
          <w:rFonts w:asciiTheme="majorBidi" w:hAnsiTheme="majorBidi" w:cstheme="majorBidi"/>
        </w:rPr>
      </w:pPr>
      <w:r>
        <w:rPr>
          <w:rFonts w:asciiTheme="majorBidi" w:hAnsiTheme="majorBidi" w:cstheme="majorBidi"/>
          <w:noProof/>
          <w:lang w:eastAsia="fr-FR"/>
        </w:rPr>
        <w:pict>
          <v:shape id="_x0000_s1037" type="#_x0000_t202" style="position:absolute;left:0;text-align:left;margin-left:173.8pt;margin-top:15.4pt;width:187.45pt;height:29.8pt;z-index:251666432">
            <v:textbox>
              <w:txbxContent>
                <w:p w:rsidR="009C13A6" w:rsidRDefault="009C13A6" w:rsidP="009C13A6">
                  <w:r>
                    <w:t xml:space="preserve">Ecart global (EG)  = </w:t>
                  </w:r>
                  <w:r w:rsidRPr="00925037">
                    <w:rPr>
                      <w:rFonts w:asciiTheme="majorBidi" w:hAnsiTheme="majorBidi" w:cstheme="majorBidi"/>
                      <w:b/>
                      <w:bCs/>
                    </w:rPr>
                    <w:t>6.100</w:t>
                  </w:r>
                  <w:r w:rsidRPr="00925037">
                    <w:rPr>
                      <w:rFonts w:asciiTheme="majorBidi" w:eastAsia="Times New Roman" w:hAnsiTheme="majorBidi" w:cstheme="majorBidi"/>
                      <w:b/>
                      <w:bCs/>
                      <w:color w:val="000000"/>
                      <w:lang w:val="en-US" w:eastAsia="fr-FR"/>
                    </w:rPr>
                    <w:t xml:space="preserve">.016 </w:t>
                  </w:r>
                  <w:r>
                    <w:rPr>
                      <w:rFonts w:ascii="Times New Roman" w:eastAsia="Times New Roman" w:hAnsi="Times New Roman" w:cs="Times New Roman"/>
                      <w:b/>
                      <w:bCs/>
                      <w:color w:val="000000"/>
                      <w:lang w:eastAsia="fr-FR"/>
                    </w:rPr>
                    <w:t>UM</w:t>
                  </w:r>
                </w:p>
              </w:txbxContent>
            </v:textbox>
          </v:shape>
        </w:pict>
      </w:r>
    </w:p>
    <w:p w:rsidR="009C13A6" w:rsidRPr="00B62DBA" w:rsidRDefault="009C13A6" w:rsidP="009C13A6">
      <w:pPr>
        <w:pStyle w:val="Paragraphedeliste"/>
        <w:tabs>
          <w:tab w:val="right" w:pos="3686"/>
        </w:tabs>
        <w:spacing w:line="360" w:lineRule="auto"/>
        <w:ind w:left="0" w:right="6379"/>
        <w:rPr>
          <w:rFonts w:asciiTheme="majorBidi" w:hAnsiTheme="majorBidi" w:cstheme="majorBidi"/>
        </w:rPr>
      </w:pPr>
    </w:p>
    <w:p w:rsidR="009C13A6" w:rsidRPr="00B62DBA" w:rsidRDefault="009C13A6" w:rsidP="009C13A6">
      <w:pPr>
        <w:pStyle w:val="Paragraphedeliste"/>
        <w:tabs>
          <w:tab w:val="right" w:pos="3686"/>
        </w:tabs>
        <w:spacing w:line="360" w:lineRule="auto"/>
        <w:ind w:left="0" w:right="6379"/>
        <w:rPr>
          <w:rFonts w:asciiTheme="majorBidi" w:hAnsiTheme="majorBidi" w:cstheme="majorBidi"/>
        </w:rPr>
      </w:pPr>
      <w:r>
        <w:rPr>
          <w:rFonts w:asciiTheme="majorBidi" w:hAnsiTheme="majorBidi" w:cstheme="majorBidi"/>
          <w:noProof/>
          <w:lang w:eastAsia="fr-FR"/>
        </w:rPr>
        <w:pict>
          <v:oval id="_x0000_s1039" style="position:absolute;left:0;text-align:left;margin-left:368.5pt;margin-top:2.25pt;width:137.25pt;height:53.4pt;z-index:251668480">
            <v:textbox>
              <w:txbxContent>
                <w:p w:rsidR="009C13A6" w:rsidRDefault="009C13A6" w:rsidP="009C13A6">
                  <w:pPr>
                    <w:rPr>
                      <w:rFonts w:ascii="Times New Roman" w:eastAsia="Times New Roman" w:hAnsi="Times New Roman" w:cs="Times New Roman"/>
                      <w:color w:val="000000"/>
                      <w:lang w:eastAsia="fr-FR"/>
                    </w:rPr>
                  </w:pPr>
                  <w:r w:rsidRPr="007C40F1">
                    <w:rPr>
                      <w:rFonts w:ascii="Times New Roman" w:eastAsia="Times New Roman" w:hAnsi="Times New Roman" w:cs="Times New Roman"/>
                      <w:color w:val="000000"/>
                      <w:lang w:eastAsia="fr-FR"/>
                    </w:rPr>
                    <w:t xml:space="preserve">Écart sur Salair </w:t>
                  </w:r>
                  <w:r>
                    <w:rPr>
                      <w:rFonts w:ascii="Times New Roman" w:eastAsia="Times New Roman" w:hAnsi="Times New Roman" w:cs="Times New Roman"/>
                      <w:color w:val="000000"/>
                      <w:lang w:eastAsia="fr-FR"/>
                    </w:rPr>
                    <w:t xml:space="preserve"> </w:t>
                  </w:r>
                </w:p>
                <w:p w:rsidR="009C13A6" w:rsidRPr="00F26C3D" w:rsidRDefault="009C13A6" w:rsidP="009C13A6">
                  <w:pPr>
                    <w:jc w:val="center"/>
                    <w:rPr>
                      <w:b/>
                      <w:bCs/>
                    </w:rPr>
                  </w:pPr>
                  <w:r>
                    <w:rPr>
                      <w:rFonts w:asciiTheme="majorBidi" w:hAnsiTheme="majorBidi" w:cstheme="majorBidi"/>
                      <w:b/>
                      <w:bCs/>
                    </w:rPr>
                    <w:t>2.972.244</w:t>
                  </w:r>
                  <w:r w:rsidRPr="00F26C3D">
                    <w:rPr>
                      <w:rFonts w:asciiTheme="majorBidi" w:hAnsiTheme="majorBidi" w:cstheme="majorBidi"/>
                      <w:b/>
                      <w:bCs/>
                    </w:rPr>
                    <w:t xml:space="preserve"> </w:t>
                  </w:r>
                  <w:r w:rsidRPr="00F26C3D">
                    <w:rPr>
                      <w:rFonts w:ascii="Times New Roman" w:eastAsia="Times New Roman" w:hAnsi="Times New Roman" w:cs="Times New Roman"/>
                      <w:b/>
                      <w:bCs/>
                      <w:color w:val="000000"/>
                      <w:lang w:eastAsia="fr-FR"/>
                    </w:rPr>
                    <w:t>UM</w:t>
                  </w:r>
                </w:p>
              </w:txbxContent>
            </v:textbox>
          </v:oval>
        </w:pict>
      </w:r>
      <w:r>
        <w:rPr>
          <w:rFonts w:asciiTheme="majorBidi" w:hAnsiTheme="majorBidi" w:cstheme="majorBidi"/>
          <w:noProof/>
          <w:lang w:eastAsia="fr-FR"/>
        </w:rPr>
        <w:pict>
          <v:shape id="_x0000_s1041" type="#_x0000_t32" style="position:absolute;left:0;text-align:left;margin-left:234.6pt;margin-top:7.25pt;width:126.65pt;height:21.05pt;z-index:251670528" o:connectortype="straight">
            <v:stroke endarrow="block"/>
          </v:shape>
        </w:pict>
      </w:r>
      <w:r>
        <w:rPr>
          <w:rFonts w:asciiTheme="majorBidi" w:hAnsiTheme="majorBidi" w:cstheme="majorBidi"/>
          <w:noProof/>
          <w:lang w:eastAsia="fr-FR"/>
        </w:rPr>
        <w:pict>
          <v:oval id="_x0000_s1038" style="position:absolute;left:0;text-align:left;margin-left:52.5pt;margin-top:7.25pt;width:156.8pt;height:48.4pt;z-index:251667456">
            <v:textbox>
              <w:txbxContent>
                <w:p w:rsidR="009C13A6" w:rsidRDefault="009C13A6" w:rsidP="009C13A6">
                  <w:pPr>
                    <w:rPr>
                      <w:rFonts w:ascii="Times New Roman" w:eastAsia="Times New Roman" w:hAnsi="Times New Roman" w:cs="Times New Roman"/>
                      <w:color w:val="000000"/>
                      <w:lang w:eastAsia="fr-FR"/>
                    </w:rPr>
                  </w:pPr>
                  <w:r w:rsidRPr="007C40F1">
                    <w:rPr>
                      <w:rFonts w:ascii="Times New Roman" w:eastAsia="Times New Roman" w:hAnsi="Times New Roman" w:cs="Times New Roman"/>
                      <w:color w:val="000000"/>
                      <w:lang w:eastAsia="fr-FR"/>
                    </w:rPr>
                    <w:t>Écart sur effectif</w:t>
                  </w:r>
                </w:p>
                <w:p w:rsidR="009C13A6" w:rsidRPr="00F26C3D" w:rsidRDefault="009C13A6" w:rsidP="009C13A6">
                  <w:pPr>
                    <w:rPr>
                      <w:b/>
                      <w:bCs/>
                    </w:rPr>
                  </w:pPr>
                  <w:r>
                    <w:rPr>
                      <w:rFonts w:asciiTheme="majorBidi" w:hAnsiTheme="majorBidi" w:cstheme="majorBidi"/>
                      <w:b/>
                      <w:bCs/>
                    </w:rPr>
                    <w:t xml:space="preserve">3.127.772 </w:t>
                  </w:r>
                  <w:r w:rsidRPr="00F26C3D">
                    <w:rPr>
                      <w:rFonts w:asciiTheme="majorBidi" w:hAnsiTheme="majorBidi" w:cstheme="majorBidi"/>
                      <w:b/>
                      <w:bCs/>
                    </w:rPr>
                    <w:t xml:space="preserve"> </w:t>
                  </w:r>
                  <w:r w:rsidRPr="00F26C3D">
                    <w:rPr>
                      <w:rFonts w:ascii="Times New Roman" w:eastAsia="Times New Roman" w:hAnsi="Times New Roman" w:cs="Times New Roman"/>
                      <w:b/>
                      <w:bCs/>
                      <w:color w:val="000000"/>
                      <w:lang w:eastAsia="fr-FR"/>
                    </w:rPr>
                    <w:t>UM</w:t>
                  </w:r>
                </w:p>
              </w:txbxContent>
            </v:textbox>
          </v:oval>
        </w:pict>
      </w:r>
      <w:r>
        <w:rPr>
          <w:rFonts w:asciiTheme="majorBidi" w:hAnsiTheme="majorBidi" w:cstheme="majorBidi"/>
          <w:noProof/>
          <w:lang w:eastAsia="fr-FR"/>
        </w:rPr>
        <w:pict>
          <v:shape id="_x0000_s1040" type="#_x0000_t32" style="position:absolute;left:0;text-align:left;margin-left:190.7pt;margin-top:7.25pt;width:50.6pt;height:9.9pt;flip:x;z-index:251669504" o:connectortype="straight">
            <v:stroke endarrow="block"/>
          </v:shape>
        </w:pict>
      </w:r>
    </w:p>
    <w:p w:rsidR="009C13A6" w:rsidRPr="00B62DBA" w:rsidRDefault="009C13A6" w:rsidP="009C13A6">
      <w:pPr>
        <w:pStyle w:val="Paragraphedeliste"/>
        <w:tabs>
          <w:tab w:val="right" w:pos="3686"/>
        </w:tabs>
        <w:spacing w:line="360" w:lineRule="auto"/>
        <w:ind w:left="0" w:right="6379"/>
        <w:jc w:val="right"/>
        <w:rPr>
          <w:rFonts w:asciiTheme="majorBidi" w:hAnsiTheme="majorBidi" w:cstheme="majorBidi"/>
        </w:rPr>
      </w:pPr>
    </w:p>
    <w:p w:rsidR="009C13A6" w:rsidRPr="00B62DBA" w:rsidRDefault="009C13A6" w:rsidP="009C13A6">
      <w:pPr>
        <w:pStyle w:val="Paragraphedeliste"/>
        <w:tabs>
          <w:tab w:val="right" w:pos="3686"/>
        </w:tabs>
        <w:spacing w:line="360" w:lineRule="auto"/>
        <w:ind w:left="0" w:right="6379"/>
        <w:rPr>
          <w:rFonts w:asciiTheme="majorBidi" w:hAnsiTheme="majorBidi" w:cstheme="majorBidi"/>
        </w:rPr>
      </w:pPr>
    </w:p>
    <w:p w:rsidR="009C13A6" w:rsidRPr="009C13A6" w:rsidRDefault="009C13A6" w:rsidP="009C13A6">
      <w:pPr>
        <w:jc w:val="left"/>
        <w:rPr>
          <w:rFonts w:asciiTheme="majorBidi" w:hAnsiTheme="majorBidi" w:cstheme="majorBidi"/>
          <w:b/>
          <w:bCs/>
        </w:rPr>
      </w:pPr>
      <w:r>
        <w:rPr>
          <w:rFonts w:asciiTheme="majorBidi" w:hAnsiTheme="majorBidi" w:cstheme="majorBidi"/>
        </w:rPr>
        <w:tab/>
      </w:r>
      <w:r w:rsidRPr="009C13A6">
        <w:rPr>
          <w:rFonts w:asciiTheme="majorBidi" w:hAnsiTheme="majorBidi" w:cstheme="majorBidi"/>
          <w:b/>
          <w:bCs/>
        </w:rPr>
        <w:t xml:space="preserve">Résumé </w:t>
      </w:r>
    </w:p>
    <w:p w:rsidR="009C13A6" w:rsidRDefault="009C13A6" w:rsidP="009C13A6">
      <w:pPr>
        <w:spacing w:line="360" w:lineRule="auto"/>
        <w:rPr>
          <w:rFonts w:asciiTheme="majorBidi" w:hAnsiTheme="majorBidi" w:cstheme="majorBidi"/>
        </w:rPr>
      </w:pPr>
      <w:r>
        <w:rPr>
          <w:rFonts w:asciiTheme="majorBidi" w:hAnsiTheme="majorBidi" w:cstheme="majorBidi"/>
        </w:rPr>
        <w:t xml:space="preserve">Si on veut placer le contenu de cet exercice  dans le schéma du processus de contrôle de gestion social,  il serait </w:t>
      </w:r>
    </w:p>
    <w:p w:rsidR="009C13A6" w:rsidRDefault="009C13A6" w:rsidP="009C13A6">
      <w:pPr>
        <w:spacing w:line="360" w:lineRule="auto"/>
        <w:rPr>
          <w:rFonts w:asciiTheme="majorBidi" w:hAnsiTheme="majorBidi" w:cstheme="majorBidi"/>
        </w:rPr>
      </w:pPr>
      <w:r>
        <w:rPr>
          <w:rFonts w:asciiTheme="majorBidi" w:hAnsiTheme="majorBidi" w:cstheme="majorBidi"/>
        </w:rPr>
        <w:t xml:space="preserve">Positionn2  dans la phase .planification ....... et précisément dans l’étape de.....  </w:t>
      </w:r>
      <w:proofErr w:type="gramStart"/>
      <w:r>
        <w:rPr>
          <w:rFonts w:asciiTheme="majorBidi" w:hAnsiTheme="majorBidi" w:cstheme="majorBidi"/>
        </w:rPr>
        <w:t>prévision</w:t>
      </w:r>
      <w:proofErr w:type="gramEnd"/>
      <w:r>
        <w:rPr>
          <w:rFonts w:asciiTheme="majorBidi" w:hAnsiTheme="majorBidi" w:cstheme="majorBidi"/>
        </w:rPr>
        <w:t xml:space="preserve"> </w:t>
      </w:r>
    </w:p>
    <w:p w:rsidR="009C13A6" w:rsidRDefault="009C13A6" w:rsidP="009C13A6">
      <w:pPr>
        <w:spacing w:line="360" w:lineRule="auto"/>
        <w:rPr>
          <w:rFonts w:asciiTheme="majorBidi" w:hAnsiTheme="majorBidi" w:cstheme="majorBidi"/>
        </w:rPr>
      </w:pPr>
    </w:p>
    <w:p w:rsidR="00FE1BA3" w:rsidRDefault="00FE1BA3" w:rsidP="009C13A6">
      <w:pPr>
        <w:spacing w:line="360" w:lineRule="auto"/>
      </w:pPr>
    </w:p>
    <w:sectPr w:rsidR="00FE1BA3" w:rsidSect="009C13A6">
      <w:pgSz w:w="11906" w:h="16838"/>
      <w:pgMar w:top="568" w:right="849"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568"/>
    <w:multiLevelType w:val="hybridMultilevel"/>
    <w:tmpl w:val="4148DF66"/>
    <w:lvl w:ilvl="0" w:tplc="3F6A2AC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3E77A5"/>
    <w:multiLevelType w:val="hybridMultilevel"/>
    <w:tmpl w:val="B5EA7E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3934CA"/>
    <w:multiLevelType w:val="hybridMultilevel"/>
    <w:tmpl w:val="6980E3FA"/>
    <w:lvl w:ilvl="0" w:tplc="CB88CD38">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3">
    <w:nsid w:val="39D56D1F"/>
    <w:multiLevelType w:val="hybridMultilevel"/>
    <w:tmpl w:val="9AB8ED54"/>
    <w:lvl w:ilvl="0" w:tplc="6250229E">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D1303C0"/>
    <w:multiLevelType w:val="hybridMultilevel"/>
    <w:tmpl w:val="D750C41C"/>
    <w:lvl w:ilvl="0" w:tplc="CB88CD38">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savePreviewPicture/>
  <w:compat/>
  <w:rsids>
    <w:rsidRoot w:val="009C13A6"/>
    <w:rsid w:val="000B40A8"/>
    <w:rsid w:val="006935A3"/>
    <w:rsid w:val="007E079F"/>
    <w:rsid w:val="009C13A6"/>
    <w:rsid w:val="00FE1BA3"/>
    <w:rsid w:val="00FE51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0"/>
        <o:r id="V:Rule2" type="connector" idref="#_x0000_s1041"/>
        <o:r id="V:Rule3" type="connector" idref="#_x0000_s1035"/>
        <o:r id="V:Rule4" type="connector" idref="#_x0000_s1030"/>
        <o:r id="V:Rule5" type="connector" idref="#_x0000_s1029"/>
        <o:r id="V:Rule6" type="connector" idref="#_x0000_s1027"/>
        <o:r id="V:Rule7" type="connector" idref="#_x0000_s1028"/>
        <o:r id="V:Rule8" type="connector" idref="#_x0000_s1036"/>
        <o:r id="V:Rule9"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13A6"/>
    <w:pPr>
      <w:ind w:left="720"/>
      <w:contextualSpacing/>
    </w:pPr>
  </w:style>
  <w:style w:type="paragraph" w:styleId="Corpsdetexte">
    <w:name w:val="Body Text"/>
    <w:basedOn w:val="Normal"/>
    <w:link w:val="CorpsdetexteCar"/>
    <w:uiPriority w:val="99"/>
    <w:unhideWhenUsed/>
    <w:rsid w:val="009C13A6"/>
    <w:pPr>
      <w:spacing w:after="120"/>
    </w:pPr>
  </w:style>
  <w:style w:type="character" w:customStyle="1" w:styleId="CorpsdetexteCar">
    <w:name w:val="Corps de texte Car"/>
    <w:basedOn w:val="Policepardfaut"/>
    <w:link w:val="Corpsdetexte"/>
    <w:uiPriority w:val="99"/>
    <w:rsid w:val="009C13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1372</Words>
  <Characters>7550</Characters>
  <Application>Microsoft Office Word</Application>
  <DocSecurity>0</DocSecurity>
  <Lines>62</Lines>
  <Paragraphs>17</Paragraphs>
  <ScaleCrop>false</ScaleCrop>
  <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2023-12-30T21:42:00Z</dcterms:created>
  <dcterms:modified xsi:type="dcterms:W3CDTF">2023-12-30T21:45:00Z</dcterms:modified>
</cp:coreProperties>
</file>