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6" w:rsidRDefault="000E758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C61E8" wp14:editId="48E4D98C">
                <wp:simplePos x="0" y="0"/>
                <wp:positionH relativeFrom="column">
                  <wp:posOffset>252730</wp:posOffset>
                </wp:positionH>
                <wp:positionV relativeFrom="paragraph">
                  <wp:posOffset>2586355</wp:posOffset>
                </wp:positionV>
                <wp:extent cx="5829300" cy="5048250"/>
                <wp:effectExtent l="95250" t="38100" r="95250" b="114300"/>
                <wp:wrapNone/>
                <wp:docPr id="5" name="Rogne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048250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0E7583" w:rsidRPr="002F7205" w:rsidRDefault="00B61D16" w:rsidP="002F7205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Natural law: universal- unchangeable- supreme-inability to be violated.</w:t>
                            </w:r>
                          </w:p>
                          <w:p w:rsidR="002F7205" w:rsidRPr="002F7205" w:rsidRDefault="002F7205" w:rsidP="002F7205">
                            <w:pPr>
                              <w:pStyle w:val="Paragraphedeliste"/>
                              <w:ind w:left="1429" w:firstLine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61D16" w:rsidRDefault="00B61D16" w:rsidP="002F7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Natural equality: all men are equal</w:t>
                            </w:r>
                          </w:p>
                          <w:p w:rsidR="002F7205" w:rsidRPr="002F7205" w:rsidRDefault="002F7205" w:rsidP="002F7205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B61D16" w:rsidRDefault="00B61D16" w:rsidP="002F7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The natural aspect of the state: it is the property of </w:t>
                            </w:r>
                            <w:r w:rsidR="002F7205"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men;</w:t>
                            </w:r>
                            <w:r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it is nothing if it doesn’t fulfill ethical purposes. Sharing the common goods is the agreement upon which the state is formed. The </w:t>
                            </w:r>
                            <w:r w:rsidR="002F7205"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social nature is the </w:t>
                            </w:r>
                            <w:r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 w:rsidR="002F7205"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2F720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in factor that led to the gathering of people to form the state, it is not their weakness.</w:t>
                            </w:r>
                          </w:p>
                          <w:p w:rsidR="002F7205" w:rsidRPr="002F7205" w:rsidRDefault="002F7205" w:rsidP="002F7205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F7205" w:rsidRDefault="002F7205" w:rsidP="002F7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The best form of government is the republican one because of the checks and balance element that lead to the stability of the political system.</w:t>
                            </w:r>
                          </w:p>
                          <w:p w:rsidR="002F7205" w:rsidRPr="002F7205" w:rsidRDefault="002F7205" w:rsidP="002F7205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F7205" w:rsidRPr="002F7205" w:rsidRDefault="002F7205" w:rsidP="002F720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Aristocracy, democracy and royalty are all inferior forms of government and can lead to instability and corruption.</w:t>
                            </w:r>
                          </w:p>
                          <w:p w:rsidR="002F7205" w:rsidRDefault="002F7205" w:rsidP="000E75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2F7205" w:rsidRPr="00C727CA" w:rsidRDefault="002F7205" w:rsidP="000E75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E7583" w:rsidRPr="00C727CA" w:rsidRDefault="000E7583" w:rsidP="000E758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5" o:spid="_x0000_s1026" style="position:absolute;left:0;text-align:left;margin-left:19.9pt;margin-top:203.65pt;width:459pt;height:3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9300,504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" adj="-11796480,,5400" path="m,l4987908,r841392,841392l5829300,5048250r,l841392,5048250,,4206858,,xe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4987908,0;5829300,841392;5829300,5048250;5829300,5048250;841392,5048250;0,4206858;0,0" o:connectangles="0,0,0,0,0,0,0,0" textboxrect="0,0,5829300,5048250"/>
                <v:textbox>
                  <w:txbxContent>
                    <w:p w:rsidR="000E7583" w:rsidRPr="002F7205" w:rsidRDefault="00B61D16" w:rsidP="002F7205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Natural law: universal- unchangeable- supreme-inability to be violated.</w:t>
                      </w:r>
                    </w:p>
                    <w:p w:rsidR="002F7205" w:rsidRPr="002F7205" w:rsidRDefault="002F7205" w:rsidP="002F7205">
                      <w:pPr>
                        <w:pStyle w:val="Paragraphedeliste"/>
                        <w:ind w:left="1429" w:firstLine="0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  <w:p w:rsidR="00B61D16" w:rsidRDefault="00B61D16" w:rsidP="002F7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Natural equality: all men are equal</w:t>
                      </w:r>
                    </w:p>
                    <w:p w:rsidR="002F7205" w:rsidRPr="002F7205" w:rsidRDefault="002F7205" w:rsidP="002F7205">
                      <w:pPr>
                        <w:pStyle w:val="Paragraphedeliste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  <w:p w:rsidR="00B61D16" w:rsidRDefault="00B61D16" w:rsidP="002F7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The natural aspect of the state: it is the property of </w:t>
                      </w:r>
                      <w:r w:rsidR="002F7205"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men;</w:t>
                      </w:r>
                      <w:r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it is nothing if it doesn’t fulfill ethical purposes. Sharing the common goods is the agreement upon which the state is formed. The </w:t>
                      </w:r>
                      <w:r w:rsidR="002F7205"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social nature is the </w:t>
                      </w:r>
                      <w:r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m</w:t>
                      </w:r>
                      <w:r w:rsidR="002F7205"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2F7205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in factor that led to the gathering of people to form the state, it is not their weakness.</w:t>
                      </w:r>
                    </w:p>
                    <w:p w:rsidR="002F7205" w:rsidRPr="002F7205" w:rsidRDefault="002F7205" w:rsidP="002F7205">
                      <w:pPr>
                        <w:pStyle w:val="Paragraphedeliste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  <w:p w:rsidR="002F7205" w:rsidRDefault="002F7205" w:rsidP="002F7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The best form of government is the republican one because of the checks and balance element that lead to the stability of the political system.</w:t>
                      </w:r>
                    </w:p>
                    <w:p w:rsidR="002F7205" w:rsidRPr="002F7205" w:rsidRDefault="002F7205" w:rsidP="002F7205">
                      <w:pPr>
                        <w:pStyle w:val="Paragraphedeliste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  <w:p w:rsidR="002F7205" w:rsidRPr="002F7205" w:rsidRDefault="002F7205" w:rsidP="002F720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Aristocracy, democracy and royalty are all inferior forms of government and can lead to instability and corruption.</w:t>
                      </w:r>
                    </w:p>
                    <w:p w:rsidR="002F7205" w:rsidRDefault="002F7205" w:rsidP="000E758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  <w:p w:rsidR="002F7205" w:rsidRPr="00C727CA" w:rsidRDefault="002F7205" w:rsidP="000E758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  <w:p w:rsidR="000E7583" w:rsidRPr="00C727CA" w:rsidRDefault="000E7583" w:rsidP="000E7583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AA8A7" wp14:editId="12A4CB83">
                <wp:simplePos x="0" y="0"/>
                <wp:positionH relativeFrom="column">
                  <wp:posOffset>1881505</wp:posOffset>
                </wp:positionH>
                <wp:positionV relativeFrom="paragraph">
                  <wp:posOffset>1376680</wp:posOffset>
                </wp:positionV>
                <wp:extent cx="2657475" cy="1066800"/>
                <wp:effectExtent l="57150" t="19050" r="85725" b="952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66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0E7583" w:rsidRPr="00FB1A84" w:rsidRDefault="000E7583" w:rsidP="000E7583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>Cicero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7" style="position:absolute;left:0;text-align:left;margin-left:148.15pt;margin-top:108.4pt;width:209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E7583" w:rsidRPr="00FB1A84" w:rsidRDefault="000E7583" w:rsidP="000E7583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>Cicero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026F2" wp14:editId="07830143">
                <wp:simplePos x="0" y="0"/>
                <wp:positionH relativeFrom="column">
                  <wp:posOffset>184917</wp:posOffset>
                </wp:positionH>
                <wp:positionV relativeFrom="paragraph">
                  <wp:posOffset>-89547</wp:posOffset>
                </wp:positionV>
                <wp:extent cx="5667375" cy="1200150"/>
                <wp:effectExtent l="0" t="0" r="28575" b="19050"/>
                <wp:wrapNone/>
                <wp:docPr id="32" name="Vagu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200150"/>
                        </a:xfrm>
                        <a:prstGeom prst="wav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80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shade val="30000"/>
                                <a:satMod val="20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7583" w:rsidRPr="00C26563" w:rsidRDefault="000E7583" w:rsidP="000E7583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2656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Political philosophy in the roman age: Cicero / Seneca</w:t>
                            </w:r>
                          </w:p>
                          <w:p w:rsidR="000E7583" w:rsidRPr="00C26563" w:rsidRDefault="000E7583" w:rsidP="000E7583">
                            <w:pPr>
                              <w:jc w:val="left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0E7583" w:rsidRPr="00C26563" w:rsidRDefault="000E7583" w:rsidP="000E7583">
                            <w:pPr>
                              <w:jc w:val="left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32" o:spid="_x0000_s1028" type="#_x0000_t64" style="position:absolute;left:0;text-align:left;margin-left:14.55pt;margin-top:-7.05pt;width:446.25pt;height:9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" adj="2700" fillcolor="#7c7c7c" strokecolor="#385d8a" strokeweight="2pt">
                <v:fill color2="black" rotate="t" focusposition=".5,.5" focussize="" focus="100%" type="gradientRadial"/>
                <v:textbox>
                  <w:txbxContent>
                    <w:p w:rsidR="000E7583" w:rsidRPr="00C26563" w:rsidRDefault="000E7583" w:rsidP="000E7583">
                      <w:pPr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  <w:r w:rsidRPr="00C26563">
                        <w:rPr>
                          <w:rFonts w:asciiTheme="majorBidi" w:hAnsiTheme="majorBidi" w:cstheme="majorBid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Political philosophy in the roman age: Cicero / Seneca</w:t>
                      </w:r>
                    </w:p>
                    <w:p w:rsidR="000E7583" w:rsidRPr="00C26563" w:rsidRDefault="000E7583" w:rsidP="000E7583">
                      <w:pPr>
                        <w:jc w:val="left"/>
                        <w:rPr>
                          <w:rFonts w:asciiTheme="majorBidi" w:hAnsiTheme="majorBidi" w:cstheme="majorBidi"/>
                          <w:sz w:val="32"/>
                          <w:szCs w:val="32"/>
                          <w:lang w:val="en-US"/>
                        </w:rPr>
                      </w:pPr>
                    </w:p>
                    <w:p w:rsidR="000E7583" w:rsidRPr="00C26563" w:rsidRDefault="000E7583" w:rsidP="000E7583">
                      <w:pPr>
                        <w:jc w:val="left"/>
                        <w:rPr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Default="00B61D16" w:rsidP="00B61D16"/>
    <w:p w:rsidR="00B61D16" w:rsidRDefault="00B61D16" w:rsidP="00B61D16">
      <w:pPr>
        <w:tabs>
          <w:tab w:val="left" w:pos="6317"/>
        </w:tabs>
      </w:pPr>
      <w:r>
        <w:tab/>
      </w:r>
    </w:p>
    <w:p w:rsidR="00B61D16" w:rsidRDefault="00B61D16">
      <w:r>
        <w:br w:type="page"/>
      </w:r>
    </w:p>
    <w:p w:rsidR="00B61D16" w:rsidRDefault="00B61D16" w:rsidP="00B61D16">
      <w:pPr>
        <w:tabs>
          <w:tab w:val="left" w:pos="6317"/>
        </w:tabs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D3726" wp14:editId="3C197D34">
                <wp:simplePos x="0" y="0"/>
                <wp:positionH relativeFrom="column">
                  <wp:posOffset>1652905</wp:posOffset>
                </wp:positionH>
                <wp:positionV relativeFrom="paragraph">
                  <wp:posOffset>376555</wp:posOffset>
                </wp:positionV>
                <wp:extent cx="2657475" cy="1066800"/>
                <wp:effectExtent l="57150" t="19050" r="85725" b="952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668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61D16" w:rsidRPr="00FB1A84" w:rsidRDefault="00B61D16" w:rsidP="00B61D16">
                            <w:pPr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Seneca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9" style="position:absolute;left:0;text-align:left;margin-left:130.15pt;margin-top:29.65pt;width:209.25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" fillcolor="#769535" strokecolor="#98b954">
                <v:fill color2="#9cc746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61D16" w:rsidRPr="00FB1A84" w:rsidRDefault="00B61D16" w:rsidP="00B61D16">
                      <w:pPr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36"/>
                          <w:szCs w:val="36"/>
                        </w:rPr>
                        <w:t xml:space="preserve">  Seneca</w:t>
                      </w:r>
                    </w:p>
                  </w:txbxContent>
                </v:textbox>
              </v:oval>
            </w:pict>
          </mc:Fallback>
        </mc:AlternateContent>
      </w:r>
    </w:p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Pr="00B61D16" w:rsidRDefault="00B61D16" w:rsidP="00B61D16"/>
    <w:p w:rsidR="00B61D16" w:rsidRDefault="00B61D16" w:rsidP="00B61D16"/>
    <w:p w:rsidR="00C70141" w:rsidRPr="00B61D16" w:rsidRDefault="00B61D16" w:rsidP="00B61D16">
      <w:pPr>
        <w:tabs>
          <w:tab w:val="left" w:pos="5746"/>
        </w:tabs>
      </w:pPr>
      <w: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B7ABA" wp14:editId="7BBFF347">
                <wp:simplePos x="0" y="0"/>
                <wp:positionH relativeFrom="column">
                  <wp:posOffset>290830</wp:posOffset>
                </wp:positionH>
                <wp:positionV relativeFrom="paragraph">
                  <wp:posOffset>-650875</wp:posOffset>
                </wp:positionV>
                <wp:extent cx="5829300" cy="6848475"/>
                <wp:effectExtent l="95250" t="38100" r="95250" b="123825"/>
                <wp:wrapNone/>
                <wp:docPr id="6" name="Rogner un rectangle avec un coin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848475"/>
                        </a:xfrm>
                        <a:prstGeom prst="snip2Diag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9BBB59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9BBB59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746F21" w:rsidRDefault="00746F21" w:rsidP="00746F2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46F2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state (government) and society (</w:t>
                            </w:r>
                            <w:r w:rsidR="002F7205" w:rsidRPr="00746F2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community</w:t>
                            </w:r>
                            <w:r w:rsidRPr="00746F2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) are not integrated entities, because what relate each of them is different from one another.  </w:t>
                            </w:r>
                            <w:r w:rsidR="002F7205" w:rsidRPr="00746F2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Moral ties </w:t>
                            </w:r>
                            <w:r w:rsidRPr="00746F21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hold people in a community and legal and political obligations hold the government.</w:t>
                            </w:r>
                          </w:p>
                          <w:p w:rsidR="00746F21" w:rsidRDefault="009629E9" w:rsidP="00746F2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limited government and the independence between the state and the community because each one carries different activities: the government’s role is regulations and the community’s role is social activities.</w:t>
                            </w:r>
                          </w:p>
                          <w:p w:rsidR="009629E9" w:rsidRPr="00746F21" w:rsidRDefault="009629E9" w:rsidP="00746F21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The government shouldn’t seek private interests nor be a trading 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enterprise</w:t>
                            </w:r>
                            <w:bookmarkStart w:id="0" w:name="_GoBack"/>
                            <w:bookmarkEnd w:id="0"/>
                          </w:p>
                          <w:p w:rsidR="00746F21" w:rsidRPr="00EF10BD" w:rsidRDefault="00746F21" w:rsidP="00B61D16">
                            <w:pPr>
                              <w:pStyle w:val="Paragraphedeliste"/>
                              <w:ind w:left="2509" w:firstLine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gner un rectangle avec un coin diagonal 6" o:spid="_x0000_s1030" style="position:absolute;left:0;text-align:left;margin-left:22.9pt;margin-top:-51.25pt;width:459pt;height:5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29300,6848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" adj="-11796480,,5400" path="m,l4857731,r971569,971569l5829300,6848475r,l971569,6848475,,5876906,,xe" fillcolor="#769535" stroked="f">
                <v:fill color2="#9cc746" rotate="t" angle="180" colors="0 #769535;52429f #9bc348;1 #9cc74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4857731,0;5829300,971569;5829300,6848475;5829300,6848475;971569,6848475;0,5876906;0,0" o:connectangles="0,0,0,0,0,0,0,0" textboxrect="0,0,5829300,6848475"/>
                <v:textbox>
                  <w:txbxContent>
                    <w:p w:rsidR="00746F21" w:rsidRDefault="00746F21" w:rsidP="00746F2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46F2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state (government) and society (</w:t>
                      </w:r>
                      <w:r w:rsidR="002F7205" w:rsidRPr="00746F2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community</w:t>
                      </w:r>
                      <w:r w:rsidRPr="00746F2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) are not integrated entities, because what relate each of them is different from one another.  </w:t>
                      </w:r>
                      <w:r w:rsidR="002F7205" w:rsidRPr="00746F2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Moral ties </w:t>
                      </w:r>
                      <w:r w:rsidRPr="00746F21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hold people in a community and legal and political obligations hold the government.</w:t>
                      </w:r>
                    </w:p>
                    <w:p w:rsidR="00746F21" w:rsidRDefault="009629E9" w:rsidP="00746F2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limited government and the independence between the state and the community because each one carries different activities: the government’s role is regulations and the community’s role is social activities.</w:t>
                      </w:r>
                    </w:p>
                    <w:p w:rsidR="009629E9" w:rsidRPr="00746F21" w:rsidRDefault="009629E9" w:rsidP="00746F21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The government shouldn’t seek private interests nor be a trading 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enterprise</w:t>
                      </w:r>
                      <w:bookmarkStart w:id="1" w:name="_GoBack"/>
                      <w:bookmarkEnd w:id="1"/>
                    </w:p>
                    <w:p w:rsidR="00746F21" w:rsidRPr="00EF10BD" w:rsidRDefault="00746F21" w:rsidP="00B61D16">
                      <w:pPr>
                        <w:pStyle w:val="Paragraphedeliste"/>
                        <w:ind w:left="2509" w:firstLine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0141" w:rsidRPr="00B6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FA3"/>
    <w:multiLevelType w:val="hybridMultilevel"/>
    <w:tmpl w:val="DDDCDEA4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AE05DF"/>
    <w:multiLevelType w:val="hybridMultilevel"/>
    <w:tmpl w:val="F81C002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D3E47"/>
    <w:multiLevelType w:val="hybridMultilevel"/>
    <w:tmpl w:val="D3E81DD8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244FFF"/>
    <w:multiLevelType w:val="hybridMultilevel"/>
    <w:tmpl w:val="92C65C1E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210AA0"/>
    <w:multiLevelType w:val="hybridMultilevel"/>
    <w:tmpl w:val="E54C308A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74251B"/>
    <w:multiLevelType w:val="hybridMultilevel"/>
    <w:tmpl w:val="E764998E"/>
    <w:lvl w:ilvl="0" w:tplc="040C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119F8"/>
    <w:multiLevelType w:val="hybridMultilevel"/>
    <w:tmpl w:val="19D8E1E8"/>
    <w:lvl w:ilvl="0" w:tplc="90188690">
      <w:numFmt w:val="bullet"/>
      <w:lvlText w:val=""/>
      <w:lvlJc w:val="left"/>
      <w:pPr>
        <w:ind w:left="1789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4E6D6F6D"/>
    <w:multiLevelType w:val="hybridMultilevel"/>
    <w:tmpl w:val="F10261E4"/>
    <w:lvl w:ilvl="0" w:tplc="040C0009">
      <w:start w:val="1"/>
      <w:numFmt w:val="bullet"/>
      <w:lvlText w:val=""/>
      <w:lvlJc w:val="left"/>
      <w:pPr>
        <w:ind w:left="32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83"/>
    <w:rsid w:val="000E7583"/>
    <w:rsid w:val="002F7205"/>
    <w:rsid w:val="00746F21"/>
    <w:rsid w:val="009629E9"/>
    <w:rsid w:val="00B61D16"/>
    <w:rsid w:val="00C7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2023-12-09T22:42:00Z</dcterms:created>
  <dcterms:modified xsi:type="dcterms:W3CDTF">2023-12-09T23:06:00Z</dcterms:modified>
</cp:coreProperties>
</file>