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0C5" w:rsidRPr="003F50C5" w:rsidRDefault="003F50C5" w:rsidP="002750DD">
      <w:pPr>
        <w:spacing w:line="360" w:lineRule="auto"/>
        <w:jc w:val="center"/>
        <w:rPr>
          <w:rFonts w:ascii="Times New Roman" w:hAnsi="Times New Roman" w:cs="Times New Roman"/>
          <w:b/>
          <w:color w:val="FF0000"/>
          <w:sz w:val="28"/>
          <w:szCs w:val="28"/>
        </w:rPr>
      </w:pPr>
      <w:r w:rsidRPr="003F50C5">
        <w:rPr>
          <w:rFonts w:ascii="Times New Roman" w:hAnsi="Times New Roman" w:cs="Times New Roman"/>
          <w:b/>
          <w:color w:val="FF0000"/>
          <w:sz w:val="28"/>
          <w:szCs w:val="28"/>
        </w:rPr>
        <w:t>Structure d’un arrêt de cassation</w:t>
      </w:r>
    </w:p>
    <w:p w:rsidR="003F50C5" w:rsidRDefault="003D6480" w:rsidP="004E051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Les </w:t>
      </w:r>
      <w:r w:rsidR="002C2DB4">
        <w:rPr>
          <w:rFonts w:ascii="Times New Roman" w:hAnsi="Times New Roman" w:cs="Times New Roman"/>
          <w:sz w:val="24"/>
          <w:szCs w:val="24"/>
        </w:rPr>
        <w:t>arrêts</w:t>
      </w:r>
      <w:r>
        <w:rPr>
          <w:rFonts w:ascii="Times New Roman" w:hAnsi="Times New Roman" w:cs="Times New Roman"/>
          <w:sz w:val="24"/>
          <w:szCs w:val="24"/>
        </w:rPr>
        <w:t xml:space="preserve"> de la cour de cassation ne s’attachent pas aux faits (fond), qu’</w:t>
      </w:r>
      <w:r w:rsidR="002C2DB4">
        <w:rPr>
          <w:rFonts w:ascii="Times New Roman" w:hAnsi="Times New Roman" w:cs="Times New Roman"/>
          <w:sz w:val="24"/>
          <w:szCs w:val="24"/>
        </w:rPr>
        <w:t>ils tiennent pour acquis et ne veillent qu’à la correcte application de la règle de droit (forme).</w:t>
      </w:r>
    </w:p>
    <w:p w:rsidR="002C2DB4" w:rsidRDefault="002C2DB4" w:rsidP="004E051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Toutes les décisions de justice sont construites selon le même plan :</w:t>
      </w:r>
    </w:p>
    <w:p w:rsidR="002C2DB4" w:rsidRPr="002C2DB4" w:rsidRDefault="002C2DB4" w:rsidP="004E0510">
      <w:pPr>
        <w:pStyle w:val="Paragraphedeliste"/>
        <w:numPr>
          <w:ilvl w:val="0"/>
          <w:numId w:val="4"/>
        </w:numPr>
        <w:spacing w:before="100" w:beforeAutospacing="1" w:after="100" w:afterAutospacing="1" w:line="360" w:lineRule="auto"/>
        <w:jc w:val="both"/>
        <w:rPr>
          <w:rFonts w:ascii="Times New Roman" w:hAnsi="Times New Roman" w:cs="Times New Roman"/>
          <w:sz w:val="24"/>
          <w:szCs w:val="24"/>
        </w:rPr>
      </w:pPr>
      <w:r w:rsidRPr="002C2DB4">
        <w:rPr>
          <w:rFonts w:ascii="Times New Roman" w:hAnsi="Times New Roman" w:cs="Times New Roman"/>
          <w:sz w:val="24"/>
          <w:szCs w:val="24"/>
        </w:rPr>
        <w:t>Faits</w:t>
      </w:r>
    </w:p>
    <w:p w:rsidR="002C2DB4" w:rsidRPr="002C2DB4" w:rsidRDefault="004E0510" w:rsidP="004E0510">
      <w:pPr>
        <w:pStyle w:val="Paragraphedeliste"/>
        <w:numPr>
          <w:ilvl w:val="0"/>
          <w:numId w:val="4"/>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P</w:t>
      </w:r>
      <w:r w:rsidR="002C2DB4" w:rsidRPr="002C2DB4">
        <w:rPr>
          <w:rFonts w:ascii="Times New Roman" w:hAnsi="Times New Roman" w:cs="Times New Roman"/>
          <w:sz w:val="24"/>
          <w:szCs w:val="24"/>
        </w:rPr>
        <w:t>rocédure.</w:t>
      </w:r>
    </w:p>
    <w:p w:rsidR="002C2DB4" w:rsidRPr="002C2DB4" w:rsidRDefault="002C2DB4" w:rsidP="004E0510">
      <w:pPr>
        <w:pStyle w:val="Paragraphedeliste"/>
        <w:numPr>
          <w:ilvl w:val="0"/>
          <w:numId w:val="4"/>
        </w:numPr>
        <w:spacing w:before="100" w:beforeAutospacing="1" w:after="100" w:afterAutospacing="1" w:line="360" w:lineRule="auto"/>
        <w:jc w:val="both"/>
        <w:rPr>
          <w:rFonts w:ascii="Times New Roman" w:hAnsi="Times New Roman" w:cs="Times New Roman"/>
          <w:sz w:val="24"/>
          <w:szCs w:val="24"/>
        </w:rPr>
      </w:pPr>
      <w:r w:rsidRPr="002C2DB4">
        <w:rPr>
          <w:rFonts w:ascii="Times New Roman" w:hAnsi="Times New Roman" w:cs="Times New Roman"/>
          <w:sz w:val="24"/>
          <w:szCs w:val="24"/>
        </w:rPr>
        <w:t>Exposé des demandes des parties : les prétentions (demandes) des parties et parfois les moyens (la motivation).</w:t>
      </w:r>
    </w:p>
    <w:p w:rsidR="002C2DB4" w:rsidRPr="002C2DB4" w:rsidRDefault="002C2DB4" w:rsidP="004E0510">
      <w:pPr>
        <w:pStyle w:val="Paragraphedeliste"/>
        <w:numPr>
          <w:ilvl w:val="0"/>
          <w:numId w:val="4"/>
        </w:numPr>
        <w:spacing w:before="100" w:beforeAutospacing="1" w:after="100" w:afterAutospacing="1" w:line="360" w:lineRule="auto"/>
        <w:jc w:val="both"/>
        <w:rPr>
          <w:rFonts w:ascii="Times New Roman" w:hAnsi="Times New Roman" w:cs="Times New Roman"/>
          <w:sz w:val="24"/>
          <w:szCs w:val="24"/>
        </w:rPr>
      </w:pPr>
      <w:r w:rsidRPr="002C2DB4">
        <w:rPr>
          <w:rFonts w:ascii="Times New Roman" w:hAnsi="Times New Roman" w:cs="Times New Roman"/>
          <w:sz w:val="24"/>
          <w:szCs w:val="24"/>
        </w:rPr>
        <w:t>Motifs de la décision : la motivation de la juridiction saisie.</w:t>
      </w:r>
    </w:p>
    <w:p w:rsidR="002C2DB4" w:rsidRPr="002C2DB4" w:rsidRDefault="002C2DB4" w:rsidP="004E0510">
      <w:pPr>
        <w:pStyle w:val="Paragraphedeliste"/>
        <w:numPr>
          <w:ilvl w:val="0"/>
          <w:numId w:val="4"/>
        </w:numPr>
        <w:spacing w:before="100" w:beforeAutospacing="1" w:after="100" w:afterAutospacing="1" w:line="360" w:lineRule="auto"/>
        <w:jc w:val="both"/>
        <w:rPr>
          <w:rFonts w:ascii="Times New Roman" w:hAnsi="Times New Roman" w:cs="Times New Roman"/>
          <w:sz w:val="24"/>
          <w:szCs w:val="24"/>
        </w:rPr>
      </w:pPr>
      <w:r w:rsidRPr="002C2DB4">
        <w:rPr>
          <w:rFonts w:ascii="Times New Roman" w:hAnsi="Times New Roman" w:cs="Times New Roman"/>
          <w:sz w:val="24"/>
          <w:szCs w:val="24"/>
        </w:rPr>
        <w:t>Dispositif : la décision des juges.</w:t>
      </w:r>
    </w:p>
    <w:p w:rsidR="002C2DB4" w:rsidRPr="002C2DB4" w:rsidRDefault="002C2DB4" w:rsidP="004E0510">
      <w:pPr>
        <w:spacing w:before="100" w:beforeAutospacing="1" w:after="100" w:afterAutospacing="1" w:line="360" w:lineRule="auto"/>
        <w:jc w:val="both"/>
        <w:rPr>
          <w:rFonts w:ascii="Times New Roman" w:hAnsi="Times New Roman" w:cs="Times New Roman"/>
          <w:b/>
          <w:sz w:val="24"/>
          <w:szCs w:val="24"/>
          <w:u w:val="single"/>
        </w:rPr>
      </w:pPr>
      <w:r w:rsidRPr="002C2DB4">
        <w:rPr>
          <w:rFonts w:ascii="Times New Roman" w:hAnsi="Times New Roman" w:cs="Times New Roman"/>
          <w:b/>
          <w:sz w:val="24"/>
          <w:szCs w:val="24"/>
          <w:u w:val="single"/>
        </w:rPr>
        <w:t>La structure d’un arrêt de la cour de cassation</w:t>
      </w:r>
    </w:p>
    <w:p w:rsidR="003F50C5" w:rsidRDefault="003F50C5" w:rsidP="004E0510">
      <w:pPr>
        <w:pStyle w:val="Paragraphedeliste"/>
        <w:numPr>
          <w:ilvl w:val="0"/>
          <w:numId w:val="3"/>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Visa (texte normatif sur lequel le jugement s’appuie ; il peut y en avoir plusieurs).</w:t>
      </w:r>
    </w:p>
    <w:p w:rsidR="003F50C5" w:rsidRDefault="003F50C5" w:rsidP="006155B3">
      <w:pPr>
        <w:pStyle w:val="Paragraphedeliste"/>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Règle de droit applicable ou « chapeau ».</w:t>
      </w:r>
    </w:p>
    <w:p w:rsidR="003F50C5" w:rsidRDefault="003F50C5" w:rsidP="004E0510">
      <w:pPr>
        <w:pStyle w:val="Paragraphedeliste"/>
        <w:numPr>
          <w:ilvl w:val="0"/>
          <w:numId w:val="3"/>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Enoncé des faits (motifs) retenus par la cour d’appel.</w:t>
      </w:r>
    </w:p>
    <w:p w:rsidR="003F50C5" w:rsidRDefault="003D6480" w:rsidP="004E0510">
      <w:pPr>
        <w:pStyle w:val="Paragraphedeliste"/>
        <w:numPr>
          <w:ilvl w:val="0"/>
          <w:numId w:val="3"/>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Examen de l’argumentation et de la solution fournie par la cour d’appel.</w:t>
      </w:r>
    </w:p>
    <w:p w:rsidR="003D6480" w:rsidRDefault="003D6480" w:rsidP="004E0510">
      <w:pPr>
        <w:pStyle w:val="Paragraphedeliste"/>
        <w:numPr>
          <w:ilvl w:val="0"/>
          <w:numId w:val="3"/>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Enoncé de la solution correcte.</w:t>
      </w:r>
    </w:p>
    <w:p w:rsidR="003D6480" w:rsidRDefault="003D6480" w:rsidP="004E0510">
      <w:pPr>
        <w:pStyle w:val="Paragraphedeliste"/>
        <w:numPr>
          <w:ilvl w:val="0"/>
          <w:numId w:val="3"/>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Dispositif : cassation de l’arrêt rendu par la Cour d’appel.</w:t>
      </w:r>
    </w:p>
    <w:p w:rsidR="003D6480" w:rsidRDefault="003D6480" w:rsidP="004E0510">
      <w:pPr>
        <w:pStyle w:val="Paragraphedeliste"/>
        <w:spacing w:before="100" w:beforeAutospacing="1" w:after="100" w:afterAutospacing="1" w:line="360" w:lineRule="auto"/>
        <w:jc w:val="both"/>
        <w:rPr>
          <w:rFonts w:ascii="Times New Roman" w:hAnsi="Times New Roman" w:cs="Times New Roman"/>
          <w:sz w:val="24"/>
          <w:szCs w:val="24"/>
        </w:rPr>
      </w:pPr>
    </w:p>
    <w:p w:rsidR="002C2DB4" w:rsidRDefault="002C2DB4" w:rsidP="004E0510">
      <w:pPr>
        <w:pStyle w:val="Paragraphedeliste"/>
        <w:spacing w:before="100" w:beforeAutospacing="1" w:after="100" w:afterAutospacing="1" w:line="360" w:lineRule="auto"/>
        <w:jc w:val="both"/>
        <w:rPr>
          <w:rFonts w:ascii="Times New Roman" w:hAnsi="Times New Roman" w:cs="Times New Roman"/>
          <w:sz w:val="24"/>
          <w:szCs w:val="24"/>
        </w:rPr>
      </w:pPr>
    </w:p>
    <w:p w:rsidR="002C2DB4" w:rsidRPr="00A67C94" w:rsidRDefault="00A67C94" w:rsidP="004E0510">
      <w:pPr>
        <w:pStyle w:val="Paragraphedeliste"/>
        <w:spacing w:before="100" w:beforeAutospacing="1" w:after="100" w:afterAutospacing="1" w:line="360" w:lineRule="auto"/>
        <w:jc w:val="both"/>
        <w:rPr>
          <w:rFonts w:ascii="Times New Roman" w:hAnsi="Times New Roman" w:cs="Times New Roman"/>
          <w:sz w:val="24"/>
          <w:szCs w:val="24"/>
          <w:u w:val="single"/>
        </w:rPr>
      </w:pPr>
      <w:r w:rsidRPr="00A67C94">
        <w:rPr>
          <w:rFonts w:ascii="Times New Roman" w:hAnsi="Times New Roman" w:cs="Times New Roman"/>
          <w:sz w:val="24"/>
          <w:szCs w:val="24"/>
          <w:u w:val="single"/>
        </w:rPr>
        <w:t>Soit</w:t>
      </w:r>
      <w:r w:rsidR="002C2DB4" w:rsidRPr="00A67C94">
        <w:rPr>
          <w:rFonts w:ascii="Times New Roman" w:hAnsi="Times New Roman" w:cs="Times New Roman"/>
          <w:sz w:val="24"/>
          <w:szCs w:val="24"/>
          <w:u w:val="single"/>
        </w:rPr>
        <w:t xml:space="preserve"> l’</w:t>
      </w:r>
      <w:r w:rsidRPr="00A67C94">
        <w:rPr>
          <w:rFonts w:ascii="Times New Roman" w:hAnsi="Times New Roman" w:cs="Times New Roman"/>
          <w:sz w:val="24"/>
          <w:szCs w:val="24"/>
          <w:u w:val="single"/>
        </w:rPr>
        <w:t>arrêt</w:t>
      </w:r>
      <w:r w:rsidR="002C2DB4" w:rsidRPr="00A67C94">
        <w:rPr>
          <w:rFonts w:ascii="Times New Roman" w:hAnsi="Times New Roman" w:cs="Times New Roman"/>
          <w:sz w:val="24"/>
          <w:szCs w:val="24"/>
          <w:u w:val="single"/>
        </w:rPr>
        <w:t xml:space="preserve"> de cassation suivant :</w:t>
      </w:r>
    </w:p>
    <w:p w:rsidR="002C2DB4" w:rsidRPr="00A67C94" w:rsidRDefault="002C2DB4" w:rsidP="004E0510">
      <w:pPr>
        <w:pStyle w:val="Paragraphedeliste"/>
        <w:spacing w:before="100" w:beforeAutospacing="1" w:after="100" w:afterAutospacing="1" w:line="360" w:lineRule="auto"/>
        <w:jc w:val="both"/>
        <w:rPr>
          <w:rFonts w:ascii="Times New Roman" w:hAnsi="Times New Roman" w:cs="Times New Roman"/>
          <w:sz w:val="24"/>
          <w:szCs w:val="24"/>
          <w:u w:val="single"/>
        </w:rPr>
      </w:pPr>
    </w:p>
    <w:p w:rsidR="003F50C5" w:rsidRPr="005A4F3A" w:rsidRDefault="003F50C5" w:rsidP="004E0510">
      <w:pPr>
        <w:spacing w:before="100" w:beforeAutospacing="1" w:after="100" w:afterAutospacing="1" w:line="360" w:lineRule="auto"/>
        <w:jc w:val="both"/>
        <w:rPr>
          <w:rFonts w:ascii="Times New Roman" w:hAnsi="Times New Roman" w:cs="Times New Roman"/>
          <w:b/>
          <w:sz w:val="24"/>
          <w:szCs w:val="24"/>
        </w:rPr>
      </w:pPr>
      <w:r w:rsidRPr="005A4F3A">
        <w:rPr>
          <w:rFonts w:ascii="Times New Roman" w:hAnsi="Times New Roman" w:cs="Times New Roman"/>
          <w:b/>
          <w:sz w:val="24"/>
          <w:szCs w:val="24"/>
        </w:rPr>
        <w:t xml:space="preserve">Arrêt n° 510 du 12 mai 2016 (15-13.435)  </w:t>
      </w:r>
    </w:p>
    <w:p w:rsidR="003F50C5" w:rsidRDefault="003F50C5" w:rsidP="004E0510">
      <w:pPr>
        <w:spacing w:before="100" w:beforeAutospacing="1" w:after="100" w:afterAutospacing="1" w:line="360" w:lineRule="auto"/>
        <w:jc w:val="both"/>
        <w:rPr>
          <w:rFonts w:ascii="Times New Roman" w:eastAsia="Times New Roman" w:hAnsi="Times New Roman" w:cs="Times New Roman"/>
          <w:b/>
          <w:bCs/>
          <w:sz w:val="24"/>
          <w:szCs w:val="24"/>
          <w:lang w:eastAsia="fr-FR"/>
        </w:rPr>
      </w:pPr>
      <w:r w:rsidRPr="005A4F3A">
        <w:rPr>
          <w:rFonts w:ascii="Times New Roman" w:hAnsi="Times New Roman" w:cs="Times New Roman"/>
          <w:sz w:val="24"/>
          <w:szCs w:val="24"/>
        </w:rPr>
        <w:t>Cour de cassation - Première chambre civile</w:t>
      </w:r>
      <w:r>
        <w:t xml:space="preserve"> </w:t>
      </w:r>
    </w:p>
    <w:p w:rsidR="003F50C5" w:rsidRPr="00FD4E44" w:rsidRDefault="003F50C5" w:rsidP="004E0510">
      <w:pPr>
        <w:spacing w:before="100" w:beforeAutospacing="1" w:after="100" w:afterAutospacing="1" w:line="360" w:lineRule="auto"/>
        <w:jc w:val="both"/>
        <w:rPr>
          <w:rFonts w:ascii="Times New Roman" w:eastAsia="Times New Roman" w:hAnsi="Times New Roman" w:cs="Times New Roman"/>
          <w:sz w:val="24"/>
          <w:szCs w:val="24"/>
          <w:lang w:eastAsia="fr-FR"/>
        </w:rPr>
      </w:pPr>
      <w:r w:rsidRPr="005A4F3A">
        <w:rPr>
          <w:rFonts w:ascii="Times New Roman" w:eastAsia="Times New Roman" w:hAnsi="Times New Roman" w:cs="Times New Roman"/>
          <w:bCs/>
          <w:sz w:val="24"/>
          <w:szCs w:val="24"/>
          <w:lang w:eastAsia="fr-FR"/>
        </w:rPr>
        <w:t>Sur le premier moyen :</w:t>
      </w:r>
    </w:p>
    <w:p w:rsidR="003F50C5" w:rsidRPr="00A67C94" w:rsidRDefault="003F50C5" w:rsidP="004E0510">
      <w:pPr>
        <w:spacing w:before="100" w:beforeAutospacing="1" w:after="100" w:afterAutospacing="1" w:line="360" w:lineRule="auto"/>
        <w:jc w:val="both"/>
        <w:rPr>
          <w:rFonts w:ascii="Times New Roman" w:eastAsia="Times New Roman" w:hAnsi="Times New Roman" w:cs="Times New Roman"/>
          <w:b/>
          <w:color w:val="FF0000"/>
          <w:sz w:val="24"/>
          <w:szCs w:val="24"/>
          <w:lang w:eastAsia="fr-FR"/>
        </w:rPr>
      </w:pPr>
      <w:r w:rsidRPr="00A67C94">
        <w:rPr>
          <w:rFonts w:ascii="Times New Roman" w:eastAsia="Times New Roman" w:hAnsi="Times New Roman" w:cs="Times New Roman"/>
          <w:b/>
          <w:color w:val="FF0000"/>
          <w:sz w:val="24"/>
          <w:szCs w:val="24"/>
          <w:lang w:eastAsia="fr-FR"/>
        </w:rPr>
        <w:t>Vu l’article 1351 du code civil ;</w:t>
      </w:r>
      <w:r w:rsidR="00A67C94">
        <w:rPr>
          <w:rFonts w:ascii="Times New Roman" w:eastAsia="Times New Roman" w:hAnsi="Times New Roman" w:cs="Times New Roman"/>
          <w:b/>
          <w:color w:val="FF0000"/>
          <w:sz w:val="24"/>
          <w:szCs w:val="24"/>
          <w:lang w:eastAsia="fr-FR"/>
        </w:rPr>
        <w:t xml:space="preserve">   (1)</w:t>
      </w:r>
    </w:p>
    <w:p w:rsidR="003F50C5" w:rsidRPr="00FD4E44" w:rsidRDefault="006155B3" w:rsidP="004E0510">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color w:val="FF0000"/>
          <w:sz w:val="24"/>
          <w:szCs w:val="24"/>
          <w:lang w:eastAsia="fr-FR"/>
        </w:rPr>
        <w:t xml:space="preserve"> ( 2</w:t>
      </w:r>
      <w:r w:rsidR="00A67C94" w:rsidRPr="00A67C94">
        <w:rPr>
          <w:rFonts w:ascii="Times New Roman" w:eastAsia="Times New Roman" w:hAnsi="Times New Roman" w:cs="Times New Roman"/>
          <w:b/>
          <w:color w:val="FF0000"/>
          <w:sz w:val="24"/>
          <w:szCs w:val="24"/>
          <w:lang w:eastAsia="fr-FR"/>
        </w:rPr>
        <w:t>)</w:t>
      </w:r>
      <w:r w:rsidR="00A67C94" w:rsidRPr="00A67C94">
        <w:rPr>
          <w:rFonts w:ascii="Times New Roman" w:eastAsia="Times New Roman" w:hAnsi="Times New Roman" w:cs="Times New Roman"/>
          <w:b/>
          <w:color w:val="FF0000"/>
          <w:sz w:val="24"/>
          <w:szCs w:val="24"/>
          <w:u w:val="single"/>
          <w:lang w:eastAsia="fr-FR"/>
        </w:rPr>
        <w:t xml:space="preserve"> </w:t>
      </w:r>
      <w:r w:rsidR="003F50C5" w:rsidRPr="00A67C94">
        <w:rPr>
          <w:rFonts w:ascii="Times New Roman" w:eastAsia="Times New Roman" w:hAnsi="Times New Roman" w:cs="Times New Roman"/>
          <w:b/>
          <w:sz w:val="24"/>
          <w:szCs w:val="24"/>
          <w:u w:val="single"/>
          <w:lang w:eastAsia="fr-FR"/>
        </w:rPr>
        <w:t>Attendu</w:t>
      </w:r>
      <w:r w:rsidR="003F50C5" w:rsidRPr="00FD4E44">
        <w:rPr>
          <w:rFonts w:ascii="Times New Roman" w:eastAsia="Times New Roman" w:hAnsi="Times New Roman" w:cs="Times New Roman"/>
          <w:sz w:val="24"/>
          <w:szCs w:val="24"/>
          <w:lang w:eastAsia="fr-FR"/>
        </w:rPr>
        <w:t xml:space="preserve">, selon l’arrêt attaqué, que, le 29 juillet 2007, la société Bader a conclu un contrat d’installation, de location et de maintenance d’un matériel biométrique avec la société </w:t>
      </w:r>
      <w:proofErr w:type="spellStart"/>
      <w:r w:rsidR="003F50C5" w:rsidRPr="00FD4E44">
        <w:rPr>
          <w:rFonts w:ascii="Times New Roman" w:eastAsia="Times New Roman" w:hAnsi="Times New Roman" w:cs="Times New Roman"/>
          <w:sz w:val="24"/>
          <w:szCs w:val="24"/>
          <w:lang w:eastAsia="fr-FR"/>
        </w:rPr>
        <w:lastRenderedPageBreak/>
        <w:t>Easydentic</w:t>
      </w:r>
      <w:proofErr w:type="spellEnd"/>
      <w:r w:rsidR="003F50C5" w:rsidRPr="00FD4E44">
        <w:rPr>
          <w:rFonts w:ascii="Times New Roman" w:eastAsia="Times New Roman" w:hAnsi="Times New Roman" w:cs="Times New Roman"/>
          <w:sz w:val="24"/>
          <w:szCs w:val="24"/>
          <w:lang w:eastAsia="fr-FR"/>
        </w:rPr>
        <w:t xml:space="preserve">, aux droits de laquelle est venue la société </w:t>
      </w:r>
      <w:proofErr w:type="spellStart"/>
      <w:r w:rsidR="003F50C5" w:rsidRPr="00FD4E44">
        <w:rPr>
          <w:rFonts w:ascii="Times New Roman" w:eastAsia="Times New Roman" w:hAnsi="Times New Roman" w:cs="Times New Roman"/>
          <w:sz w:val="24"/>
          <w:szCs w:val="24"/>
          <w:lang w:eastAsia="fr-FR"/>
        </w:rPr>
        <w:t>Safetic</w:t>
      </w:r>
      <w:proofErr w:type="spellEnd"/>
      <w:r w:rsidR="003F50C5" w:rsidRPr="00FD4E44">
        <w:rPr>
          <w:rFonts w:ascii="Times New Roman" w:eastAsia="Times New Roman" w:hAnsi="Times New Roman" w:cs="Times New Roman"/>
          <w:sz w:val="24"/>
          <w:szCs w:val="24"/>
          <w:lang w:eastAsia="fr-FR"/>
        </w:rPr>
        <w:t xml:space="preserve"> ; que, le 1er juin 2010, la société </w:t>
      </w:r>
      <w:proofErr w:type="spellStart"/>
      <w:r w:rsidR="003F50C5" w:rsidRPr="00FD4E44">
        <w:rPr>
          <w:rFonts w:ascii="Times New Roman" w:eastAsia="Times New Roman" w:hAnsi="Times New Roman" w:cs="Times New Roman"/>
          <w:sz w:val="24"/>
          <w:szCs w:val="24"/>
          <w:lang w:eastAsia="fr-FR"/>
        </w:rPr>
        <w:t>Parfip</w:t>
      </w:r>
      <w:proofErr w:type="spellEnd"/>
      <w:r w:rsidR="003F50C5" w:rsidRPr="00FD4E44">
        <w:rPr>
          <w:rFonts w:ascii="Times New Roman" w:eastAsia="Times New Roman" w:hAnsi="Times New Roman" w:cs="Times New Roman"/>
          <w:sz w:val="24"/>
          <w:szCs w:val="24"/>
          <w:lang w:eastAsia="fr-FR"/>
        </w:rPr>
        <w:t xml:space="preserve"> France (la société </w:t>
      </w:r>
      <w:proofErr w:type="spellStart"/>
      <w:r w:rsidR="003F50C5" w:rsidRPr="00FD4E44">
        <w:rPr>
          <w:rFonts w:ascii="Times New Roman" w:eastAsia="Times New Roman" w:hAnsi="Times New Roman" w:cs="Times New Roman"/>
          <w:sz w:val="24"/>
          <w:szCs w:val="24"/>
          <w:lang w:eastAsia="fr-FR"/>
        </w:rPr>
        <w:t>Parfip</w:t>
      </w:r>
      <w:proofErr w:type="spellEnd"/>
      <w:r w:rsidR="003F50C5" w:rsidRPr="00FD4E44">
        <w:rPr>
          <w:rFonts w:ascii="Times New Roman" w:eastAsia="Times New Roman" w:hAnsi="Times New Roman" w:cs="Times New Roman"/>
          <w:sz w:val="24"/>
          <w:szCs w:val="24"/>
          <w:lang w:eastAsia="fr-FR"/>
        </w:rPr>
        <w:t xml:space="preserve">), qui avait financé l’acquisition de ce matériel, désormais aux droits de la société </w:t>
      </w:r>
      <w:proofErr w:type="spellStart"/>
      <w:r w:rsidR="003F50C5" w:rsidRPr="00FD4E44">
        <w:rPr>
          <w:rFonts w:ascii="Times New Roman" w:eastAsia="Times New Roman" w:hAnsi="Times New Roman" w:cs="Times New Roman"/>
          <w:sz w:val="24"/>
          <w:szCs w:val="24"/>
          <w:lang w:eastAsia="fr-FR"/>
        </w:rPr>
        <w:t>Safetic</w:t>
      </w:r>
      <w:proofErr w:type="spellEnd"/>
      <w:r w:rsidR="003F50C5" w:rsidRPr="00FD4E44">
        <w:rPr>
          <w:rFonts w:ascii="Times New Roman" w:eastAsia="Times New Roman" w:hAnsi="Times New Roman" w:cs="Times New Roman"/>
          <w:sz w:val="24"/>
          <w:szCs w:val="24"/>
          <w:lang w:eastAsia="fr-FR"/>
        </w:rPr>
        <w:t xml:space="preserve">, a obtenu une ordonnance enjoignant à la société Bader de payer une certaine somme au titre de loyers, laquelle, dûment signifiée, n’a fait l’objet d’aucune opposition ; qu’invoquant le défaut de fonctionnement des biens litigieux, </w:t>
      </w:r>
      <w:r w:rsidR="003F50C5" w:rsidRPr="00312D90">
        <w:rPr>
          <w:rFonts w:ascii="Times New Roman" w:eastAsia="Times New Roman" w:hAnsi="Times New Roman" w:cs="Times New Roman"/>
          <w:color w:val="FF0000"/>
          <w:sz w:val="24"/>
          <w:szCs w:val="24"/>
          <w:lang w:eastAsia="fr-FR"/>
        </w:rPr>
        <w:t xml:space="preserve">la société Bader a </w:t>
      </w:r>
      <w:r w:rsidR="003F50C5" w:rsidRPr="00312D90">
        <w:rPr>
          <w:rFonts w:ascii="Times New Roman" w:eastAsia="Times New Roman" w:hAnsi="Times New Roman" w:cs="Times New Roman"/>
          <w:b/>
          <w:color w:val="4F81BD" w:themeColor="accent1"/>
          <w:sz w:val="24"/>
          <w:szCs w:val="24"/>
          <w:lang w:eastAsia="fr-FR"/>
        </w:rPr>
        <w:t>assigné</w:t>
      </w:r>
      <w:r w:rsidR="003F50C5" w:rsidRPr="00312D90">
        <w:rPr>
          <w:rFonts w:ascii="Times New Roman" w:eastAsia="Times New Roman" w:hAnsi="Times New Roman" w:cs="Times New Roman"/>
          <w:color w:val="FF0000"/>
          <w:sz w:val="24"/>
          <w:szCs w:val="24"/>
          <w:lang w:eastAsia="fr-FR"/>
        </w:rPr>
        <w:t xml:space="preserve">, notamment, la société </w:t>
      </w:r>
      <w:proofErr w:type="spellStart"/>
      <w:r w:rsidR="003F50C5" w:rsidRPr="00312D90">
        <w:rPr>
          <w:rFonts w:ascii="Times New Roman" w:eastAsia="Times New Roman" w:hAnsi="Times New Roman" w:cs="Times New Roman"/>
          <w:color w:val="FF0000"/>
          <w:sz w:val="24"/>
          <w:szCs w:val="24"/>
          <w:lang w:eastAsia="fr-FR"/>
        </w:rPr>
        <w:t>Parfip</w:t>
      </w:r>
      <w:proofErr w:type="spellEnd"/>
      <w:r w:rsidR="003F50C5" w:rsidRPr="00312D90">
        <w:rPr>
          <w:rFonts w:ascii="Times New Roman" w:eastAsia="Times New Roman" w:hAnsi="Times New Roman" w:cs="Times New Roman"/>
          <w:color w:val="FF0000"/>
          <w:sz w:val="24"/>
          <w:szCs w:val="24"/>
          <w:lang w:eastAsia="fr-FR"/>
        </w:rPr>
        <w:t xml:space="preserve"> aux fins de voir annuler l’ordonnance d’injonction de payer</w:t>
      </w:r>
      <w:r w:rsidR="003F50C5" w:rsidRPr="00FD4E44">
        <w:rPr>
          <w:rFonts w:ascii="Times New Roman" w:eastAsia="Times New Roman" w:hAnsi="Times New Roman" w:cs="Times New Roman"/>
          <w:sz w:val="24"/>
          <w:szCs w:val="24"/>
          <w:lang w:eastAsia="fr-FR"/>
        </w:rPr>
        <w:t>, d’entendre prononcer la résiliation du contrat et d’obtenir la restitution des sommes versées en exécution de l’ordonnance ainsi que le paiement de dommages-intérêts ;</w:t>
      </w:r>
    </w:p>
    <w:p w:rsidR="003F50C5" w:rsidRPr="009B5127" w:rsidRDefault="00A02727" w:rsidP="004E0510">
      <w:pPr>
        <w:spacing w:before="100" w:beforeAutospacing="1" w:after="100" w:afterAutospacing="1" w:line="360" w:lineRule="auto"/>
        <w:jc w:val="both"/>
        <w:rPr>
          <w:rFonts w:ascii="Times New Roman" w:eastAsia="Times New Roman" w:hAnsi="Times New Roman" w:cs="Times New Roman"/>
          <w:b/>
          <w:color w:val="4F81BD" w:themeColor="accent1"/>
          <w:sz w:val="24"/>
          <w:szCs w:val="24"/>
          <w:lang w:eastAsia="fr-FR"/>
        </w:rPr>
      </w:pPr>
      <w:bookmarkStart w:id="0" w:name="_GoBack"/>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7B31FE62" wp14:editId="47F8FC19">
                <wp:simplePos x="0" y="0"/>
                <wp:positionH relativeFrom="column">
                  <wp:posOffset>1129665</wp:posOffset>
                </wp:positionH>
                <wp:positionV relativeFrom="paragraph">
                  <wp:posOffset>2011680</wp:posOffset>
                </wp:positionV>
                <wp:extent cx="696036" cy="545911"/>
                <wp:effectExtent l="0" t="0" r="66040" b="64135"/>
                <wp:wrapNone/>
                <wp:docPr id="1" name="Connecteur droit avec flèche 1"/>
                <wp:cNvGraphicFramePr/>
                <a:graphic xmlns:a="http://schemas.openxmlformats.org/drawingml/2006/main">
                  <a:graphicData uri="http://schemas.microsoft.com/office/word/2010/wordprocessingShape">
                    <wps:wsp>
                      <wps:cNvCnPr/>
                      <wps:spPr>
                        <a:xfrm>
                          <a:off x="0" y="0"/>
                          <a:ext cx="696036" cy="5459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25E885" id="_x0000_t32" coordsize="21600,21600" o:spt="32" o:oned="t" path="m,l21600,21600e" filled="f">
                <v:path arrowok="t" fillok="f" o:connecttype="none"/>
                <o:lock v:ext="edit" shapetype="t"/>
              </v:shapetype>
              <v:shape id="Connecteur droit avec flèche 1" o:spid="_x0000_s1026" type="#_x0000_t32" style="position:absolute;margin-left:88.95pt;margin-top:158.4pt;width:54.8pt;height:4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" strokecolor="#4579b8 [3044]">
                <v:stroke endarrow="open"/>
              </v:shape>
            </w:pict>
          </mc:Fallback>
        </mc:AlternateContent>
      </w:r>
      <w:bookmarkEnd w:id="0"/>
      <w:r w:rsidR="00A67C94" w:rsidRPr="00A67C94">
        <w:rPr>
          <w:rFonts w:ascii="Times New Roman" w:eastAsia="Times New Roman" w:hAnsi="Times New Roman" w:cs="Times New Roman"/>
          <w:color w:val="FF0000"/>
          <w:sz w:val="24"/>
          <w:szCs w:val="24"/>
          <w:lang w:eastAsia="fr-FR"/>
        </w:rPr>
        <w:t xml:space="preserve">(4)  </w:t>
      </w:r>
      <w:r w:rsidR="003F50C5" w:rsidRPr="00FD4E44">
        <w:rPr>
          <w:rFonts w:ascii="Times New Roman" w:eastAsia="Times New Roman" w:hAnsi="Times New Roman" w:cs="Times New Roman"/>
          <w:sz w:val="24"/>
          <w:szCs w:val="24"/>
          <w:lang w:eastAsia="fr-FR"/>
        </w:rPr>
        <w:t xml:space="preserve">Attendu qu’après avoir énoncé, par motifs adoptés, que les moyens soulevés par la société Bader n’étaient pas de nature à permettre d’annuler ou de réformer une ordonnance d’injonction de payer définitive, mais qu’aucun débat au fond n’avait pu avoir lieu avant la signature de l’ordonnance sur les moyens formulés par la société Bader dans la présente instance, l’arrêt prononce la résiliation du contrat aux torts de la société </w:t>
      </w:r>
      <w:proofErr w:type="spellStart"/>
      <w:r w:rsidR="003F50C5" w:rsidRPr="00FD4E44">
        <w:rPr>
          <w:rFonts w:ascii="Times New Roman" w:eastAsia="Times New Roman" w:hAnsi="Times New Roman" w:cs="Times New Roman"/>
          <w:sz w:val="24"/>
          <w:szCs w:val="24"/>
          <w:lang w:eastAsia="fr-FR"/>
        </w:rPr>
        <w:t>Parfip</w:t>
      </w:r>
      <w:proofErr w:type="spellEnd"/>
      <w:r w:rsidR="003F50C5" w:rsidRPr="00FD4E44">
        <w:rPr>
          <w:rFonts w:ascii="Times New Roman" w:eastAsia="Times New Roman" w:hAnsi="Times New Roman" w:cs="Times New Roman"/>
          <w:sz w:val="24"/>
          <w:szCs w:val="24"/>
          <w:lang w:eastAsia="fr-FR"/>
        </w:rPr>
        <w:t xml:space="preserve">, ordonne, à ses frais, la restitution du matériel litigieux et, constatant que la société Bader ne fournit, au soutien de sa demande de remboursement de l’intégralité des sommes prélevées sur son compte bancaire en </w:t>
      </w:r>
      <w:r w:rsidR="003F50C5" w:rsidRPr="009B5127">
        <w:rPr>
          <w:rFonts w:ascii="Times New Roman" w:eastAsia="Times New Roman" w:hAnsi="Times New Roman" w:cs="Times New Roman"/>
          <w:b/>
          <w:sz w:val="24"/>
          <w:szCs w:val="24"/>
          <w:u w:val="single"/>
          <w:lang w:eastAsia="fr-FR"/>
        </w:rPr>
        <w:t>exécution de l’injonction de payer</w:t>
      </w:r>
      <w:r w:rsidR="003F50C5" w:rsidRPr="00FD4E44">
        <w:rPr>
          <w:rFonts w:ascii="Times New Roman" w:eastAsia="Times New Roman" w:hAnsi="Times New Roman" w:cs="Times New Roman"/>
          <w:sz w:val="24"/>
          <w:szCs w:val="24"/>
          <w:lang w:eastAsia="fr-FR"/>
        </w:rPr>
        <w:t xml:space="preserve">, aucun justificatif permettant de reconstituer les prélèvements effectués, condamne la société </w:t>
      </w:r>
      <w:proofErr w:type="spellStart"/>
      <w:r w:rsidR="003F50C5" w:rsidRPr="00FD4E44">
        <w:rPr>
          <w:rFonts w:ascii="Times New Roman" w:eastAsia="Times New Roman" w:hAnsi="Times New Roman" w:cs="Times New Roman"/>
          <w:sz w:val="24"/>
          <w:szCs w:val="24"/>
          <w:lang w:eastAsia="fr-FR"/>
        </w:rPr>
        <w:t>Parfip</w:t>
      </w:r>
      <w:proofErr w:type="spellEnd"/>
      <w:r w:rsidR="003F50C5" w:rsidRPr="00FD4E44">
        <w:rPr>
          <w:rFonts w:ascii="Times New Roman" w:eastAsia="Times New Roman" w:hAnsi="Times New Roman" w:cs="Times New Roman"/>
          <w:sz w:val="24"/>
          <w:szCs w:val="24"/>
          <w:lang w:eastAsia="fr-FR"/>
        </w:rPr>
        <w:t xml:space="preserve"> à payer à la société Bader une certaine somme à titre de dommages-intérêts afin de réparer le préjudice par lui évalué au titre de ces prélèvements ;</w:t>
      </w:r>
      <w:r w:rsidR="009B5127">
        <w:rPr>
          <w:rFonts w:ascii="Times New Roman" w:eastAsia="Times New Roman" w:hAnsi="Times New Roman" w:cs="Times New Roman"/>
          <w:sz w:val="24"/>
          <w:szCs w:val="24"/>
          <w:lang w:eastAsia="fr-FR"/>
        </w:rPr>
        <w:t xml:space="preserve">                                                        </w:t>
      </w:r>
      <w:r w:rsidR="009B5127" w:rsidRPr="009B5127">
        <w:rPr>
          <w:rFonts w:ascii="Times New Roman" w:eastAsia="Times New Roman" w:hAnsi="Times New Roman" w:cs="Times New Roman"/>
          <w:b/>
          <w:color w:val="4F81BD" w:themeColor="accent1"/>
          <w:sz w:val="24"/>
          <w:szCs w:val="24"/>
          <w:lang w:eastAsia="fr-FR"/>
        </w:rPr>
        <w:t>problème de droit</w:t>
      </w:r>
    </w:p>
    <w:p w:rsidR="003F50C5" w:rsidRPr="00FD4E44" w:rsidRDefault="00A67C94" w:rsidP="004E0510">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A67C94">
        <w:rPr>
          <w:rFonts w:ascii="Times New Roman" w:eastAsia="Times New Roman" w:hAnsi="Times New Roman" w:cs="Times New Roman"/>
          <w:b/>
          <w:color w:val="FF0000"/>
          <w:sz w:val="24"/>
          <w:szCs w:val="24"/>
          <w:lang w:eastAsia="fr-FR"/>
        </w:rPr>
        <w:t>(5)</w:t>
      </w:r>
      <w:r w:rsidRPr="00A67C94">
        <w:rPr>
          <w:rFonts w:ascii="Times New Roman" w:eastAsia="Times New Roman" w:hAnsi="Times New Roman" w:cs="Times New Roman"/>
          <w:color w:val="FF0000"/>
          <w:sz w:val="24"/>
          <w:szCs w:val="24"/>
          <w:lang w:eastAsia="fr-FR"/>
        </w:rPr>
        <w:t xml:space="preserve">  </w:t>
      </w:r>
      <w:r w:rsidR="003F50C5" w:rsidRPr="00FD4E44">
        <w:rPr>
          <w:rFonts w:ascii="Times New Roman" w:eastAsia="Times New Roman" w:hAnsi="Times New Roman" w:cs="Times New Roman"/>
          <w:sz w:val="24"/>
          <w:szCs w:val="24"/>
          <w:lang w:eastAsia="fr-FR"/>
        </w:rPr>
        <w:t xml:space="preserve">Qu’en statuant ainsi, alors que se heurtaient à l’autorité de la chose jugée attachée à l’ordonnance devenue définitive, les demandes de la société Bader visant à l’annulation de cette ordonnance, qui lui avait enjoint de payer une somme à la société </w:t>
      </w:r>
      <w:proofErr w:type="spellStart"/>
      <w:r w:rsidR="003F50C5" w:rsidRPr="00FD4E44">
        <w:rPr>
          <w:rFonts w:ascii="Times New Roman" w:eastAsia="Times New Roman" w:hAnsi="Times New Roman" w:cs="Times New Roman"/>
          <w:sz w:val="24"/>
          <w:szCs w:val="24"/>
          <w:lang w:eastAsia="fr-FR"/>
        </w:rPr>
        <w:t>Parfip</w:t>
      </w:r>
      <w:proofErr w:type="spellEnd"/>
      <w:r w:rsidR="003F50C5" w:rsidRPr="00FD4E44">
        <w:rPr>
          <w:rFonts w:ascii="Times New Roman" w:eastAsia="Times New Roman" w:hAnsi="Times New Roman" w:cs="Times New Roman"/>
          <w:sz w:val="24"/>
          <w:szCs w:val="24"/>
          <w:lang w:eastAsia="fr-FR"/>
        </w:rPr>
        <w:t xml:space="preserve"> du chef des loyers dus en vertu du contrat les liant, à la résiliation de ce contrat pour inexécution par la société </w:t>
      </w:r>
      <w:proofErr w:type="spellStart"/>
      <w:r w:rsidR="003F50C5" w:rsidRPr="00FD4E44">
        <w:rPr>
          <w:rFonts w:ascii="Times New Roman" w:eastAsia="Times New Roman" w:hAnsi="Times New Roman" w:cs="Times New Roman"/>
          <w:sz w:val="24"/>
          <w:szCs w:val="24"/>
          <w:lang w:eastAsia="fr-FR"/>
        </w:rPr>
        <w:t>Parfip</w:t>
      </w:r>
      <w:proofErr w:type="spellEnd"/>
      <w:r w:rsidR="003F50C5" w:rsidRPr="00FD4E44">
        <w:rPr>
          <w:rFonts w:ascii="Times New Roman" w:eastAsia="Times New Roman" w:hAnsi="Times New Roman" w:cs="Times New Roman"/>
          <w:sz w:val="24"/>
          <w:szCs w:val="24"/>
          <w:lang w:eastAsia="fr-FR"/>
        </w:rPr>
        <w:t xml:space="preserve"> de ses obligations, à la restitution des sommes versées en exécution de cette condamnation et à l’indemnisation du préjudice constitué par ces paiements, la cour d’appel a violé le texte susvisé ;</w:t>
      </w:r>
    </w:p>
    <w:p w:rsidR="003F50C5" w:rsidRPr="00FD4E44" w:rsidRDefault="003F50C5" w:rsidP="004E0510">
      <w:pPr>
        <w:spacing w:before="100" w:beforeAutospacing="1" w:after="100" w:afterAutospacing="1" w:line="360" w:lineRule="auto"/>
        <w:jc w:val="both"/>
        <w:rPr>
          <w:rFonts w:ascii="Times New Roman" w:eastAsia="Times New Roman" w:hAnsi="Times New Roman" w:cs="Times New Roman"/>
          <w:sz w:val="24"/>
          <w:szCs w:val="24"/>
          <w:lang w:eastAsia="fr-FR"/>
        </w:rPr>
      </w:pPr>
      <w:r w:rsidRPr="00FD4E44">
        <w:rPr>
          <w:rFonts w:ascii="Times New Roman" w:eastAsia="Times New Roman" w:hAnsi="Times New Roman" w:cs="Times New Roman"/>
          <w:b/>
          <w:bCs/>
          <w:sz w:val="24"/>
          <w:szCs w:val="24"/>
          <w:lang w:eastAsia="fr-FR"/>
        </w:rPr>
        <w:t>PAR CES MOTIFS</w:t>
      </w:r>
      <w:r w:rsidRPr="00FD4E44">
        <w:rPr>
          <w:rFonts w:ascii="Times New Roman" w:eastAsia="Times New Roman" w:hAnsi="Times New Roman" w:cs="Times New Roman"/>
          <w:sz w:val="24"/>
          <w:szCs w:val="24"/>
          <w:lang w:eastAsia="fr-FR"/>
        </w:rPr>
        <w:t>, et sans qu’il y ait lieu de statuer sur les autres moyens :</w:t>
      </w:r>
    </w:p>
    <w:p w:rsidR="003F50C5" w:rsidRPr="005A4F3A" w:rsidRDefault="00A67C94" w:rsidP="004E0510">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67C94">
        <w:rPr>
          <w:rFonts w:ascii="Times New Roman" w:eastAsia="Times New Roman" w:hAnsi="Times New Roman" w:cs="Times New Roman"/>
          <w:color w:val="FF0000"/>
          <w:sz w:val="24"/>
          <w:szCs w:val="24"/>
          <w:lang w:eastAsia="fr-FR"/>
        </w:rPr>
        <w:t>(6)</w:t>
      </w:r>
      <w:r>
        <w:rPr>
          <w:rFonts w:ascii="Times New Roman" w:eastAsia="Times New Roman" w:hAnsi="Times New Roman" w:cs="Times New Roman"/>
          <w:sz w:val="24"/>
          <w:szCs w:val="24"/>
          <w:lang w:eastAsia="fr-FR"/>
        </w:rPr>
        <w:t xml:space="preserve"> </w:t>
      </w:r>
      <w:r w:rsidR="003F50C5" w:rsidRPr="00FD4E44">
        <w:rPr>
          <w:rFonts w:ascii="Times New Roman" w:eastAsia="Times New Roman" w:hAnsi="Times New Roman" w:cs="Times New Roman"/>
          <w:sz w:val="24"/>
          <w:szCs w:val="24"/>
          <w:lang w:eastAsia="fr-FR"/>
        </w:rPr>
        <w:t>CASSE ET ANNULE, dans toutes ses dispositions, l’arrêt rendu le 4 décembre 2014, entre les parties, par la cour d’appel de Paris ; remet, en conséquence, la cause et les parties dans l’état où elles se trouvaient avant ledit arrêt et, pour être fait droit, les renvoie devant</w:t>
      </w:r>
      <w:r w:rsidR="003F50C5">
        <w:rPr>
          <w:rFonts w:ascii="Times New Roman" w:eastAsia="Times New Roman" w:hAnsi="Times New Roman" w:cs="Times New Roman"/>
          <w:sz w:val="24"/>
          <w:szCs w:val="24"/>
          <w:lang w:eastAsia="fr-FR"/>
        </w:rPr>
        <w:t xml:space="preserve"> la cour d’appel de Versailles.</w:t>
      </w:r>
    </w:p>
    <w:p w:rsidR="003F50C5" w:rsidRDefault="008070B4" w:rsidP="004E0510">
      <w:pPr>
        <w:spacing w:line="360" w:lineRule="auto"/>
        <w:jc w:val="both"/>
        <w:rPr>
          <w:rFonts w:ascii="Times New Roman" w:hAnsi="Times New Roman" w:cs="Times New Roman"/>
          <w:b/>
          <w:u w:val="single"/>
        </w:rPr>
      </w:pPr>
      <w:proofErr w:type="gramStart"/>
      <w:r>
        <w:rPr>
          <w:rFonts w:ascii="Times New Roman" w:hAnsi="Times New Roman" w:cs="Times New Roman"/>
          <w:b/>
          <w:u w:val="single"/>
        </w:rPr>
        <w:lastRenderedPageBreak/>
        <w:t>le</w:t>
      </w:r>
      <w:proofErr w:type="gramEnd"/>
      <w:r>
        <w:rPr>
          <w:rFonts w:ascii="Times New Roman" w:hAnsi="Times New Roman" w:cs="Times New Roman"/>
          <w:b/>
          <w:u w:val="single"/>
        </w:rPr>
        <w:t xml:space="preserve"> pourvoi en cassation</w:t>
      </w:r>
    </w:p>
    <w:p w:rsidR="008070B4" w:rsidRDefault="008070B4" w:rsidP="004E0510">
      <w:pPr>
        <w:spacing w:line="360" w:lineRule="auto"/>
        <w:jc w:val="both"/>
        <w:rPr>
          <w:rFonts w:ascii="Times New Roman" w:hAnsi="Times New Roman" w:cs="Times New Roman"/>
          <w:b/>
        </w:rPr>
      </w:pPr>
      <w:r w:rsidRPr="008070B4">
        <w:rPr>
          <w:rFonts w:ascii="Times New Roman" w:hAnsi="Times New Roman" w:cs="Times New Roman"/>
          <w:b/>
        </w:rPr>
        <w:t>« Y demandeur au pourvoi, se pourvoit contre X, défendeur au pourvoi. » </w:t>
      </w:r>
    </w:p>
    <w:p w:rsidR="008070B4" w:rsidRDefault="0087783B" w:rsidP="004E0510">
      <w:pPr>
        <w:spacing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0E6C506D" wp14:editId="6C56127A">
                <wp:simplePos x="0" y="0"/>
                <wp:positionH relativeFrom="column">
                  <wp:posOffset>3835902</wp:posOffset>
                </wp:positionH>
                <wp:positionV relativeFrom="paragraph">
                  <wp:posOffset>181837</wp:posOffset>
                </wp:positionV>
                <wp:extent cx="76" cy="300251"/>
                <wp:effectExtent l="95250" t="38100" r="57150" b="24130"/>
                <wp:wrapNone/>
                <wp:docPr id="3" name="Connecteur droit avec flèche 3"/>
                <wp:cNvGraphicFramePr/>
                <a:graphic xmlns:a="http://schemas.openxmlformats.org/drawingml/2006/main">
                  <a:graphicData uri="http://schemas.microsoft.com/office/word/2010/wordprocessingShape">
                    <wps:wsp>
                      <wps:cNvCnPr/>
                      <wps:spPr>
                        <a:xfrm flipH="1" flipV="1">
                          <a:off x="0" y="0"/>
                          <a:ext cx="76" cy="3002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2EC8850" id="Connecteur droit avec flèche 3" o:spid="_x0000_s1026" type="#_x0000_t32" style="position:absolute;margin-left:302.05pt;margin-top:14.3pt;width:0;height:23.65pt;flip:x 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" strokecolor="#4579b8 [3044]">
                <v:stroke endarrow="open"/>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3D0FCAF5" wp14:editId="21E9DD6A">
                <wp:simplePos x="0" y="0"/>
                <wp:positionH relativeFrom="column">
                  <wp:posOffset>1393029</wp:posOffset>
                </wp:positionH>
                <wp:positionV relativeFrom="paragraph">
                  <wp:posOffset>181837</wp:posOffset>
                </wp:positionV>
                <wp:extent cx="0" cy="382138"/>
                <wp:effectExtent l="95250" t="0" r="114300" b="56515"/>
                <wp:wrapNone/>
                <wp:docPr id="2" name="Connecteur droit avec flèche 2"/>
                <wp:cNvGraphicFramePr/>
                <a:graphic xmlns:a="http://schemas.openxmlformats.org/drawingml/2006/main">
                  <a:graphicData uri="http://schemas.microsoft.com/office/word/2010/wordprocessingShape">
                    <wps:wsp>
                      <wps:cNvCnPr/>
                      <wps:spPr>
                        <a:xfrm>
                          <a:off x="0" y="0"/>
                          <a:ext cx="0" cy="3821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CB637F" id="Connecteur droit avec flèche 2" o:spid="_x0000_s1026" type="#_x0000_t32" style="position:absolute;margin-left:109.7pt;margin-top:14.3pt;width:0;height:30.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" strokecolor="#4579b8 [3044]">
                <v:stroke endarrow="open"/>
              </v:shape>
            </w:pict>
          </mc:Fallback>
        </mc:AlternateContent>
      </w:r>
      <w:r>
        <w:rPr>
          <w:rFonts w:ascii="Times New Roman" w:eastAsia="Times New Roman" w:hAnsi="Times New Roman" w:cs="Times New Roman"/>
          <w:sz w:val="24"/>
          <w:szCs w:val="24"/>
          <w:lang w:eastAsia="fr-FR"/>
        </w:rPr>
        <w:t>E</w:t>
      </w:r>
      <w:r w:rsidR="008070B4" w:rsidRPr="0087783B">
        <w:rPr>
          <w:rFonts w:ascii="Times New Roman" w:eastAsia="Times New Roman" w:hAnsi="Times New Roman" w:cs="Times New Roman"/>
          <w:sz w:val="24"/>
          <w:szCs w:val="24"/>
          <w:lang w:eastAsia="fr-FR"/>
        </w:rPr>
        <w:t>xemple</w:t>
      </w:r>
      <w:r w:rsidR="008070B4">
        <w:rPr>
          <w:rFonts w:ascii="Times New Roman" w:eastAsia="Times New Roman" w:hAnsi="Times New Roman" w:cs="Times New Roman"/>
          <w:color w:val="FF0000"/>
          <w:sz w:val="24"/>
          <w:szCs w:val="24"/>
          <w:lang w:eastAsia="fr-FR"/>
        </w:rPr>
        <w:t xml:space="preserve"> : </w:t>
      </w:r>
      <w:r>
        <w:rPr>
          <w:rFonts w:ascii="Times New Roman" w:eastAsia="Times New Roman" w:hAnsi="Times New Roman" w:cs="Times New Roman"/>
          <w:color w:val="FF0000"/>
          <w:sz w:val="24"/>
          <w:szCs w:val="24"/>
          <w:lang w:eastAsia="fr-FR"/>
        </w:rPr>
        <w:t>« </w:t>
      </w:r>
      <w:r w:rsidR="008070B4" w:rsidRPr="0087783B">
        <w:rPr>
          <w:rFonts w:ascii="Times New Roman" w:eastAsia="Times New Roman" w:hAnsi="Times New Roman" w:cs="Times New Roman"/>
          <w:sz w:val="24"/>
          <w:szCs w:val="24"/>
          <w:u w:val="single"/>
          <w:lang w:eastAsia="fr-FR"/>
        </w:rPr>
        <w:t>la société Bader</w:t>
      </w:r>
      <w:r w:rsidR="008070B4" w:rsidRPr="0087783B">
        <w:rPr>
          <w:rFonts w:ascii="Times New Roman" w:eastAsia="Times New Roman" w:hAnsi="Times New Roman" w:cs="Times New Roman"/>
          <w:sz w:val="24"/>
          <w:szCs w:val="24"/>
          <w:lang w:eastAsia="fr-FR"/>
        </w:rPr>
        <w:t xml:space="preserve"> a </w:t>
      </w:r>
      <w:r w:rsidR="008070B4" w:rsidRPr="0087783B">
        <w:rPr>
          <w:rFonts w:ascii="Times New Roman" w:eastAsia="Times New Roman" w:hAnsi="Times New Roman" w:cs="Times New Roman"/>
          <w:b/>
          <w:sz w:val="24"/>
          <w:szCs w:val="24"/>
          <w:lang w:eastAsia="fr-FR"/>
        </w:rPr>
        <w:t>assigné</w:t>
      </w:r>
      <w:r w:rsidR="008070B4" w:rsidRPr="0087783B">
        <w:rPr>
          <w:rFonts w:ascii="Times New Roman" w:eastAsia="Times New Roman" w:hAnsi="Times New Roman" w:cs="Times New Roman"/>
          <w:sz w:val="24"/>
          <w:szCs w:val="24"/>
          <w:lang w:eastAsia="fr-FR"/>
        </w:rPr>
        <w:t xml:space="preserve">, notamment, la </w:t>
      </w:r>
      <w:r w:rsidR="008070B4" w:rsidRPr="0087783B">
        <w:rPr>
          <w:rFonts w:ascii="Times New Roman" w:eastAsia="Times New Roman" w:hAnsi="Times New Roman" w:cs="Times New Roman"/>
          <w:sz w:val="24"/>
          <w:szCs w:val="24"/>
          <w:u w:val="single"/>
          <w:lang w:eastAsia="fr-FR"/>
        </w:rPr>
        <w:t xml:space="preserve">société </w:t>
      </w:r>
      <w:proofErr w:type="spellStart"/>
      <w:r w:rsidR="008070B4" w:rsidRPr="0087783B">
        <w:rPr>
          <w:rFonts w:ascii="Times New Roman" w:eastAsia="Times New Roman" w:hAnsi="Times New Roman" w:cs="Times New Roman"/>
          <w:sz w:val="24"/>
          <w:szCs w:val="24"/>
          <w:u w:val="single"/>
          <w:lang w:eastAsia="fr-FR"/>
        </w:rPr>
        <w:t>Parfip</w:t>
      </w:r>
      <w:proofErr w:type="spellEnd"/>
      <w:r w:rsidR="008070B4" w:rsidRPr="0087783B">
        <w:rPr>
          <w:rFonts w:ascii="Times New Roman" w:eastAsia="Times New Roman" w:hAnsi="Times New Roman" w:cs="Times New Roman"/>
          <w:sz w:val="24"/>
          <w:szCs w:val="24"/>
          <w:lang w:eastAsia="fr-FR"/>
        </w:rPr>
        <w:t xml:space="preserve"> aux fins de voir annuler l’ordonnance d’injonction de payer</w:t>
      </w:r>
      <w:r>
        <w:rPr>
          <w:rFonts w:ascii="Times New Roman" w:eastAsia="Times New Roman" w:hAnsi="Times New Roman" w:cs="Times New Roman"/>
          <w:sz w:val="24"/>
          <w:szCs w:val="24"/>
          <w:lang w:eastAsia="fr-FR"/>
        </w:rPr>
        <w:t>. »</w:t>
      </w:r>
    </w:p>
    <w:p w:rsidR="0087783B" w:rsidRPr="008070B4" w:rsidRDefault="0087783B" w:rsidP="004E0510">
      <w:pPr>
        <w:spacing w:line="360" w:lineRule="auto"/>
        <w:jc w:val="both"/>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demandeur</w:t>
      </w:r>
      <w:proofErr w:type="gramEnd"/>
      <w:r w:rsidR="00C23335">
        <w:rPr>
          <w:rFonts w:ascii="Times New Roman" w:hAnsi="Times New Roman" w:cs="Times New Roman"/>
          <w:b/>
        </w:rPr>
        <w:t xml:space="preserve"> au pourvoi</w:t>
      </w:r>
      <w:r>
        <w:rPr>
          <w:rFonts w:ascii="Times New Roman" w:hAnsi="Times New Roman" w:cs="Times New Roman"/>
          <w:b/>
        </w:rPr>
        <w:t xml:space="preserve">                                                    défendeur</w:t>
      </w:r>
      <w:r w:rsidR="00C23335">
        <w:rPr>
          <w:rFonts w:ascii="Times New Roman" w:hAnsi="Times New Roman" w:cs="Times New Roman"/>
          <w:b/>
        </w:rPr>
        <w:t xml:space="preserve"> au pourvoi</w:t>
      </w:r>
    </w:p>
    <w:p w:rsidR="003F50C5" w:rsidRDefault="003F50C5" w:rsidP="004E0510">
      <w:pPr>
        <w:pStyle w:val="Paragraphedeliste"/>
        <w:numPr>
          <w:ilvl w:val="0"/>
          <w:numId w:val="5"/>
        </w:numPr>
        <w:spacing w:line="360" w:lineRule="auto"/>
        <w:jc w:val="both"/>
        <w:rPr>
          <w:rFonts w:ascii="Times New Roman" w:hAnsi="Times New Roman" w:cs="Times New Roman"/>
        </w:rPr>
      </w:pPr>
      <w:r>
        <w:rPr>
          <w:rFonts w:ascii="Times New Roman" w:hAnsi="Times New Roman" w:cs="Times New Roman"/>
        </w:rPr>
        <w:t>Qui est le demandeur au pourvoi ?</w:t>
      </w:r>
    </w:p>
    <w:p w:rsidR="003F50C5" w:rsidRPr="0087783B" w:rsidRDefault="0087783B" w:rsidP="004E0510">
      <w:pPr>
        <w:spacing w:line="360" w:lineRule="auto"/>
        <w:jc w:val="both"/>
        <w:rPr>
          <w:rFonts w:ascii="Times New Roman" w:hAnsi="Times New Roman" w:cs="Times New Roman"/>
        </w:rPr>
      </w:pPr>
      <w:r>
        <w:rPr>
          <w:rFonts w:ascii="Times New Roman" w:hAnsi="Times New Roman" w:cs="Times New Roman"/>
        </w:rPr>
        <w:t xml:space="preserve">             La société Bader</w:t>
      </w:r>
    </w:p>
    <w:p w:rsidR="003F50C5" w:rsidRDefault="003F50C5" w:rsidP="004E0510">
      <w:pPr>
        <w:pStyle w:val="Paragraphedeliste"/>
        <w:numPr>
          <w:ilvl w:val="0"/>
          <w:numId w:val="5"/>
        </w:numPr>
        <w:spacing w:line="360" w:lineRule="auto"/>
        <w:jc w:val="both"/>
        <w:rPr>
          <w:rFonts w:ascii="Times New Roman" w:hAnsi="Times New Roman" w:cs="Times New Roman"/>
        </w:rPr>
      </w:pPr>
      <w:r>
        <w:rPr>
          <w:rFonts w:ascii="Times New Roman" w:hAnsi="Times New Roman" w:cs="Times New Roman"/>
        </w:rPr>
        <w:t xml:space="preserve">Qui est le défendeur au pourvoi ? Justifiez votre réponse </w:t>
      </w:r>
    </w:p>
    <w:p w:rsidR="0087783B" w:rsidRPr="0087783B" w:rsidRDefault="0087783B" w:rsidP="004E0510">
      <w:pPr>
        <w:pStyle w:val="Paragraphedeliste"/>
        <w:spacing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Pr="0087783B">
        <w:rPr>
          <w:rFonts w:ascii="Times New Roman" w:eastAsia="Times New Roman" w:hAnsi="Times New Roman" w:cs="Times New Roman"/>
          <w:sz w:val="24"/>
          <w:szCs w:val="24"/>
          <w:lang w:eastAsia="fr-FR"/>
        </w:rPr>
        <w:t xml:space="preserve">a société </w:t>
      </w:r>
      <w:proofErr w:type="spellStart"/>
      <w:r w:rsidRPr="0087783B">
        <w:rPr>
          <w:rFonts w:ascii="Times New Roman" w:eastAsia="Times New Roman" w:hAnsi="Times New Roman" w:cs="Times New Roman"/>
          <w:sz w:val="24"/>
          <w:szCs w:val="24"/>
          <w:lang w:eastAsia="fr-FR"/>
        </w:rPr>
        <w:t>Parfip</w:t>
      </w:r>
      <w:proofErr w:type="spellEnd"/>
      <w:r w:rsidRPr="0087783B">
        <w:rPr>
          <w:rFonts w:ascii="Times New Roman" w:eastAsia="Times New Roman" w:hAnsi="Times New Roman" w:cs="Times New Roman"/>
          <w:sz w:val="24"/>
          <w:szCs w:val="24"/>
          <w:lang w:eastAsia="fr-FR"/>
        </w:rPr>
        <w:t xml:space="preserve"> </w:t>
      </w:r>
    </w:p>
    <w:p w:rsidR="003F50C5" w:rsidRDefault="0087783B" w:rsidP="004E0510">
      <w:pPr>
        <w:pStyle w:val="Paragraphedeliste"/>
        <w:spacing w:line="360" w:lineRule="auto"/>
        <w:jc w:val="both"/>
        <w:rPr>
          <w:rFonts w:ascii="Times New Roman" w:hAnsi="Times New Roman" w:cs="Times New Roman"/>
        </w:rPr>
      </w:pPr>
      <w:r>
        <w:rPr>
          <w:rFonts w:ascii="Times New Roman" w:eastAsia="Times New Roman" w:hAnsi="Times New Roman" w:cs="Times New Roman"/>
          <w:color w:val="FF0000"/>
          <w:sz w:val="24"/>
          <w:szCs w:val="24"/>
          <w:lang w:eastAsia="fr-FR"/>
        </w:rPr>
        <w:t>« </w:t>
      </w:r>
      <w:r w:rsidR="00B71581" w:rsidRPr="00312D90">
        <w:rPr>
          <w:rFonts w:ascii="Times New Roman" w:eastAsia="Times New Roman" w:hAnsi="Times New Roman" w:cs="Times New Roman"/>
          <w:color w:val="FF0000"/>
          <w:sz w:val="24"/>
          <w:szCs w:val="24"/>
          <w:lang w:eastAsia="fr-FR"/>
        </w:rPr>
        <w:t>La</w:t>
      </w:r>
      <w:r w:rsidR="008070B4" w:rsidRPr="00312D90">
        <w:rPr>
          <w:rFonts w:ascii="Times New Roman" w:eastAsia="Times New Roman" w:hAnsi="Times New Roman" w:cs="Times New Roman"/>
          <w:color w:val="FF0000"/>
          <w:sz w:val="24"/>
          <w:szCs w:val="24"/>
          <w:lang w:eastAsia="fr-FR"/>
        </w:rPr>
        <w:t xml:space="preserve"> société Bader a </w:t>
      </w:r>
      <w:r w:rsidR="008070B4" w:rsidRPr="00312D90">
        <w:rPr>
          <w:rFonts w:ascii="Times New Roman" w:eastAsia="Times New Roman" w:hAnsi="Times New Roman" w:cs="Times New Roman"/>
          <w:b/>
          <w:color w:val="4F81BD" w:themeColor="accent1"/>
          <w:sz w:val="24"/>
          <w:szCs w:val="24"/>
          <w:lang w:eastAsia="fr-FR"/>
        </w:rPr>
        <w:t>assigné</w:t>
      </w:r>
      <w:r w:rsidR="008070B4" w:rsidRPr="00312D90">
        <w:rPr>
          <w:rFonts w:ascii="Times New Roman" w:eastAsia="Times New Roman" w:hAnsi="Times New Roman" w:cs="Times New Roman"/>
          <w:color w:val="FF0000"/>
          <w:sz w:val="24"/>
          <w:szCs w:val="24"/>
          <w:lang w:eastAsia="fr-FR"/>
        </w:rPr>
        <w:t xml:space="preserve">, notamment, la société </w:t>
      </w:r>
      <w:proofErr w:type="spellStart"/>
      <w:r w:rsidR="008070B4" w:rsidRPr="00312D90">
        <w:rPr>
          <w:rFonts w:ascii="Times New Roman" w:eastAsia="Times New Roman" w:hAnsi="Times New Roman" w:cs="Times New Roman"/>
          <w:color w:val="FF0000"/>
          <w:sz w:val="24"/>
          <w:szCs w:val="24"/>
          <w:lang w:eastAsia="fr-FR"/>
        </w:rPr>
        <w:t>Parfip</w:t>
      </w:r>
      <w:proofErr w:type="spellEnd"/>
      <w:r w:rsidR="008070B4" w:rsidRPr="00312D90">
        <w:rPr>
          <w:rFonts w:ascii="Times New Roman" w:eastAsia="Times New Roman" w:hAnsi="Times New Roman" w:cs="Times New Roman"/>
          <w:color w:val="FF0000"/>
          <w:sz w:val="24"/>
          <w:szCs w:val="24"/>
          <w:lang w:eastAsia="fr-FR"/>
        </w:rPr>
        <w:t xml:space="preserve"> aux fins de voir annuler l’ordonnance d’injonction de payer</w:t>
      </w:r>
      <w:r>
        <w:rPr>
          <w:rFonts w:ascii="Times New Roman" w:eastAsia="Times New Roman" w:hAnsi="Times New Roman" w:cs="Times New Roman"/>
          <w:color w:val="FF0000"/>
          <w:sz w:val="24"/>
          <w:szCs w:val="24"/>
          <w:lang w:eastAsia="fr-FR"/>
        </w:rPr>
        <w:t> »</w:t>
      </w:r>
    </w:p>
    <w:p w:rsidR="003F50C5" w:rsidRDefault="003F50C5" w:rsidP="004E0510">
      <w:pPr>
        <w:pStyle w:val="Paragraphedeliste"/>
        <w:numPr>
          <w:ilvl w:val="0"/>
          <w:numId w:val="5"/>
        </w:numPr>
        <w:spacing w:line="360" w:lineRule="auto"/>
        <w:jc w:val="both"/>
        <w:rPr>
          <w:rFonts w:ascii="Times New Roman" w:hAnsi="Times New Roman" w:cs="Times New Roman"/>
        </w:rPr>
      </w:pPr>
      <w:r>
        <w:rPr>
          <w:rFonts w:ascii="Times New Roman" w:hAnsi="Times New Roman" w:cs="Times New Roman"/>
        </w:rPr>
        <w:t>Quel est le problème de droit ?</w:t>
      </w:r>
    </w:p>
    <w:p w:rsidR="00B71581" w:rsidRDefault="00B71581" w:rsidP="004E0510">
      <w:pPr>
        <w:pStyle w:val="Paragraphedeliste"/>
        <w:spacing w:line="360" w:lineRule="auto"/>
        <w:jc w:val="both"/>
        <w:rPr>
          <w:rFonts w:ascii="Times New Roman" w:eastAsia="Times New Roman" w:hAnsi="Times New Roman" w:cs="Times New Roman"/>
          <w:color w:val="FF0000"/>
          <w:sz w:val="24"/>
          <w:szCs w:val="24"/>
          <w:lang w:eastAsia="fr-FR"/>
        </w:rPr>
      </w:pPr>
      <w:r w:rsidRPr="00B71581">
        <w:rPr>
          <w:rFonts w:ascii="Times New Roman" w:eastAsia="Times New Roman" w:hAnsi="Times New Roman" w:cs="Times New Roman"/>
          <w:color w:val="FF0000"/>
          <w:sz w:val="24"/>
          <w:szCs w:val="24"/>
          <w:lang w:eastAsia="fr-FR"/>
        </w:rPr>
        <w:t>Exécution de l’injonction de payer</w:t>
      </w:r>
    </w:p>
    <w:p w:rsidR="00B71581" w:rsidRDefault="00B71581" w:rsidP="004E0510">
      <w:pPr>
        <w:pStyle w:val="Paragraphedeliste"/>
        <w:spacing w:line="360" w:lineRule="auto"/>
        <w:jc w:val="both"/>
        <w:rPr>
          <w:rFonts w:ascii="Times New Roman" w:eastAsia="Times New Roman" w:hAnsi="Times New Roman" w:cs="Times New Roman"/>
          <w:color w:val="FF0000"/>
          <w:sz w:val="24"/>
          <w:szCs w:val="24"/>
          <w:lang w:eastAsia="fr-FR"/>
        </w:rPr>
      </w:pPr>
    </w:p>
    <w:p w:rsidR="00B71581" w:rsidRPr="004E0510" w:rsidRDefault="00B71581" w:rsidP="004E0510">
      <w:pPr>
        <w:pStyle w:val="Paragraphedeliste"/>
        <w:numPr>
          <w:ilvl w:val="0"/>
          <w:numId w:val="5"/>
        </w:numPr>
        <w:spacing w:line="360" w:lineRule="auto"/>
        <w:jc w:val="both"/>
        <w:rPr>
          <w:rFonts w:ascii="Times New Roman" w:eastAsia="Times New Roman" w:hAnsi="Times New Roman" w:cs="Times New Roman"/>
          <w:color w:val="FF0000"/>
          <w:sz w:val="24"/>
          <w:szCs w:val="24"/>
          <w:lang w:eastAsia="fr-FR"/>
        </w:rPr>
      </w:pPr>
      <w:r>
        <w:rPr>
          <w:rFonts w:ascii="Times New Roman" w:eastAsia="Times New Roman" w:hAnsi="Times New Roman" w:cs="Times New Roman"/>
          <w:sz w:val="24"/>
          <w:szCs w:val="24"/>
          <w:lang w:eastAsia="fr-FR"/>
        </w:rPr>
        <w:t>les moyens invoqués par les parties : c’est-à-dire les motifs, les arguments ou les griefs.</w:t>
      </w:r>
    </w:p>
    <w:p w:rsidR="003F50C5" w:rsidRPr="008B1F83" w:rsidRDefault="003F50C5" w:rsidP="004E0510">
      <w:pPr>
        <w:pStyle w:val="Paragraphedeliste"/>
        <w:spacing w:line="360" w:lineRule="auto"/>
        <w:jc w:val="both"/>
        <w:rPr>
          <w:rFonts w:ascii="Times New Roman" w:hAnsi="Times New Roman" w:cs="Times New Roman"/>
        </w:rPr>
      </w:pPr>
    </w:p>
    <w:p w:rsidR="003F50C5" w:rsidRDefault="009B5127" w:rsidP="004E0510">
      <w:pPr>
        <w:pStyle w:val="Paragraphedeliste"/>
        <w:numPr>
          <w:ilvl w:val="0"/>
          <w:numId w:val="5"/>
        </w:numPr>
        <w:spacing w:line="360" w:lineRule="auto"/>
        <w:jc w:val="both"/>
        <w:rPr>
          <w:rFonts w:ascii="Times New Roman" w:hAnsi="Times New Roman" w:cs="Times New Roman"/>
        </w:rPr>
      </w:pPr>
      <w:r>
        <w:rPr>
          <w:rFonts w:ascii="Times New Roman" w:hAnsi="Times New Roman" w:cs="Times New Roman"/>
          <w:u w:val="single"/>
        </w:rPr>
        <w:t>Inscrire</w:t>
      </w:r>
      <w:r w:rsidR="003F50C5" w:rsidRPr="00167FF8">
        <w:rPr>
          <w:rFonts w:ascii="Times New Roman" w:hAnsi="Times New Roman" w:cs="Times New Roman"/>
          <w:u w:val="single"/>
        </w:rPr>
        <w:t xml:space="preserve"> dans la 2</w:t>
      </w:r>
      <w:r w:rsidR="003F50C5" w:rsidRPr="00167FF8">
        <w:rPr>
          <w:rFonts w:ascii="Times New Roman" w:hAnsi="Times New Roman" w:cs="Times New Roman"/>
          <w:u w:val="single"/>
          <w:vertAlign w:val="superscript"/>
        </w:rPr>
        <w:t>ème</w:t>
      </w:r>
      <w:r w:rsidR="003F50C5" w:rsidRPr="00167FF8">
        <w:rPr>
          <w:rFonts w:ascii="Times New Roman" w:hAnsi="Times New Roman" w:cs="Times New Roman"/>
          <w:u w:val="single"/>
        </w:rPr>
        <w:t xml:space="preserve"> colonne du tableau les premiers et les derniers mots des paragraphes correspondant à chacune des 5 parties</w:t>
      </w:r>
      <w:r w:rsidR="003F50C5">
        <w:rPr>
          <w:rFonts w:ascii="Times New Roman" w:hAnsi="Times New Roman" w:cs="Times New Roman"/>
        </w:rPr>
        <w:t xml:space="preserve">.  </w:t>
      </w:r>
    </w:p>
    <w:p w:rsidR="003F50C5" w:rsidRDefault="003F50C5" w:rsidP="004E0510">
      <w:pPr>
        <w:pStyle w:val="Paragraphedeliste"/>
        <w:spacing w:line="360" w:lineRule="auto"/>
        <w:jc w:val="both"/>
        <w:rPr>
          <w:rFonts w:ascii="Times New Roman" w:hAnsi="Times New Roman" w:cs="Times New Roman"/>
        </w:rPr>
      </w:pPr>
    </w:p>
    <w:tbl>
      <w:tblPr>
        <w:tblStyle w:val="Grilledutableau"/>
        <w:tblW w:w="9027" w:type="dxa"/>
        <w:tblInd w:w="720" w:type="dxa"/>
        <w:tblLook w:val="04A0" w:firstRow="1" w:lastRow="0" w:firstColumn="1" w:lastColumn="0" w:noHBand="0" w:noVBand="1"/>
      </w:tblPr>
      <w:tblGrid>
        <w:gridCol w:w="4345"/>
        <w:gridCol w:w="4682"/>
      </w:tblGrid>
      <w:tr w:rsidR="003F50C5" w:rsidTr="008F3832">
        <w:trPr>
          <w:trHeight w:val="381"/>
        </w:trPr>
        <w:tc>
          <w:tcPr>
            <w:tcW w:w="4345" w:type="dxa"/>
          </w:tcPr>
          <w:p w:rsidR="003F50C5" w:rsidRDefault="003F50C5" w:rsidP="004E0510">
            <w:pPr>
              <w:pStyle w:val="Paragraphedeliste"/>
              <w:spacing w:line="360" w:lineRule="auto"/>
              <w:ind w:left="0"/>
              <w:jc w:val="both"/>
              <w:rPr>
                <w:rFonts w:ascii="Times New Roman" w:hAnsi="Times New Roman" w:cs="Times New Roman"/>
              </w:rPr>
            </w:pPr>
            <w:r>
              <w:rPr>
                <w:rFonts w:ascii="Times New Roman" w:hAnsi="Times New Roman" w:cs="Times New Roman"/>
              </w:rPr>
              <w:t>visa</w:t>
            </w:r>
          </w:p>
        </w:tc>
        <w:tc>
          <w:tcPr>
            <w:tcW w:w="4682" w:type="dxa"/>
          </w:tcPr>
          <w:p w:rsidR="003F50C5" w:rsidRPr="00912014" w:rsidRDefault="00912014" w:rsidP="004E0510">
            <w:pPr>
              <w:spacing w:before="100" w:beforeAutospacing="1" w:after="100" w:afterAutospacing="1" w:line="360" w:lineRule="auto"/>
              <w:jc w:val="both"/>
              <w:rPr>
                <w:rFonts w:ascii="Times New Roman" w:eastAsia="Times New Roman" w:hAnsi="Times New Roman" w:cs="Times New Roman"/>
                <w:sz w:val="20"/>
                <w:szCs w:val="20"/>
                <w:lang w:eastAsia="fr-FR"/>
              </w:rPr>
            </w:pPr>
            <w:r w:rsidRPr="00912014">
              <w:rPr>
                <w:rFonts w:ascii="Times New Roman" w:eastAsia="Times New Roman" w:hAnsi="Times New Roman" w:cs="Times New Roman"/>
                <w:bCs/>
                <w:sz w:val="20"/>
                <w:szCs w:val="20"/>
                <w:lang w:eastAsia="fr-FR"/>
              </w:rPr>
              <w:t>Sur le premier moyen :</w:t>
            </w:r>
            <w:r>
              <w:rPr>
                <w:rFonts w:ascii="Times New Roman" w:eastAsia="Times New Roman" w:hAnsi="Times New Roman" w:cs="Times New Roman"/>
                <w:sz w:val="20"/>
                <w:szCs w:val="20"/>
                <w:lang w:eastAsia="fr-FR"/>
              </w:rPr>
              <w:t xml:space="preserve"> </w:t>
            </w:r>
            <w:r w:rsidRPr="00912014">
              <w:rPr>
                <w:rFonts w:ascii="Times New Roman" w:eastAsia="Times New Roman" w:hAnsi="Times New Roman" w:cs="Times New Roman"/>
                <w:b/>
                <w:color w:val="FF0000"/>
                <w:sz w:val="20"/>
                <w:szCs w:val="20"/>
                <w:lang w:eastAsia="fr-FR"/>
              </w:rPr>
              <w:t>Vu l’article 1351 du code civil ;   (1)</w:t>
            </w:r>
          </w:p>
        </w:tc>
      </w:tr>
      <w:tr w:rsidR="003F50C5" w:rsidTr="008F3832">
        <w:trPr>
          <w:trHeight w:val="570"/>
        </w:trPr>
        <w:tc>
          <w:tcPr>
            <w:tcW w:w="4345" w:type="dxa"/>
          </w:tcPr>
          <w:p w:rsidR="003F50C5" w:rsidRDefault="003F50C5" w:rsidP="004E0510">
            <w:pPr>
              <w:pStyle w:val="Paragraphedeliste"/>
              <w:spacing w:line="360" w:lineRule="auto"/>
              <w:ind w:left="0"/>
              <w:jc w:val="both"/>
              <w:rPr>
                <w:rFonts w:ascii="Times New Roman" w:hAnsi="Times New Roman" w:cs="Times New Roman"/>
              </w:rPr>
            </w:pPr>
            <w:r>
              <w:rPr>
                <w:rFonts w:ascii="Times New Roman" w:hAnsi="Times New Roman" w:cs="Times New Roman"/>
              </w:rPr>
              <w:t>Enoncé des faits retenus par la cour d’appel</w:t>
            </w:r>
          </w:p>
        </w:tc>
        <w:tc>
          <w:tcPr>
            <w:tcW w:w="4682" w:type="dxa"/>
          </w:tcPr>
          <w:p w:rsidR="003F50C5" w:rsidRDefault="00912014" w:rsidP="004E0510">
            <w:pPr>
              <w:pStyle w:val="Paragraphedeliste"/>
              <w:spacing w:line="360" w:lineRule="auto"/>
              <w:ind w:left="0"/>
              <w:jc w:val="both"/>
              <w:rPr>
                <w:rFonts w:ascii="Times New Roman" w:hAnsi="Times New Roman" w:cs="Times New Roman"/>
              </w:rPr>
            </w:pPr>
            <w:r>
              <w:rPr>
                <w:rFonts w:ascii="Times New Roman" w:hAnsi="Times New Roman" w:cs="Times New Roman"/>
              </w:rPr>
              <w:t xml:space="preserve">Attendu, </w:t>
            </w:r>
            <w:r w:rsidRPr="00FD4E44">
              <w:rPr>
                <w:rFonts w:ascii="Times New Roman" w:eastAsia="Times New Roman" w:hAnsi="Times New Roman" w:cs="Times New Roman"/>
                <w:sz w:val="24"/>
                <w:szCs w:val="24"/>
                <w:lang w:eastAsia="fr-FR"/>
              </w:rPr>
              <w:t>selon l’arrêt attaqué, que, le 29 juillet 2007</w:t>
            </w:r>
            <w:r>
              <w:rPr>
                <w:rFonts w:ascii="Times New Roman" w:eastAsia="Times New Roman" w:hAnsi="Times New Roman" w:cs="Times New Roman"/>
                <w:sz w:val="24"/>
                <w:szCs w:val="24"/>
                <w:lang w:eastAsia="fr-FR"/>
              </w:rPr>
              <w:t>…………….. le paiement de dommages-intérêts.</w:t>
            </w:r>
          </w:p>
        </w:tc>
      </w:tr>
      <w:tr w:rsidR="003F50C5" w:rsidTr="008F3832">
        <w:trPr>
          <w:trHeight w:val="269"/>
        </w:trPr>
        <w:tc>
          <w:tcPr>
            <w:tcW w:w="4345" w:type="dxa"/>
          </w:tcPr>
          <w:p w:rsidR="003F50C5" w:rsidRDefault="003F50C5" w:rsidP="004E0510">
            <w:pPr>
              <w:pStyle w:val="Paragraphedeliste"/>
              <w:spacing w:line="360" w:lineRule="auto"/>
              <w:ind w:left="0"/>
              <w:jc w:val="both"/>
              <w:rPr>
                <w:rFonts w:ascii="Times New Roman" w:hAnsi="Times New Roman" w:cs="Times New Roman"/>
              </w:rPr>
            </w:pPr>
            <w:r>
              <w:rPr>
                <w:rFonts w:ascii="Times New Roman" w:hAnsi="Times New Roman" w:cs="Times New Roman"/>
              </w:rPr>
              <w:t>Examen de l’argumentation et de la solution fournie par la cour d’appel</w:t>
            </w:r>
          </w:p>
        </w:tc>
        <w:tc>
          <w:tcPr>
            <w:tcW w:w="4682" w:type="dxa"/>
          </w:tcPr>
          <w:p w:rsidR="003F50C5" w:rsidRDefault="00912014" w:rsidP="004E0510">
            <w:pPr>
              <w:pStyle w:val="Paragraphedeliste"/>
              <w:spacing w:line="360" w:lineRule="auto"/>
              <w:ind w:left="0"/>
              <w:jc w:val="both"/>
              <w:rPr>
                <w:rFonts w:ascii="Times New Roman" w:hAnsi="Times New Roman" w:cs="Times New Roman"/>
              </w:rPr>
            </w:pPr>
            <w:r>
              <w:rPr>
                <w:rFonts w:ascii="Times New Roman" w:hAnsi="Times New Roman" w:cs="Times New Roman"/>
              </w:rPr>
              <w:t xml:space="preserve">Attendu </w:t>
            </w:r>
            <w:r w:rsidRPr="00FD4E44">
              <w:rPr>
                <w:rFonts w:ascii="Times New Roman" w:eastAsia="Times New Roman" w:hAnsi="Times New Roman" w:cs="Times New Roman"/>
                <w:sz w:val="24"/>
                <w:szCs w:val="24"/>
                <w:lang w:eastAsia="fr-FR"/>
              </w:rPr>
              <w:t>qu’après avoir énoncé</w:t>
            </w:r>
            <w:r>
              <w:rPr>
                <w:rFonts w:ascii="Times New Roman" w:eastAsia="Times New Roman" w:hAnsi="Times New Roman" w:cs="Times New Roman"/>
                <w:sz w:val="24"/>
                <w:szCs w:val="24"/>
                <w:lang w:eastAsia="fr-FR"/>
              </w:rPr>
              <w:t xml:space="preserve">, …………… prélèvements. </w:t>
            </w:r>
          </w:p>
        </w:tc>
      </w:tr>
      <w:tr w:rsidR="003F50C5" w:rsidTr="008F3832">
        <w:trPr>
          <w:trHeight w:val="269"/>
        </w:trPr>
        <w:tc>
          <w:tcPr>
            <w:tcW w:w="4345" w:type="dxa"/>
          </w:tcPr>
          <w:p w:rsidR="003F50C5" w:rsidRDefault="003F50C5" w:rsidP="004E0510">
            <w:pPr>
              <w:pStyle w:val="Paragraphedeliste"/>
              <w:spacing w:line="360" w:lineRule="auto"/>
              <w:ind w:left="0"/>
              <w:jc w:val="both"/>
              <w:rPr>
                <w:rFonts w:ascii="Times New Roman" w:hAnsi="Times New Roman" w:cs="Times New Roman"/>
              </w:rPr>
            </w:pPr>
            <w:r>
              <w:rPr>
                <w:rFonts w:ascii="Times New Roman" w:hAnsi="Times New Roman" w:cs="Times New Roman"/>
              </w:rPr>
              <w:t>Enoncé de la solution correcte</w:t>
            </w:r>
          </w:p>
        </w:tc>
        <w:tc>
          <w:tcPr>
            <w:tcW w:w="4682" w:type="dxa"/>
          </w:tcPr>
          <w:p w:rsidR="003F50C5" w:rsidRDefault="00912014" w:rsidP="004E0510">
            <w:pPr>
              <w:pStyle w:val="Paragraphedeliste"/>
              <w:spacing w:line="360" w:lineRule="auto"/>
              <w:ind w:left="0"/>
              <w:jc w:val="both"/>
              <w:rPr>
                <w:rFonts w:ascii="Times New Roman" w:hAnsi="Times New Roman" w:cs="Times New Roman"/>
              </w:rPr>
            </w:pPr>
            <w:r>
              <w:rPr>
                <w:rFonts w:ascii="Times New Roman" w:hAnsi="Times New Roman" w:cs="Times New Roman"/>
              </w:rPr>
              <w:t>Qu’en statuant, ………</w:t>
            </w:r>
          </w:p>
        </w:tc>
      </w:tr>
      <w:tr w:rsidR="003F50C5" w:rsidTr="008F3832">
        <w:trPr>
          <w:trHeight w:val="422"/>
        </w:trPr>
        <w:tc>
          <w:tcPr>
            <w:tcW w:w="4345" w:type="dxa"/>
          </w:tcPr>
          <w:p w:rsidR="003F50C5" w:rsidRDefault="003F50C5" w:rsidP="004E0510">
            <w:pPr>
              <w:pStyle w:val="Paragraphedeliste"/>
              <w:spacing w:line="360" w:lineRule="auto"/>
              <w:ind w:left="0"/>
              <w:jc w:val="both"/>
              <w:rPr>
                <w:rFonts w:ascii="Times New Roman" w:hAnsi="Times New Roman" w:cs="Times New Roman"/>
              </w:rPr>
            </w:pPr>
            <w:r>
              <w:rPr>
                <w:rFonts w:ascii="Times New Roman" w:hAnsi="Times New Roman" w:cs="Times New Roman"/>
              </w:rPr>
              <w:t>Dispositif</w:t>
            </w:r>
          </w:p>
        </w:tc>
        <w:tc>
          <w:tcPr>
            <w:tcW w:w="4682" w:type="dxa"/>
          </w:tcPr>
          <w:p w:rsidR="003F50C5" w:rsidRDefault="00317C95" w:rsidP="004E0510">
            <w:pPr>
              <w:pStyle w:val="Paragraphedeliste"/>
              <w:spacing w:line="360" w:lineRule="auto"/>
              <w:ind w:left="0"/>
              <w:jc w:val="both"/>
              <w:rPr>
                <w:rFonts w:ascii="Times New Roman" w:hAnsi="Times New Roman" w:cs="Times New Roman"/>
              </w:rPr>
            </w:pPr>
            <w:r>
              <w:rPr>
                <w:rFonts w:ascii="Times New Roman" w:hAnsi="Times New Roman" w:cs="Times New Roman"/>
              </w:rPr>
              <w:t xml:space="preserve">Par ces motifs, ……… casse et annule…… </w:t>
            </w:r>
            <w:r w:rsidR="00B915B5">
              <w:rPr>
                <w:rFonts w:ascii="Times New Roman" w:hAnsi="Times New Roman" w:cs="Times New Roman"/>
              </w:rPr>
              <w:t>Versailles</w:t>
            </w:r>
            <w:r>
              <w:rPr>
                <w:rFonts w:ascii="Times New Roman" w:hAnsi="Times New Roman" w:cs="Times New Roman"/>
              </w:rPr>
              <w:t>.</w:t>
            </w:r>
          </w:p>
        </w:tc>
      </w:tr>
    </w:tbl>
    <w:p w:rsidR="003F50C5" w:rsidRDefault="003F50C5" w:rsidP="004E0510">
      <w:pPr>
        <w:pStyle w:val="Paragraphedeliste"/>
        <w:spacing w:line="360" w:lineRule="auto"/>
        <w:jc w:val="both"/>
        <w:rPr>
          <w:rFonts w:ascii="Times New Roman" w:hAnsi="Times New Roman" w:cs="Times New Roman"/>
        </w:rPr>
      </w:pPr>
    </w:p>
    <w:p w:rsidR="00317C95" w:rsidRPr="004E0510" w:rsidRDefault="00B665E8" w:rsidP="004E0510">
      <w:pPr>
        <w:pStyle w:val="Paragraphedeliste"/>
        <w:spacing w:line="360" w:lineRule="auto"/>
        <w:jc w:val="both"/>
        <w:rPr>
          <w:rFonts w:ascii="Times New Roman" w:hAnsi="Times New Roman" w:cs="Times New Roman"/>
        </w:rPr>
      </w:pPr>
      <w:r w:rsidRPr="00317C95">
        <w:rPr>
          <w:rFonts w:ascii="Times New Roman" w:hAnsi="Times New Roman" w:cs="Times New Roman"/>
          <w:b/>
        </w:rPr>
        <w:t>D</w:t>
      </w:r>
      <w:r w:rsidR="00912014" w:rsidRPr="00317C95">
        <w:rPr>
          <w:rFonts w:ascii="Times New Roman" w:hAnsi="Times New Roman" w:cs="Times New Roman"/>
          <w:b/>
        </w:rPr>
        <w:t>ispositif </w:t>
      </w:r>
      <w:r w:rsidR="00912014">
        <w:rPr>
          <w:rFonts w:ascii="Times New Roman" w:hAnsi="Times New Roman" w:cs="Times New Roman"/>
        </w:rPr>
        <w:t>: cassation de l’arrêt rendu par la cour d’appel.</w:t>
      </w:r>
    </w:p>
    <w:p w:rsidR="003F50C5" w:rsidRPr="00C23335" w:rsidRDefault="003F50C5" w:rsidP="004E0510">
      <w:pPr>
        <w:pStyle w:val="Paragraphedeliste"/>
        <w:numPr>
          <w:ilvl w:val="0"/>
          <w:numId w:val="8"/>
        </w:numPr>
        <w:spacing w:line="360" w:lineRule="auto"/>
        <w:jc w:val="both"/>
        <w:rPr>
          <w:rFonts w:ascii="Times New Roman" w:hAnsi="Times New Roman" w:cs="Times New Roman"/>
        </w:rPr>
      </w:pPr>
      <w:r w:rsidRPr="00C23335">
        <w:rPr>
          <w:rFonts w:ascii="Times New Roman" w:hAnsi="Times New Roman" w:cs="Times New Roman"/>
          <w:u w:val="single"/>
        </w:rPr>
        <w:lastRenderedPageBreak/>
        <w:t>Donnez l’équivalent des termes juridiques suivants</w:t>
      </w:r>
      <w:r w:rsidRPr="00C23335">
        <w:rPr>
          <w:rFonts w:ascii="Times New Roman" w:hAnsi="Times New Roman" w:cs="Times New Roman"/>
        </w:rPr>
        <w:t>:</w:t>
      </w:r>
    </w:p>
    <w:p w:rsidR="003F50C5" w:rsidRDefault="00A103FB" w:rsidP="004E0510">
      <w:pPr>
        <w:pStyle w:val="Paragraphedeliste"/>
        <w:spacing w:line="360" w:lineRule="auto"/>
        <w:jc w:val="both"/>
        <w:rPr>
          <w:rFonts w:ascii="Times New Roman" w:hAnsi="Times New Roman" w:cs="Times New Roman"/>
        </w:rPr>
      </w:pPr>
      <w:r>
        <w:rPr>
          <w:rFonts w:ascii="Times New Roman" w:hAnsi="Times New Roman" w:cs="Times New Roman"/>
        </w:rPr>
        <w:t>Prétention= ……………</w:t>
      </w:r>
    </w:p>
    <w:p w:rsidR="003F50C5" w:rsidRDefault="003F50C5" w:rsidP="004E0510">
      <w:pPr>
        <w:pStyle w:val="Paragraphedeliste"/>
        <w:spacing w:line="360" w:lineRule="auto"/>
        <w:jc w:val="both"/>
        <w:rPr>
          <w:rFonts w:ascii="Times New Roman" w:hAnsi="Times New Roman" w:cs="Times New Roman"/>
        </w:rPr>
      </w:pPr>
      <w:r>
        <w:rPr>
          <w:rFonts w:ascii="Times New Roman" w:hAnsi="Times New Roman" w:cs="Times New Roman"/>
        </w:rPr>
        <w:t>Notifier</w:t>
      </w:r>
      <w:r w:rsidR="00A103FB">
        <w:rPr>
          <w:rFonts w:ascii="Times New Roman" w:hAnsi="Times New Roman" w:cs="Times New Roman"/>
        </w:rPr>
        <w:t>= ………………</w:t>
      </w:r>
    </w:p>
    <w:p w:rsidR="003F50C5" w:rsidRDefault="003F50C5" w:rsidP="004E0510">
      <w:pPr>
        <w:pStyle w:val="Paragraphedeliste"/>
        <w:spacing w:line="360" w:lineRule="auto"/>
        <w:jc w:val="both"/>
        <w:rPr>
          <w:rFonts w:ascii="Times New Roman" w:hAnsi="Times New Roman" w:cs="Times New Roman"/>
        </w:rPr>
      </w:pPr>
      <w:r>
        <w:rPr>
          <w:rFonts w:ascii="Times New Roman" w:hAnsi="Times New Roman" w:cs="Times New Roman"/>
        </w:rPr>
        <w:t>Préjudice= ………………</w:t>
      </w:r>
    </w:p>
    <w:p w:rsidR="003F50C5" w:rsidRDefault="003F50C5" w:rsidP="004E0510">
      <w:pPr>
        <w:pStyle w:val="Paragraphedeliste"/>
        <w:spacing w:line="360" w:lineRule="auto"/>
        <w:jc w:val="both"/>
        <w:rPr>
          <w:rFonts w:ascii="Times New Roman" w:hAnsi="Times New Roman" w:cs="Times New Roman"/>
        </w:rPr>
      </w:pPr>
    </w:p>
    <w:p w:rsidR="003F50C5" w:rsidRPr="00C23335" w:rsidRDefault="003F50C5" w:rsidP="004E0510">
      <w:pPr>
        <w:pStyle w:val="Paragraphedeliste"/>
        <w:numPr>
          <w:ilvl w:val="0"/>
          <w:numId w:val="7"/>
        </w:numPr>
        <w:spacing w:line="360" w:lineRule="auto"/>
        <w:jc w:val="both"/>
        <w:rPr>
          <w:rFonts w:ascii="Times New Roman" w:hAnsi="Times New Roman" w:cs="Times New Roman"/>
          <w:u w:val="single"/>
        </w:rPr>
      </w:pPr>
      <w:r w:rsidRPr="00C23335">
        <w:rPr>
          <w:rFonts w:ascii="Times New Roman" w:hAnsi="Times New Roman" w:cs="Times New Roman"/>
          <w:u w:val="single"/>
        </w:rPr>
        <w:t>complétez le tableau ci-dessous :</w:t>
      </w:r>
    </w:p>
    <w:tbl>
      <w:tblPr>
        <w:tblStyle w:val="Grilledutableau"/>
        <w:tblW w:w="0" w:type="auto"/>
        <w:tblInd w:w="720" w:type="dxa"/>
        <w:tblLook w:val="04A0" w:firstRow="1" w:lastRow="0" w:firstColumn="1" w:lastColumn="0" w:noHBand="0" w:noVBand="1"/>
      </w:tblPr>
      <w:tblGrid>
        <w:gridCol w:w="2778"/>
        <w:gridCol w:w="2776"/>
        <w:gridCol w:w="2788"/>
      </w:tblGrid>
      <w:tr w:rsidR="003F50C5" w:rsidTr="008F3832">
        <w:tc>
          <w:tcPr>
            <w:tcW w:w="3070" w:type="dxa"/>
          </w:tcPr>
          <w:p w:rsidR="003F50C5" w:rsidRPr="00590C79" w:rsidRDefault="003F50C5" w:rsidP="004E0510">
            <w:pPr>
              <w:pStyle w:val="Paragraphedeliste"/>
              <w:spacing w:line="360" w:lineRule="auto"/>
              <w:ind w:left="0"/>
              <w:jc w:val="both"/>
              <w:rPr>
                <w:rFonts w:ascii="Times New Roman" w:hAnsi="Times New Roman" w:cs="Times New Roman"/>
                <w:b/>
                <w:u w:val="single"/>
              </w:rPr>
            </w:pPr>
            <w:r w:rsidRPr="00590C79">
              <w:rPr>
                <w:rFonts w:ascii="Times New Roman" w:hAnsi="Times New Roman" w:cs="Times New Roman"/>
                <w:b/>
              </w:rPr>
              <w:t>nom</w:t>
            </w:r>
          </w:p>
        </w:tc>
        <w:tc>
          <w:tcPr>
            <w:tcW w:w="3071" w:type="dxa"/>
          </w:tcPr>
          <w:p w:rsidR="003F50C5" w:rsidRDefault="003F50C5" w:rsidP="004E0510">
            <w:pPr>
              <w:pStyle w:val="Paragraphedeliste"/>
              <w:spacing w:line="360" w:lineRule="auto"/>
              <w:ind w:left="0"/>
              <w:jc w:val="both"/>
              <w:rPr>
                <w:rFonts w:ascii="Times New Roman" w:hAnsi="Times New Roman" w:cs="Times New Roman"/>
                <w:u w:val="single"/>
              </w:rPr>
            </w:pPr>
            <w:r w:rsidRPr="00590C79">
              <w:rPr>
                <w:rFonts w:ascii="Times New Roman" w:hAnsi="Times New Roman" w:cs="Times New Roman"/>
                <w:b/>
              </w:rPr>
              <w:t>verbe</w:t>
            </w:r>
          </w:p>
        </w:tc>
        <w:tc>
          <w:tcPr>
            <w:tcW w:w="3071" w:type="dxa"/>
          </w:tcPr>
          <w:p w:rsidR="003F50C5" w:rsidRDefault="003F50C5" w:rsidP="004E0510">
            <w:pPr>
              <w:pStyle w:val="Paragraphedeliste"/>
              <w:spacing w:line="360" w:lineRule="auto"/>
              <w:ind w:left="0"/>
              <w:jc w:val="both"/>
              <w:rPr>
                <w:rFonts w:ascii="Times New Roman" w:hAnsi="Times New Roman" w:cs="Times New Roman"/>
                <w:u w:val="single"/>
              </w:rPr>
            </w:pPr>
            <w:r w:rsidRPr="00590C79">
              <w:rPr>
                <w:rFonts w:ascii="Times New Roman" w:hAnsi="Times New Roman" w:cs="Times New Roman"/>
                <w:b/>
              </w:rPr>
              <w:t>adjectif</w:t>
            </w:r>
          </w:p>
        </w:tc>
      </w:tr>
      <w:tr w:rsidR="003F50C5" w:rsidTr="008F3832">
        <w:tc>
          <w:tcPr>
            <w:tcW w:w="3070" w:type="dxa"/>
          </w:tcPr>
          <w:p w:rsidR="003F50C5" w:rsidRDefault="003F50C5" w:rsidP="004E0510">
            <w:pPr>
              <w:pStyle w:val="Paragraphedeliste"/>
              <w:spacing w:line="360" w:lineRule="auto"/>
              <w:ind w:left="0"/>
              <w:jc w:val="both"/>
              <w:rPr>
                <w:rFonts w:ascii="Times New Roman" w:hAnsi="Times New Roman" w:cs="Times New Roman"/>
                <w:u w:val="single"/>
              </w:rPr>
            </w:pPr>
          </w:p>
        </w:tc>
        <w:tc>
          <w:tcPr>
            <w:tcW w:w="3071" w:type="dxa"/>
          </w:tcPr>
          <w:p w:rsidR="003F50C5" w:rsidRDefault="003F50C5" w:rsidP="004E0510">
            <w:pPr>
              <w:pStyle w:val="Paragraphedeliste"/>
              <w:spacing w:line="360" w:lineRule="auto"/>
              <w:ind w:left="0"/>
              <w:jc w:val="both"/>
              <w:rPr>
                <w:rFonts w:ascii="Times New Roman" w:hAnsi="Times New Roman" w:cs="Times New Roman"/>
                <w:u w:val="single"/>
              </w:rPr>
            </w:pPr>
            <w:r w:rsidRPr="00753AC2">
              <w:rPr>
                <w:rFonts w:ascii="Times New Roman" w:hAnsi="Times New Roman" w:cs="Times New Roman"/>
              </w:rPr>
              <w:t>enjoindre</w:t>
            </w:r>
          </w:p>
        </w:tc>
        <w:tc>
          <w:tcPr>
            <w:tcW w:w="3071" w:type="dxa"/>
          </w:tcPr>
          <w:p w:rsidR="003F50C5" w:rsidRDefault="003F50C5" w:rsidP="004E0510">
            <w:pPr>
              <w:pStyle w:val="Paragraphedeliste"/>
              <w:spacing w:line="360" w:lineRule="auto"/>
              <w:ind w:left="0"/>
              <w:jc w:val="both"/>
              <w:rPr>
                <w:rFonts w:ascii="Times New Roman" w:hAnsi="Times New Roman" w:cs="Times New Roman"/>
                <w:u w:val="single"/>
              </w:rPr>
            </w:pPr>
          </w:p>
        </w:tc>
      </w:tr>
      <w:tr w:rsidR="003F50C5" w:rsidTr="008F3832">
        <w:tc>
          <w:tcPr>
            <w:tcW w:w="3070" w:type="dxa"/>
          </w:tcPr>
          <w:p w:rsidR="003F50C5" w:rsidRDefault="003F50C5" w:rsidP="004E0510">
            <w:pPr>
              <w:pStyle w:val="Paragraphedeliste"/>
              <w:spacing w:line="360" w:lineRule="auto"/>
              <w:ind w:left="0"/>
              <w:jc w:val="both"/>
              <w:rPr>
                <w:rFonts w:ascii="Times New Roman" w:hAnsi="Times New Roman" w:cs="Times New Roman"/>
                <w:u w:val="single"/>
              </w:rPr>
            </w:pPr>
            <w:r>
              <w:rPr>
                <w:rFonts w:ascii="Times New Roman" w:hAnsi="Times New Roman" w:cs="Times New Roman"/>
              </w:rPr>
              <w:t>exé</w:t>
            </w:r>
            <w:r w:rsidRPr="00753AC2">
              <w:rPr>
                <w:rFonts w:ascii="Times New Roman" w:hAnsi="Times New Roman" w:cs="Times New Roman"/>
              </w:rPr>
              <w:t>cution</w:t>
            </w:r>
          </w:p>
        </w:tc>
        <w:tc>
          <w:tcPr>
            <w:tcW w:w="3071" w:type="dxa"/>
          </w:tcPr>
          <w:p w:rsidR="003F50C5" w:rsidRDefault="003F50C5" w:rsidP="004E0510">
            <w:pPr>
              <w:pStyle w:val="Paragraphedeliste"/>
              <w:spacing w:line="360" w:lineRule="auto"/>
              <w:ind w:left="0"/>
              <w:jc w:val="both"/>
              <w:rPr>
                <w:rFonts w:ascii="Times New Roman" w:hAnsi="Times New Roman" w:cs="Times New Roman"/>
                <w:u w:val="single"/>
              </w:rPr>
            </w:pPr>
          </w:p>
        </w:tc>
        <w:tc>
          <w:tcPr>
            <w:tcW w:w="3071" w:type="dxa"/>
          </w:tcPr>
          <w:p w:rsidR="003F50C5" w:rsidRDefault="003F50C5" w:rsidP="004E0510">
            <w:pPr>
              <w:pStyle w:val="Paragraphedeliste"/>
              <w:spacing w:line="360" w:lineRule="auto"/>
              <w:ind w:left="0"/>
              <w:jc w:val="both"/>
              <w:rPr>
                <w:rFonts w:ascii="Times New Roman" w:hAnsi="Times New Roman" w:cs="Times New Roman"/>
                <w:u w:val="single"/>
              </w:rPr>
            </w:pPr>
          </w:p>
        </w:tc>
      </w:tr>
      <w:tr w:rsidR="003F50C5" w:rsidTr="008F3832">
        <w:tc>
          <w:tcPr>
            <w:tcW w:w="3070" w:type="dxa"/>
          </w:tcPr>
          <w:p w:rsidR="003F50C5" w:rsidRDefault="003F50C5" w:rsidP="004E0510">
            <w:pPr>
              <w:pStyle w:val="Paragraphedeliste"/>
              <w:spacing w:line="360" w:lineRule="auto"/>
              <w:ind w:left="0"/>
              <w:jc w:val="both"/>
              <w:rPr>
                <w:rFonts w:ascii="Times New Roman" w:hAnsi="Times New Roman" w:cs="Times New Roman"/>
                <w:u w:val="single"/>
              </w:rPr>
            </w:pPr>
          </w:p>
        </w:tc>
        <w:tc>
          <w:tcPr>
            <w:tcW w:w="3071" w:type="dxa"/>
          </w:tcPr>
          <w:p w:rsidR="003F50C5" w:rsidRDefault="003F50C5" w:rsidP="004E0510">
            <w:pPr>
              <w:pStyle w:val="Paragraphedeliste"/>
              <w:spacing w:line="360" w:lineRule="auto"/>
              <w:ind w:left="0"/>
              <w:jc w:val="both"/>
              <w:rPr>
                <w:rFonts w:ascii="Times New Roman" w:hAnsi="Times New Roman" w:cs="Times New Roman"/>
                <w:u w:val="single"/>
              </w:rPr>
            </w:pPr>
          </w:p>
        </w:tc>
        <w:tc>
          <w:tcPr>
            <w:tcW w:w="3071" w:type="dxa"/>
          </w:tcPr>
          <w:p w:rsidR="003F50C5" w:rsidRDefault="003F50C5" w:rsidP="004E0510">
            <w:pPr>
              <w:pStyle w:val="Paragraphedeliste"/>
              <w:spacing w:line="360" w:lineRule="auto"/>
              <w:ind w:left="0"/>
              <w:jc w:val="both"/>
              <w:rPr>
                <w:rFonts w:ascii="Times New Roman" w:hAnsi="Times New Roman" w:cs="Times New Roman"/>
                <w:u w:val="single"/>
              </w:rPr>
            </w:pPr>
            <w:r>
              <w:rPr>
                <w:rFonts w:ascii="Times New Roman" w:hAnsi="Times New Roman" w:cs="Times New Roman"/>
              </w:rPr>
              <w:t>restituable</w:t>
            </w:r>
          </w:p>
        </w:tc>
      </w:tr>
    </w:tbl>
    <w:p w:rsidR="003F50C5" w:rsidRDefault="003F50C5" w:rsidP="004E0510">
      <w:pPr>
        <w:pStyle w:val="Paragraphedeliste"/>
        <w:spacing w:line="360" w:lineRule="auto"/>
        <w:jc w:val="both"/>
        <w:rPr>
          <w:rFonts w:ascii="Times New Roman" w:hAnsi="Times New Roman" w:cs="Times New Roman"/>
          <w:u w:val="single"/>
        </w:rPr>
      </w:pPr>
    </w:p>
    <w:p w:rsidR="00CA02C3" w:rsidRDefault="00C23335" w:rsidP="004E0510">
      <w:pPr>
        <w:pStyle w:val="Paragraphedeliste"/>
        <w:numPr>
          <w:ilvl w:val="0"/>
          <w:numId w:val="6"/>
        </w:numPr>
        <w:spacing w:line="360" w:lineRule="auto"/>
        <w:jc w:val="both"/>
        <w:rPr>
          <w:rFonts w:ascii="Times New Roman" w:hAnsi="Times New Roman" w:cs="Times New Roman"/>
        </w:rPr>
      </w:pPr>
      <w:r w:rsidRPr="00C23335">
        <w:rPr>
          <w:rFonts w:ascii="Times New Roman" w:hAnsi="Times New Roman" w:cs="Times New Roman"/>
          <w:b/>
        </w:rPr>
        <w:t>Complétez le texte ci-dessous avec les mots suivants :</w:t>
      </w:r>
      <w:r w:rsidRPr="00C23335">
        <w:rPr>
          <w:rFonts w:ascii="Times New Roman" w:hAnsi="Times New Roman" w:cs="Times New Roman"/>
        </w:rPr>
        <w:t xml:space="preserve"> interjeter-  rendre – jugement – arrêt.</w:t>
      </w:r>
    </w:p>
    <w:p w:rsidR="00C23335" w:rsidRDefault="00C23335" w:rsidP="004E0510">
      <w:pPr>
        <w:pStyle w:val="Paragraphedeliste"/>
        <w:spacing w:line="360" w:lineRule="auto"/>
        <w:ind w:left="999"/>
        <w:jc w:val="both"/>
        <w:rPr>
          <w:rFonts w:ascii="Times New Roman" w:hAnsi="Times New Roman" w:cs="Times New Roman"/>
        </w:rPr>
      </w:pPr>
      <w:r>
        <w:rPr>
          <w:rFonts w:ascii="Times New Roman" w:hAnsi="Times New Roman" w:cs="Times New Roman"/>
        </w:rPr>
        <w:t>M.B. ……………………… une action en justice. Le tribunal de grande instance de Lyon ………………………  un ……………………….</w:t>
      </w:r>
    </w:p>
    <w:p w:rsidR="00C23335" w:rsidRDefault="00C23335" w:rsidP="004E0510">
      <w:pPr>
        <w:pStyle w:val="Paragraphedeliste"/>
        <w:spacing w:line="360" w:lineRule="auto"/>
        <w:ind w:left="999"/>
        <w:jc w:val="both"/>
        <w:rPr>
          <w:rFonts w:ascii="Times New Roman" w:hAnsi="Times New Roman" w:cs="Times New Roman"/>
        </w:rPr>
      </w:pPr>
      <w:r>
        <w:rPr>
          <w:rFonts w:ascii="Times New Roman" w:hAnsi="Times New Roman" w:cs="Times New Roman"/>
        </w:rPr>
        <w:t xml:space="preserve">M.B. n’est pas satisfait et ……………………..  </w:t>
      </w:r>
      <w:proofErr w:type="gramStart"/>
      <w:r>
        <w:rPr>
          <w:rFonts w:ascii="Times New Roman" w:hAnsi="Times New Roman" w:cs="Times New Roman"/>
        </w:rPr>
        <w:t>appel</w:t>
      </w:r>
      <w:proofErr w:type="gramEnd"/>
      <w:r>
        <w:rPr>
          <w:rFonts w:ascii="Times New Roman" w:hAnsi="Times New Roman" w:cs="Times New Roman"/>
        </w:rPr>
        <w:t>.</w:t>
      </w:r>
    </w:p>
    <w:p w:rsidR="00C23335" w:rsidRPr="00C23335" w:rsidRDefault="00C23335" w:rsidP="004E0510">
      <w:pPr>
        <w:pStyle w:val="Paragraphedeliste"/>
        <w:spacing w:line="360" w:lineRule="auto"/>
        <w:ind w:left="999"/>
        <w:jc w:val="both"/>
        <w:rPr>
          <w:rFonts w:ascii="Times New Roman" w:hAnsi="Times New Roman" w:cs="Times New Roman"/>
        </w:rPr>
      </w:pPr>
      <w:r>
        <w:rPr>
          <w:rFonts w:ascii="Times New Roman" w:hAnsi="Times New Roman" w:cs="Times New Roman"/>
        </w:rPr>
        <w:t>La cour d’appel de Lyon rend un …………………. confirmatif (qui confirme la décision de première instance) ou infirmatif (lorsqu’elle n’est pas d’accord avec le jugement de première instance).</w:t>
      </w:r>
    </w:p>
    <w:p w:rsidR="00C23335" w:rsidRDefault="00C23335" w:rsidP="004E0510">
      <w:pPr>
        <w:spacing w:line="360" w:lineRule="auto"/>
        <w:jc w:val="both"/>
        <w:rPr>
          <w:rFonts w:ascii="Times New Roman" w:hAnsi="Times New Roman" w:cs="Times New Roman"/>
        </w:rPr>
      </w:pPr>
    </w:p>
    <w:p w:rsidR="00C23335" w:rsidRDefault="00C23335" w:rsidP="004E0510">
      <w:pPr>
        <w:spacing w:line="360" w:lineRule="auto"/>
        <w:jc w:val="both"/>
        <w:rPr>
          <w:rFonts w:ascii="Times New Roman" w:hAnsi="Times New Roman" w:cs="Times New Roman"/>
        </w:rPr>
      </w:pPr>
    </w:p>
    <w:p w:rsidR="00C23335" w:rsidRPr="00F63DF5" w:rsidRDefault="00C23335" w:rsidP="004E0510">
      <w:pPr>
        <w:spacing w:line="360" w:lineRule="auto"/>
        <w:jc w:val="both"/>
        <w:rPr>
          <w:rFonts w:ascii="Times New Roman" w:hAnsi="Times New Roman" w:cs="Times New Roman"/>
          <w:u w:val="single"/>
        </w:rPr>
      </w:pPr>
    </w:p>
    <w:p w:rsidR="007309F7" w:rsidRPr="00B71581" w:rsidRDefault="00B71581" w:rsidP="004E0510">
      <w:pPr>
        <w:spacing w:line="36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p>
    <w:sectPr w:rsidR="007309F7" w:rsidRPr="00B71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F23"/>
    <w:multiLevelType w:val="hybridMultilevel"/>
    <w:tmpl w:val="6BDEA456"/>
    <w:lvl w:ilvl="0" w:tplc="040C0001">
      <w:start w:val="1"/>
      <w:numFmt w:val="bullet"/>
      <w:lvlText w:val=""/>
      <w:lvlJc w:val="left"/>
      <w:pPr>
        <w:ind w:left="1053" w:hanging="360"/>
      </w:pPr>
      <w:rPr>
        <w:rFonts w:ascii="Symbol" w:hAnsi="Symbol" w:hint="default"/>
      </w:rPr>
    </w:lvl>
    <w:lvl w:ilvl="1" w:tplc="040C0003" w:tentative="1">
      <w:start w:val="1"/>
      <w:numFmt w:val="bullet"/>
      <w:lvlText w:val="o"/>
      <w:lvlJc w:val="left"/>
      <w:pPr>
        <w:ind w:left="1773" w:hanging="360"/>
      </w:pPr>
      <w:rPr>
        <w:rFonts w:ascii="Courier New" w:hAnsi="Courier New" w:cs="Courier New" w:hint="default"/>
      </w:rPr>
    </w:lvl>
    <w:lvl w:ilvl="2" w:tplc="040C0005" w:tentative="1">
      <w:start w:val="1"/>
      <w:numFmt w:val="bullet"/>
      <w:lvlText w:val=""/>
      <w:lvlJc w:val="left"/>
      <w:pPr>
        <w:ind w:left="2493" w:hanging="360"/>
      </w:pPr>
      <w:rPr>
        <w:rFonts w:ascii="Wingdings" w:hAnsi="Wingdings" w:hint="default"/>
      </w:rPr>
    </w:lvl>
    <w:lvl w:ilvl="3" w:tplc="040C0001" w:tentative="1">
      <w:start w:val="1"/>
      <w:numFmt w:val="bullet"/>
      <w:lvlText w:val=""/>
      <w:lvlJc w:val="left"/>
      <w:pPr>
        <w:ind w:left="3213" w:hanging="360"/>
      </w:pPr>
      <w:rPr>
        <w:rFonts w:ascii="Symbol" w:hAnsi="Symbol" w:hint="default"/>
      </w:rPr>
    </w:lvl>
    <w:lvl w:ilvl="4" w:tplc="040C0003" w:tentative="1">
      <w:start w:val="1"/>
      <w:numFmt w:val="bullet"/>
      <w:lvlText w:val="o"/>
      <w:lvlJc w:val="left"/>
      <w:pPr>
        <w:ind w:left="3933" w:hanging="360"/>
      </w:pPr>
      <w:rPr>
        <w:rFonts w:ascii="Courier New" w:hAnsi="Courier New" w:cs="Courier New" w:hint="default"/>
      </w:rPr>
    </w:lvl>
    <w:lvl w:ilvl="5" w:tplc="040C0005" w:tentative="1">
      <w:start w:val="1"/>
      <w:numFmt w:val="bullet"/>
      <w:lvlText w:val=""/>
      <w:lvlJc w:val="left"/>
      <w:pPr>
        <w:ind w:left="4653" w:hanging="360"/>
      </w:pPr>
      <w:rPr>
        <w:rFonts w:ascii="Wingdings" w:hAnsi="Wingdings" w:hint="default"/>
      </w:rPr>
    </w:lvl>
    <w:lvl w:ilvl="6" w:tplc="040C0001" w:tentative="1">
      <w:start w:val="1"/>
      <w:numFmt w:val="bullet"/>
      <w:lvlText w:val=""/>
      <w:lvlJc w:val="left"/>
      <w:pPr>
        <w:ind w:left="5373" w:hanging="360"/>
      </w:pPr>
      <w:rPr>
        <w:rFonts w:ascii="Symbol" w:hAnsi="Symbol" w:hint="default"/>
      </w:rPr>
    </w:lvl>
    <w:lvl w:ilvl="7" w:tplc="040C0003" w:tentative="1">
      <w:start w:val="1"/>
      <w:numFmt w:val="bullet"/>
      <w:lvlText w:val="o"/>
      <w:lvlJc w:val="left"/>
      <w:pPr>
        <w:ind w:left="6093" w:hanging="360"/>
      </w:pPr>
      <w:rPr>
        <w:rFonts w:ascii="Courier New" w:hAnsi="Courier New" w:cs="Courier New" w:hint="default"/>
      </w:rPr>
    </w:lvl>
    <w:lvl w:ilvl="8" w:tplc="040C0005" w:tentative="1">
      <w:start w:val="1"/>
      <w:numFmt w:val="bullet"/>
      <w:lvlText w:val=""/>
      <w:lvlJc w:val="left"/>
      <w:pPr>
        <w:ind w:left="6813" w:hanging="360"/>
      </w:pPr>
      <w:rPr>
        <w:rFonts w:ascii="Wingdings" w:hAnsi="Wingdings" w:hint="default"/>
      </w:rPr>
    </w:lvl>
  </w:abstractNum>
  <w:abstractNum w:abstractNumId="1" w15:restartNumberingAfterBreak="0">
    <w:nsid w:val="183679AD"/>
    <w:multiLevelType w:val="hybridMultilevel"/>
    <w:tmpl w:val="C260957C"/>
    <w:lvl w:ilvl="0" w:tplc="218675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CA3642"/>
    <w:multiLevelType w:val="hybridMultilevel"/>
    <w:tmpl w:val="7F207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D4316B"/>
    <w:multiLevelType w:val="hybridMultilevel"/>
    <w:tmpl w:val="42F621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CB4AAF"/>
    <w:multiLevelType w:val="hybridMultilevel"/>
    <w:tmpl w:val="E398D86A"/>
    <w:lvl w:ilvl="0" w:tplc="040C0001">
      <w:start w:val="1"/>
      <w:numFmt w:val="bullet"/>
      <w:lvlText w:val=""/>
      <w:lvlJc w:val="left"/>
      <w:pPr>
        <w:ind w:left="999" w:hanging="360"/>
      </w:pPr>
      <w:rPr>
        <w:rFonts w:ascii="Symbol" w:hAnsi="Symbol" w:hint="default"/>
      </w:rPr>
    </w:lvl>
    <w:lvl w:ilvl="1" w:tplc="040C0003" w:tentative="1">
      <w:start w:val="1"/>
      <w:numFmt w:val="bullet"/>
      <w:lvlText w:val="o"/>
      <w:lvlJc w:val="left"/>
      <w:pPr>
        <w:ind w:left="1719" w:hanging="360"/>
      </w:pPr>
      <w:rPr>
        <w:rFonts w:ascii="Courier New" w:hAnsi="Courier New" w:cs="Courier New" w:hint="default"/>
      </w:rPr>
    </w:lvl>
    <w:lvl w:ilvl="2" w:tplc="040C0005" w:tentative="1">
      <w:start w:val="1"/>
      <w:numFmt w:val="bullet"/>
      <w:lvlText w:val=""/>
      <w:lvlJc w:val="left"/>
      <w:pPr>
        <w:ind w:left="2439" w:hanging="360"/>
      </w:pPr>
      <w:rPr>
        <w:rFonts w:ascii="Wingdings" w:hAnsi="Wingdings" w:hint="default"/>
      </w:rPr>
    </w:lvl>
    <w:lvl w:ilvl="3" w:tplc="040C0001" w:tentative="1">
      <w:start w:val="1"/>
      <w:numFmt w:val="bullet"/>
      <w:lvlText w:val=""/>
      <w:lvlJc w:val="left"/>
      <w:pPr>
        <w:ind w:left="3159" w:hanging="360"/>
      </w:pPr>
      <w:rPr>
        <w:rFonts w:ascii="Symbol" w:hAnsi="Symbol" w:hint="default"/>
      </w:rPr>
    </w:lvl>
    <w:lvl w:ilvl="4" w:tplc="040C0003" w:tentative="1">
      <w:start w:val="1"/>
      <w:numFmt w:val="bullet"/>
      <w:lvlText w:val="o"/>
      <w:lvlJc w:val="left"/>
      <w:pPr>
        <w:ind w:left="3879" w:hanging="360"/>
      </w:pPr>
      <w:rPr>
        <w:rFonts w:ascii="Courier New" w:hAnsi="Courier New" w:cs="Courier New" w:hint="default"/>
      </w:rPr>
    </w:lvl>
    <w:lvl w:ilvl="5" w:tplc="040C0005" w:tentative="1">
      <w:start w:val="1"/>
      <w:numFmt w:val="bullet"/>
      <w:lvlText w:val=""/>
      <w:lvlJc w:val="left"/>
      <w:pPr>
        <w:ind w:left="4599" w:hanging="360"/>
      </w:pPr>
      <w:rPr>
        <w:rFonts w:ascii="Wingdings" w:hAnsi="Wingdings" w:hint="default"/>
      </w:rPr>
    </w:lvl>
    <w:lvl w:ilvl="6" w:tplc="040C0001" w:tentative="1">
      <w:start w:val="1"/>
      <w:numFmt w:val="bullet"/>
      <w:lvlText w:val=""/>
      <w:lvlJc w:val="left"/>
      <w:pPr>
        <w:ind w:left="5319" w:hanging="360"/>
      </w:pPr>
      <w:rPr>
        <w:rFonts w:ascii="Symbol" w:hAnsi="Symbol" w:hint="default"/>
      </w:rPr>
    </w:lvl>
    <w:lvl w:ilvl="7" w:tplc="040C0003" w:tentative="1">
      <w:start w:val="1"/>
      <w:numFmt w:val="bullet"/>
      <w:lvlText w:val="o"/>
      <w:lvlJc w:val="left"/>
      <w:pPr>
        <w:ind w:left="6039" w:hanging="360"/>
      </w:pPr>
      <w:rPr>
        <w:rFonts w:ascii="Courier New" w:hAnsi="Courier New" w:cs="Courier New" w:hint="default"/>
      </w:rPr>
    </w:lvl>
    <w:lvl w:ilvl="8" w:tplc="040C0005" w:tentative="1">
      <w:start w:val="1"/>
      <w:numFmt w:val="bullet"/>
      <w:lvlText w:val=""/>
      <w:lvlJc w:val="left"/>
      <w:pPr>
        <w:ind w:left="6759" w:hanging="360"/>
      </w:pPr>
      <w:rPr>
        <w:rFonts w:ascii="Wingdings" w:hAnsi="Wingdings" w:hint="default"/>
      </w:rPr>
    </w:lvl>
  </w:abstractNum>
  <w:abstractNum w:abstractNumId="5" w15:restartNumberingAfterBreak="0">
    <w:nsid w:val="51882380"/>
    <w:multiLevelType w:val="hybridMultilevel"/>
    <w:tmpl w:val="78920E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F8C521D"/>
    <w:multiLevelType w:val="hybridMultilevel"/>
    <w:tmpl w:val="C260957C"/>
    <w:lvl w:ilvl="0" w:tplc="218675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A8767A"/>
    <w:multiLevelType w:val="hybridMultilevel"/>
    <w:tmpl w:val="A726F7D8"/>
    <w:lvl w:ilvl="0" w:tplc="591AD30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C5"/>
    <w:rsid w:val="002750DD"/>
    <w:rsid w:val="002C2DB4"/>
    <w:rsid w:val="00317C95"/>
    <w:rsid w:val="003D6480"/>
    <w:rsid w:val="003F50C5"/>
    <w:rsid w:val="004E0510"/>
    <w:rsid w:val="005C13DE"/>
    <w:rsid w:val="006155B3"/>
    <w:rsid w:val="00657A3F"/>
    <w:rsid w:val="007309F7"/>
    <w:rsid w:val="0077464E"/>
    <w:rsid w:val="008070B4"/>
    <w:rsid w:val="0087783B"/>
    <w:rsid w:val="00912014"/>
    <w:rsid w:val="009B5127"/>
    <w:rsid w:val="00A02727"/>
    <w:rsid w:val="00A103FB"/>
    <w:rsid w:val="00A67C94"/>
    <w:rsid w:val="00B665E8"/>
    <w:rsid w:val="00B71581"/>
    <w:rsid w:val="00B915B5"/>
    <w:rsid w:val="00C23335"/>
    <w:rsid w:val="00CA02C3"/>
    <w:rsid w:val="00D61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B647"/>
  <w15:docId w15:val="{F496A52D-B0C9-48D7-9519-7D972AC0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C5"/>
  </w:style>
  <w:style w:type="paragraph" w:styleId="Titre1">
    <w:name w:val="heading 1"/>
    <w:basedOn w:val="Normal"/>
    <w:next w:val="Normal"/>
    <w:link w:val="Titre1Car"/>
    <w:uiPriority w:val="9"/>
    <w:qFormat/>
    <w:rsid w:val="00D61A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1A33"/>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D61A33"/>
    <w:pPr>
      <w:spacing w:after="0" w:line="240" w:lineRule="auto"/>
    </w:pPr>
  </w:style>
  <w:style w:type="paragraph" w:styleId="Paragraphedeliste">
    <w:name w:val="List Paragraph"/>
    <w:basedOn w:val="Normal"/>
    <w:uiPriority w:val="34"/>
    <w:qFormat/>
    <w:rsid w:val="003F50C5"/>
    <w:pPr>
      <w:ind w:left="720"/>
      <w:contextualSpacing/>
    </w:pPr>
  </w:style>
  <w:style w:type="table" w:styleId="Grilledutableau">
    <w:name w:val="Table Grid"/>
    <w:basedOn w:val="TableauNormal"/>
    <w:uiPriority w:val="59"/>
    <w:rsid w:val="003F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934</Words>
  <Characters>5142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MEROUFEL Zahéra</dc:creator>
  <cp:lastModifiedBy>HP</cp:lastModifiedBy>
  <cp:revision>4</cp:revision>
  <dcterms:created xsi:type="dcterms:W3CDTF">2023-03-12T13:49:00Z</dcterms:created>
  <dcterms:modified xsi:type="dcterms:W3CDTF">2023-03-13T07:56:00Z</dcterms:modified>
</cp:coreProperties>
</file>