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19" w:rsidRPr="00A51EB1" w:rsidRDefault="00FD452F" w:rsidP="00356C58">
      <w:pPr>
        <w:jc w:val="center"/>
        <w:rPr>
          <w:rFonts w:asciiTheme="majorBidi" w:hAnsiTheme="majorBidi" w:cstheme="majorBidi"/>
          <w:b/>
          <w:bCs/>
          <w:sz w:val="28"/>
          <w:szCs w:val="28"/>
          <w:rtl/>
          <w:lang w:bidi="ar-DZ"/>
        </w:rPr>
      </w:pPr>
      <w:bookmarkStart w:id="0" w:name="_GoBack"/>
      <w:bookmarkEnd w:id="0"/>
      <w:r w:rsidRPr="00A51EB1">
        <w:rPr>
          <w:rFonts w:asciiTheme="majorBidi" w:hAnsiTheme="majorBidi" w:cstheme="majorBidi" w:hint="cs"/>
          <w:b/>
          <w:bCs/>
          <w:sz w:val="28"/>
          <w:szCs w:val="28"/>
          <w:rtl/>
          <w:lang w:bidi="ar-DZ"/>
        </w:rPr>
        <w:t>الأستاذة</w:t>
      </w:r>
      <w:r w:rsidR="00466C5D" w:rsidRPr="00A51EB1">
        <w:rPr>
          <w:rFonts w:asciiTheme="majorBidi" w:hAnsiTheme="majorBidi" w:cstheme="majorBidi"/>
          <w:b/>
          <w:bCs/>
          <w:sz w:val="28"/>
          <w:szCs w:val="28"/>
          <w:rtl/>
          <w:lang w:bidi="ar-DZ"/>
        </w:rPr>
        <w:t xml:space="preserve"> بومدان زازة</w:t>
      </w:r>
    </w:p>
    <w:p w:rsidR="00466C5D" w:rsidRPr="00A51EB1" w:rsidRDefault="00FD452F" w:rsidP="00356C58">
      <w:pPr>
        <w:jc w:val="center"/>
        <w:rPr>
          <w:rFonts w:asciiTheme="majorBidi" w:hAnsiTheme="majorBidi" w:cstheme="majorBidi"/>
          <w:b/>
          <w:bCs/>
          <w:sz w:val="28"/>
          <w:szCs w:val="28"/>
          <w:rtl/>
          <w:lang w:bidi="ar-DZ"/>
        </w:rPr>
      </w:pPr>
      <w:r w:rsidRPr="00A51EB1">
        <w:rPr>
          <w:rFonts w:asciiTheme="majorBidi" w:hAnsiTheme="majorBidi" w:cstheme="majorBidi" w:hint="cs"/>
          <w:b/>
          <w:bCs/>
          <w:sz w:val="28"/>
          <w:szCs w:val="28"/>
          <w:rtl/>
          <w:lang w:bidi="ar-DZ"/>
        </w:rPr>
        <w:t>أستاذة</w:t>
      </w:r>
      <w:r w:rsidR="00466C5D" w:rsidRPr="00A51EB1">
        <w:rPr>
          <w:rFonts w:asciiTheme="majorBidi" w:hAnsiTheme="majorBidi" w:cstheme="majorBidi"/>
          <w:b/>
          <w:bCs/>
          <w:sz w:val="28"/>
          <w:szCs w:val="28"/>
          <w:rtl/>
          <w:lang w:bidi="ar-DZ"/>
        </w:rPr>
        <w:t xml:space="preserve"> محاضرة</w:t>
      </w:r>
    </w:p>
    <w:p w:rsidR="00466C5D" w:rsidRPr="00A51EB1" w:rsidRDefault="00466C5D" w:rsidP="00356C58">
      <w:pPr>
        <w:jc w:val="center"/>
        <w:rPr>
          <w:rFonts w:asciiTheme="majorBidi" w:hAnsiTheme="majorBidi" w:cstheme="majorBidi"/>
          <w:b/>
          <w:bCs/>
          <w:sz w:val="28"/>
          <w:szCs w:val="28"/>
          <w:rtl/>
          <w:lang w:bidi="ar-DZ"/>
        </w:rPr>
      </w:pPr>
    </w:p>
    <w:p w:rsidR="00466C5D" w:rsidRPr="00A51EB1" w:rsidRDefault="00466C5D" w:rsidP="00356C58">
      <w:pPr>
        <w:jc w:val="center"/>
        <w:rPr>
          <w:rFonts w:asciiTheme="majorBidi" w:hAnsiTheme="majorBidi" w:cstheme="majorBidi"/>
          <w:b/>
          <w:bCs/>
          <w:sz w:val="28"/>
          <w:szCs w:val="28"/>
          <w:rtl/>
          <w:lang w:bidi="ar-DZ"/>
        </w:rPr>
      </w:pPr>
      <w:r w:rsidRPr="00A51EB1">
        <w:rPr>
          <w:rFonts w:asciiTheme="majorBidi" w:hAnsiTheme="majorBidi" w:cstheme="majorBidi"/>
          <w:b/>
          <w:bCs/>
          <w:sz w:val="28"/>
          <w:szCs w:val="28"/>
          <w:rtl/>
          <w:lang w:bidi="ar-DZ"/>
        </w:rPr>
        <w:t>نظرية المرفق العام</w:t>
      </w:r>
    </w:p>
    <w:p w:rsidR="00466C5D" w:rsidRPr="00A51EB1" w:rsidRDefault="00466C5D" w:rsidP="00356C58">
      <w:pPr>
        <w:jc w:val="center"/>
        <w:rPr>
          <w:rFonts w:asciiTheme="majorBidi" w:hAnsiTheme="majorBidi" w:cstheme="majorBidi"/>
          <w:b/>
          <w:bCs/>
          <w:sz w:val="28"/>
          <w:szCs w:val="28"/>
          <w:rtl/>
          <w:lang w:bidi="ar-DZ"/>
        </w:rPr>
      </w:pPr>
      <w:r w:rsidRPr="00A51EB1">
        <w:rPr>
          <w:rFonts w:asciiTheme="majorBidi" w:hAnsiTheme="majorBidi" w:cstheme="majorBidi"/>
          <w:b/>
          <w:bCs/>
          <w:sz w:val="28"/>
          <w:szCs w:val="28"/>
          <w:rtl/>
          <w:lang w:bidi="ar-DZ"/>
        </w:rPr>
        <w:t>محاضرات لطلبة الماستر السنة الأولى</w:t>
      </w:r>
    </w:p>
    <w:p w:rsidR="00466C5D" w:rsidRPr="00A51EB1" w:rsidRDefault="00466C5D" w:rsidP="00356C58">
      <w:pPr>
        <w:jc w:val="center"/>
        <w:rPr>
          <w:rFonts w:asciiTheme="majorBidi" w:hAnsiTheme="majorBidi" w:cstheme="majorBidi"/>
          <w:b/>
          <w:bCs/>
          <w:sz w:val="28"/>
          <w:szCs w:val="28"/>
          <w:rtl/>
          <w:lang w:bidi="ar-DZ"/>
        </w:rPr>
      </w:pPr>
      <w:r w:rsidRPr="00A51EB1">
        <w:rPr>
          <w:rFonts w:asciiTheme="majorBidi" w:hAnsiTheme="majorBidi" w:cstheme="majorBidi"/>
          <w:b/>
          <w:bCs/>
          <w:sz w:val="28"/>
          <w:szCs w:val="28"/>
          <w:rtl/>
          <w:lang w:bidi="ar-DZ"/>
        </w:rPr>
        <w:t>تخصص قانون عام إقتصادي</w:t>
      </w:r>
    </w:p>
    <w:p w:rsidR="00A51EB1" w:rsidRDefault="00466C5D" w:rsidP="00356C58">
      <w:pPr>
        <w:jc w:val="center"/>
        <w:rPr>
          <w:rFonts w:asciiTheme="majorBidi" w:hAnsiTheme="majorBidi" w:cstheme="majorBidi"/>
          <w:b/>
          <w:bCs/>
          <w:sz w:val="28"/>
          <w:szCs w:val="28"/>
          <w:rtl/>
          <w:lang w:bidi="ar-DZ"/>
        </w:rPr>
      </w:pPr>
      <w:r w:rsidRPr="00A51EB1">
        <w:rPr>
          <w:rFonts w:asciiTheme="majorBidi" w:hAnsiTheme="majorBidi" w:cstheme="majorBidi"/>
          <w:b/>
          <w:bCs/>
          <w:sz w:val="28"/>
          <w:szCs w:val="28"/>
          <w:rtl/>
          <w:lang w:bidi="ar-DZ"/>
        </w:rPr>
        <w:t xml:space="preserve">كلية الحقوق </w:t>
      </w:r>
      <w:r w:rsidR="00A51EB1">
        <w:rPr>
          <w:rFonts w:asciiTheme="majorBidi" w:hAnsiTheme="majorBidi" w:cstheme="majorBidi" w:hint="cs"/>
          <w:b/>
          <w:bCs/>
          <w:sz w:val="28"/>
          <w:szCs w:val="28"/>
          <w:rtl/>
          <w:lang w:bidi="ar-DZ"/>
        </w:rPr>
        <w:t>و العلوم السياسية</w:t>
      </w:r>
    </w:p>
    <w:p w:rsidR="00466C5D" w:rsidRDefault="00466C5D" w:rsidP="00FA4FDD">
      <w:pPr>
        <w:jc w:val="center"/>
        <w:rPr>
          <w:rFonts w:asciiTheme="majorBidi" w:hAnsiTheme="majorBidi" w:cstheme="majorBidi"/>
          <w:b/>
          <w:bCs/>
          <w:sz w:val="28"/>
          <w:szCs w:val="28"/>
          <w:rtl/>
          <w:lang w:bidi="ar-DZ"/>
        </w:rPr>
      </w:pPr>
      <w:r w:rsidRPr="00A51EB1">
        <w:rPr>
          <w:rFonts w:asciiTheme="majorBidi" w:hAnsiTheme="majorBidi" w:cstheme="majorBidi"/>
          <w:b/>
          <w:bCs/>
          <w:sz w:val="28"/>
          <w:szCs w:val="28"/>
          <w:rtl/>
          <w:lang w:bidi="ar-DZ"/>
        </w:rPr>
        <w:t>جامعة وهران محمد 2</w:t>
      </w:r>
    </w:p>
    <w:p w:rsidR="002D0B19" w:rsidRDefault="00356C58">
      <w:pPr>
        <w:rPr>
          <w:rFonts w:asciiTheme="majorBidi" w:hAnsiTheme="majorBidi" w:cstheme="majorBidi"/>
          <w:sz w:val="28"/>
          <w:szCs w:val="28"/>
          <w:rtl/>
          <w:lang w:bidi="ar-DZ"/>
        </w:rPr>
      </w:pPr>
      <w:r>
        <w:rPr>
          <w:rFonts w:asciiTheme="majorBidi" w:hAnsiTheme="majorBidi" w:cstheme="majorBidi" w:hint="cs"/>
          <w:sz w:val="28"/>
          <w:szCs w:val="28"/>
          <w:rtl/>
          <w:lang w:bidi="ar-DZ"/>
        </w:rPr>
        <w:t>البريد الإلكتروني:</w:t>
      </w:r>
    </w:p>
    <w:p w:rsidR="00356C58" w:rsidRDefault="00473810">
      <w:pPr>
        <w:rPr>
          <w:rFonts w:asciiTheme="majorBidi" w:hAnsiTheme="majorBidi" w:cstheme="majorBidi"/>
          <w:sz w:val="28"/>
          <w:szCs w:val="28"/>
          <w:rtl/>
          <w:lang w:val="fr-FR" w:bidi="ar-DZ"/>
        </w:rPr>
      </w:pPr>
      <w:hyperlink r:id="rId7" w:history="1">
        <w:r w:rsidR="00E437AC" w:rsidRPr="00941BCB">
          <w:rPr>
            <w:rStyle w:val="Lienhypertexte"/>
            <w:rFonts w:asciiTheme="majorBidi" w:hAnsiTheme="majorBidi" w:cstheme="majorBidi"/>
            <w:sz w:val="28"/>
            <w:szCs w:val="28"/>
            <w:lang w:val="fr-FR" w:bidi="ar-DZ"/>
          </w:rPr>
          <w:t>zalerie@yahoo.fr</w:t>
        </w:r>
      </w:hyperlink>
    </w:p>
    <w:p w:rsidR="00E437AC" w:rsidRPr="00356C58" w:rsidRDefault="00E437AC">
      <w:pPr>
        <w:rPr>
          <w:rFonts w:asciiTheme="majorBidi" w:hAnsiTheme="majorBidi" w:cstheme="majorBidi"/>
          <w:sz w:val="28"/>
          <w:szCs w:val="28"/>
          <w:lang w:val="fr-FR" w:bidi="ar-DZ"/>
        </w:rPr>
      </w:pPr>
    </w:p>
    <w:p w:rsidR="002D0B19" w:rsidRDefault="002D0B19" w:rsidP="000B0269">
      <w:pPr>
        <w:bidi/>
        <w:jc w:val="both"/>
        <w:rPr>
          <w:rFonts w:asciiTheme="majorBidi" w:hAnsiTheme="majorBidi" w:cstheme="majorBidi"/>
          <w:b/>
          <w:bCs/>
          <w:color w:val="000000" w:themeColor="text1"/>
          <w:sz w:val="32"/>
          <w:szCs w:val="32"/>
          <w:rtl/>
          <w:lang w:bidi="ar-DZ"/>
        </w:rPr>
      </w:pPr>
      <w:r w:rsidRPr="00356C58">
        <w:rPr>
          <w:rFonts w:asciiTheme="majorBidi" w:hAnsiTheme="majorBidi" w:cstheme="majorBidi"/>
          <w:b/>
          <w:bCs/>
          <w:color w:val="C00000"/>
          <w:sz w:val="32"/>
          <w:szCs w:val="32"/>
          <w:rtl/>
          <w:lang w:bidi="ar-DZ"/>
        </w:rPr>
        <w:t>مفهوم المرفق العام</w:t>
      </w:r>
      <w:r>
        <w:rPr>
          <w:rFonts w:asciiTheme="majorBidi" w:hAnsiTheme="majorBidi" w:cstheme="majorBidi"/>
          <w:b/>
          <w:bCs/>
          <w:sz w:val="32"/>
          <w:szCs w:val="32"/>
          <w:rtl/>
          <w:lang w:bidi="ar-DZ"/>
        </w:rPr>
        <w:t xml:space="preserve">: </w:t>
      </w:r>
      <w:r w:rsidRPr="00AF6E8A">
        <w:rPr>
          <w:rFonts w:asciiTheme="majorBidi" w:hAnsiTheme="majorBidi" w:cstheme="majorBidi"/>
          <w:b/>
          <w:bCs/>
          <w:color w:val="000000" w:themeColor="text1"/>
          <w:sz w:val="32"/>
          <w:szCs w:val="32"/>
          <w:rtl/>
          <w:lang w:bidi="ar-DZ"/>
        </w:rPr>
        <w:t xml:space="preserve">يعتبر مفهوم المرفق العام من بين أهم المفاهيم المثيرة للجدل من الناحية العملية، </w:t>
      </w:r>
    </w:p>
    <w:p w:rsidR="00E437AC" w:rsidRPr="00BD02CD" w:rsidRDefault="00E437AC" w:rsidP="000B0269">
      <w:pPr>
        <w:bidi/>
        <w:jc w:val="both"/>
        <w:rPr>
          <w:rFonts w:asciiTheme="majorBidi" w:hAnsiTheme="majorBidi" w:cstheme="majorBidi"/>
          <w:color w:val="000000" w:themeColor="text1"/>
          <w:sz w:val="32"/>
          <w:szCs w:val="32"/>
          <w:lang w:bidi="ar-DZ"/>
        </w:rPr>
      </w:pPr>
      <w:r w:rsidRPr="00BD02CD">
        <w:rPr>
          <w:rFonts w:asciiTheme="majorBidi" w:hAnsiTheme="majorBidi" w:cs="Times New Roman" w:hint="cs"/>
          <w:color w:val="000000" w:themeColor="text1"/>
          <w:sz w:val="32"/>
          <w:szCs w:val="32"/>
          <w:rtl/>
          <w:lang w:bidi="ar-DZ"/>
        </w:rPr>
        <w:t>يعرف</w:t>
      </w:r>
      <w:r w:rsidRPr="00E437AC">
        <w:rPr>
          <w:rFonts w:asciiTheme="majorBidi" w:hAnsiTheme="majorBidi" w:cs="Times New Roman"/>
          <w:b/>
          <w:bCs/>
          <w:color w:val="000000" w:themeColor="text1"/>
          <w:sz w:val="32"/>
          <w:szCs w:val="32"/>
          <w:rtl/>
          <w:lang w:bidi="ar-DZ"/>
        </w:rPr>
        <w:t xml:space="preserve"> </w:t>
      </w:r>
      <w:r w:rsidRPr="00E437AC">
        <w:rPr>
          <w:rFonts w:asciiTheme="majorBidi" w:hAnsiTheme="majorBidi" w:cs="Times New Roman" w:hint="cs"/>
          <w:b/>
          <w:bCs/>
          <w:color w:val="000000" w:themeColor="text1"/>
          <w:sz w:val="32"/>
          <w:szCs w:val="32"/>
          <w:rtl/>
          <w:lang w:bidi="ar-DZ"/>
        </w:rPr>
        <w:t>الأستاذ</w:t>
      </w:r>
      <w:r w:rsidRPr="00E437AC">
        <w:rPr>
          <w:rFonts w:asciiTheme="majorBidi" w:hAnsiTheme="majorBidi" w:cs="Times New Roman"/>
          <w:b/>
          <w:bCs/>
          <w:color w:val="000000" w:themeColor="text1"/>
          <w:sz w:val="32"/>
          <w:szCs w:val="32"/>
          <w:rtl/>
          <w:lang w:bidi="ar-DZ"/>
        </w:rPr>
        <w:t xml:space="preserve"> </w:t>
      </w:r>
      <w:r w:rsidRPr="00E437AC">
        <w:rPr>
          <w:rFonts w:asciiTheme="majorBidi" w:hAnsiTheme="majorBidi" w:cs="Times New Roman" w:hint="cs"/>
          <w:b/>
          <w:bCs/>
          <w:color w:val="000000" w:themeColor="text1"/>
          <w:sz w:val="32"/>
          <w:szCs w:val="32"/>
          <w:rtl/>
          <w:lang w:bidi="ar-DZ"/>
        </w:rPr>
        <w:t>عبد</w:t>
      </w:r>
      <w:r w:rsidRPr="00E437AC">
        <w:rPr>
          <w:rFonts w:asciiTheme="majorBidi" w:hAnsiTheme="majorBidi" w:cs="Times New Roman"/>
          <w:b/>
          <w:bCs/>
          <w:color w:val="000000" w:themeColor="text1"/>
          <w:sz w:val="32"/>
          <w:szCs w:val="32"/>
          <w:rtl/>
          <w:lang w:bidi="ar-DZ"/>
        </w:rPr>
        <w:t xml:space="preserve"> </w:t>
      </w:r>
      <w:r w:rsidRPr="00E437AC">
        <w:rPr>
          <w:rFonts w:asciiTheme="majorBidi" w:hAnsiTheme="majorBidi" w:cs="Times New Roman" w:hint="cs"/>
          <w:b/>
          <w:bCs/>
          <w:color w:val="000000" w:themeColor="text1"/>
          <w:sz w:val="32"/>
          <w:szCs w:val="32"/>
          <w:rtl/>
          <w:lang w:bidi="ar-DZ"/>
        </w:rPr>
        <w:t>الرزاق</w:t>
      </w:r>
      <w:r w:rsidRPr="00E437AC">
        <w:rPr>
          <w:rFonts w:asciiTheme="majorBidi" w:hAnsiTheme="majorBidi" w:cs="Times New Roman"/>
          <w:b/>
          <w:bCs/>
          <w:color w:val="000000" w:themeColor="text1"/>
          <w:sz w:val="32"/>
          <w:szCs w:val="32"/>
          <w:rtl/>
          <w:lang w:bidi="ar-DZ"/>
        </w:rPr>
        <w:t xml:space="preserve"> </w:t>
      </w:r>
      <w:r w:rsidRPr="00E437AC">
        <w:rPr>
          <w:rFonts w:asciiTheme="majorBidi" w:hAnsiTheme="majorBidi" w:cs="Times New Roman" w:hint="cs"/>
          <w:b/>
          <w:bCs/>
          <w:color w:val="000000" w:themeColor="text1"/>
          <w:sz w:val="32"/>
          <w:szCs w:val="32"/>
          <w:rtl/>
          <w:lang w:bidi="ar-DZ"/>
        </w:rPr>
        <w:t>السنهوري</w:t>
      </w:r>
      <w:r w:rsidRPr="00E437AC">
        <w:rPr>
          <w:rFonts w:asciiTheme="majorBidi" w:hAnsiTheme="majorBidi" w:cs="Times New Roman"/>
          <w:b/>
          <w:bCs/>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المرفق</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العام</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في</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وسيطه</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بأنه</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مشروع</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تديره</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جهة</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الإدارة</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أو</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تنظمه</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وتشرف</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على</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إدارته</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ويقصد</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به</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أداء</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خدمات</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أو</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سد</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حاجات</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ذات</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نفع</w:t>
      </w:r>
      <w:r w:rsidRPr="00BD02CD">
        <w:rPr>
          <w:rFonts w:asciiTheme="majorBidi" w:hAnsiTheme="majorBidi" w:cs="Times New Roman"/>
          <w:color w:val="000000" w:themeColor="text1"/>
          <w:sz w:val="32"/>
          <w:szCs w:val="32"/>
          <w:rtl/>
          <w:lang w:bidi="ar-DZ"/>
        </w:rPr>
        <w:t xml:space="preserve"> </w:t>
      </w:r>
      <w:r w:rsidRPr="00BD02CD">
        <w:rPr>
          <w:rFonts w:asciiTheme="majorBidi" w:hAnsiTheme="majorBidi" w:cs="Times New Roman" w:hint="cs"/>
          <w:color w:val="000000" w:themeColor="text1"/>
          <w:sz w:val="32"/>
          <w:szCs w:val="32"/>
          <w:rtl/>
          <w:lang w:bidi="ar-DZ"/>
        </w:rPr>
        <w:t>عام</w:t>
      </w:r>
      <w:r w:rsidR="00BD02CD">
        <w:rPr>
          <w:rFonts w:ascii="Times New Roman" w:hAnsi="Times New Roman" w:cs="Times New Roman"/>
          <w:color w:val="000000" w:themeColor="text1"/>
          <w:sz w:val="32"/>
          <w:szCs w:val="32"/>
          <w:rtl/>
          <w:lang w:bidi="ar-DZ"/>
        </w:rPr>
        <w:t>»</w:t>
      </w:r>
      <w:r w:rsidR="00BD02CD">
        <w:rPr>
          <w:rStyle w:val="Appelnotedebasdep"/>
          <w:rFonts w:ascii="Times New Roman" w:hAnsi="Times New Roman" w:cs="Times New Roman"/>
          <w:color w:val="000000" w:themeColor="text1"/>
          <w:sz w:val="32"/>
          <w:szCs w:val="32"/>
          <w:rtl/>
          <w:lang w:bidi="ar-DZ"/>
        </w:rPr>
        <w:footnoteReference w:id="1"/>
      </w:r>
      <w:r w:rsidR="000B0269" w:rsidRPr="000B0269">
        <w:rPr>
          <w:rFonts w:hint="cs"/>
          <w:rtl/>
        </w:rPr>
        <w:t xml:space="preserve"> </w:t>
      </w:r>
      <w:r w:rsidR="000B0269" w:rsidRPr="000B0269">
        <w:rPr>
          <w:rFonts w:ascii="Times New Roman" w:hAnsi="Times New Roman" w:cs="Times New Roman" w:hint="cs"/>
          <w:color w:val="000000" w:themeColor="text1"/>
          <w:sz w:val="32"/>
          <w:szCs w:val="32"/>
          <w:rtl/>
          <w:lang w:bidi="ar-DZ"/>
        </w:rPr>
        <w:t>هنالك</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من</w:t>
      </w:r>
      <w:r w:rsidR="000B0269" w:rsidRPr="000B0269">
        <w:rPr>
          <w:rFonts w:ascii="Times New Roman" w:hAnsi="Times New Roman" w:cs="Times New Roman"/>
          <w:color w:val="000000" w:themeColor="text1"/>
          <w:sz w:val="32"/>
          <w:szCs w:val="32"/>
          <w:rtl/>
          <w:lang w:bidi="ar-DZ"/>
        </w:rPr>
        <w:t xml:space="preserve"> </w:t>
      </w:r>
      <w:r w:rsidR="000B0269">
        <w:rPr>
          <w:rFonts w:ascii="Times New Roman" w:hAnsi="Times New Roman" w:cs="Times New Roman" w:hint="cs"/>
          <w:color w:val="000000" w:themeColor="text1"/>
          <w:sz w:val="32"/>
          <w:szCs w:val="32"/>
          <w:rtl/>
          <w:lang w:bidi="ar-DZ"/>
        </w:rPr>
        <w:t>يعرف المرفق العام</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على</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أساس</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المعيار</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الشكلي</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المعيار</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العضوي</w:t>
      </w:r>
      <w:r w:rsidR="000B0269" w:rsidRPr="000B0269">
        <w:rPr>
          <w:rFonts w:ascii="Times New Roman" w:hAnsi="Times New Roman" w:cs="Times New Roman"/>
          <w:color w:val="000000" w:themeColor="text1"/>
          <w:sz w:val="32"/>
          <w:szCs w:val="32"/>
          <w:rtl/>
          <w:lang w:bidi="ar-DZ"/>
        </w:rPr>
        <w:t>)</w:t>
      </w:r>
      <w:r w:rsidR="000B0269" w:rsidRPr="000B0269">
        <w:rPr>
          <w:rFonts w:ascii="Times New Roman" w:hAnsi="Times New Roman" w:cs="Times New Roman" w:hint="cs"/>
          <w:color w:val="000000" w:themeColor="text1"/>
          <w:sz w:val="32"/>
          <w:szCs w:val="32"/>
          <w:rtl/>
          <w:lang w:bidi="ar-DZ"/>
        </w:rPr>
        <w:t>،</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و</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هنالك</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من</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يعرفه</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على</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أساس</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المعيار</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الموضوعي</w:t>
      </w:r>
      <w:r w:rsidR="000B0269" w:rsidRPr="000B0269">
        <w:rPr>
          <w:rFonts w:ascii="Times New Roman" w:hAnsi="Times New Roman" w:cs="Times New Roman"/>
          <w:color w:val="000000" w:themeColor="text1"/>
          <w:sz w:val="32"/>
          <w:szCs w:val="32"/>
          <w:rtl/>
          <w:lang w:bidi="ar-DZ"/>
        </w:rPr>
        <w:t xml:space="preserve"> ( </w:t>
      </w:r>
      <w:r w:rsidR="000B0269" w:rsidRPr="000B0269">
        <w:rPr>
          <w:rFonts w:ascii="Times New Roman" w:hAnsi="Times New Roman" w:cs="Times New Roman" w:hint="cs"/>
          <w:color w:val="000000" w:themeColor="text1"/>
          <w:sz w:val="32"/>
          <w:szCs w:val="32"/>
          <w:rtl/>
          <w:lang w:bidi="ar-DZ"/>
        </w:rPr>
        <w:t>او</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المعيار</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المادي</w:t>
      </w:r>
      <w:r w:rsidR="000B0269" w:rsidRPr="000B0269">
        <w:rPr>
          <w:rFonts w:ascii="Times New Roman" w:hAnsi="Times New Roman" w:cs="Times New Roman"/>
          <w:color w:val="000000" w:themeColor="text1"/>
          <w:sz w:val="32"/>
          <w:szCs w:val="32"/>
          <w:rtl/>
          <w:lang w:bidi="ar-DZ"/>
        </w:rPr>
        <w:t>)</w:t>
      </w:r>
      <w:r w:rsidR="000B0269" w:rsidRPr="000B0269">
        <w:rPr>
          <w:rFonts w:ascii="Times New Roman" w:hAnsi="Times New Roman" w:cs="Times New Roman" w:hint="cs"/>
          <w:color w:val="000000" w:themeColor="text1"/>
          <w:sz w:val="32"/>
          <w:szCs w:val="32"/>
          <w:rtl/>
          <w:lang w:bidi="ar-DZ"/>
        </w:rPr>
        <w:t>،</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و</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هنالك</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من</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يأخذ</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بالمعياريين</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الشكي</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أو</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العضوي</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و</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المعيار</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الموضوعي</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أو</w:t>
      </w:r>
      <w:r w:rsidR="000B0269" w:rsidRPr="000B0269">
        <w:rPr>
          <w:rFonts w:ascii="Times New Roman" w:hAnsi="Times New Roman" w:cs="Times New Roman"/>
          <w:color w:val="000000" w:themeColor="text1"/>
          <w:sz w:val="32"/>
          <w:szCs w:val="32"/>
          <w:rtl/>
          <w:lang w:bidi="ar-DZ"/>
        </w:rPr>
        <w:t xml:space="preserve"> </w:t>
      </w:r>
      <w:r w:rsidR="000B0269" w:rsidRPr="000B0269">
        <w:rPr>
          <w:rFonts w:ascii="Times New Roman" w:hAnsi="Times New Roman" w:cs="Times New Roman" w:hint="cs"/>
          <w:color w:val="000000" w:themeColor="text1"/>
          <w:sz w:val="32"/>
          <w:szCs w:val="32"/>
          <w:rtl/>
          <w:lang w:bidi="ar-DZ"/>
        </w:rPr>
        <w:t>المادي</w:t>
      </w:r>
      <w:r w:rsidR="000B0269" w:rsidRPr="000B0269">
        <w:rPr>
          <w:rFonts w:ascii="Times New Roman" w:hAnsi="Times New Roman" w:cs="Times New Roman"/>
          <w:color w:val="000000" w:themeColor="text1"/>
          <w:sz w:val="32"/>
          <w:szCs w:val="32"/>
          <w:rtl/>
          <w:lang w:bidi="ar-DZ"/>
        </w:rPr>
        <w:t>.</w:t>
      </w:r>
    </w:p>
    <w:p w:rsidR="002D0B19" w:rsidRPr="00AF6E8A" w:rsidRDefault="002D0B19" w:rsidP="00712C1E">
      <w:pPr>
        <w:pStyle w:val="NormalWeb"/>
        <w:shd w:val="clear" w:color="auto" w:fill="FFFFFF"/>
        <w:bidi/>
        <w:spacing w:before="120" w:beforeAutospacing="0" w:after="120" w:afterAutospacing="0" w:line="384" w:lineRule="atLeast"/>
        <w:jc w:val="both"/>
        <w:rPr>
          <w:rFonts w:ascii="Arial" w:hAnsi="Arial" w:cs="Arial"/>
          <w:b/>
          <w:bCs/>
          <w:color w:val="000000" w:themeColor="text1"/>
          <w:sz w:val="23"/>
          <w:szCs w:val="23"/>
          <w:rtl/>
        </w:rPr>
      </w:pPr>
      <w:r w:rsidRPr="00356C58">
        <w:rPr>
          <w:rFonts w:asciiTheme="majorBidi" w:hAnsiTheme="majorBidi" w:cstheme="majorBidi" w:hint="cs"/>
          <w:b/>
          <w:bCs/>
          <w:color w:val="C00000"/>
          <w:sz w:val="32"/>
          <w:szCs w:val="32"/>
          <w:rtl/>
          <w:lang w:bidi="ar-DZ"/>
        </w:rPr>
        <w:t>المعيار الشكلي أو العضوي</w:t>
      </w:r>
      <w:r w:rsidRPr="003F5757">
        <w:rPr>
          <w:rFonts w:asciiTheme="majorBidi" w:hAnsiTheme="majorBidi" w:cstheme="majorBidi" w:hint="cs"/>
          <w:color w:val="1F497D" w:themeColor="text2"/>
          <w:sz w:val="32"/>
          <w:szCs w:val="32"/>
          <w:rtl/>
          <w:lang w:bidi="ar-DZ"/>
        </w:rPr>
        <w:t xml:space="preserve">:  </w:t>
      </w:r>
      <w:r w:rsidRPr="00AF6E8A">
        <w:rPr>
          <w:rFonts w:asciiTheme="majorBidi" w:hAnsiTheme="majorBidi" w:cstheme="majorBidi" w:hint="cs"/>
          <w:color w:val="000000" w:themeColor="text1"/>
          <w:sz w:val="32"/>
          <w:szCs w:val="32"/>
          <w:rtl/>
          <w:lang w:bidi="ar-DZ"/>
        </w:rPr>
        <w:t xml:space="preserve">يقصد بالمعيار الشكلي أو الموضوعي جميع الهيئات التي تقوم بإنشائها الدولة </w:t>
      </w:r>
      <w:r w:rsidRPr="00AF6E8A">
        <w:rPr>
          <w:rFonts w:asciiTheme="majorBidi" w:hAnsiTheme="majorBidi" w:cstheme="majorBidi" w:hint="cs"/>
          <w:b/>
          <w:bCs/>
          <w:color w:val="000000" w:themeColor="text1"/>
          <w:sz w:val="32"/>
          <w:szCs w:val="32"/>
          <w:rtl/>
          <w:lang w:bidi="ar-DZ"/>
        </w:rPr>
        <w:t xml:space="preserve"> و تخضع لأحكام القانون الإداري و يتعب هدا التعريف التعريف الكلائسيكي الدي نجده في قرار بلانكو (</w:t>
      </w:r>
      <w:r w:rsidRPr="00AF6E8A">
        <w:rPr>
          <w:rFonts w:ascii="Arial" w:hAnsi="Arial" w:cs="Arial"/>
          <w:b/>
          <w:bCs/>
          <w:color w:val="000000" w:themeColor="text1"/>
          <w:sz w:val="23"/>
          <w:szCs w:val="23"/>
          <w:rtl/>
        </w:rPr>
        <w:t xml:space="preserve">قرار بلانكو) </w:t>
      </w:r>
    </w:p>
    <w:p w:rsidR="002D0B19" w:rsidRPr="00AF6E8A" w:rsidRDefault="002D0B19" w:rsidP="00356C58">
      <w:pPr>
        <w:pStyle w:val="NormalWeb"/>
        <w:shd w:val="clear" w:color="auto" w:fill="FFFFFF"/>
        <w:bidi/>
        <w:spacing w:before="120" w:beforeAutospacing="0" w:after="120" w:afterAutospacing="0" w:line="384" w:lineRule="atLeast"/>
        <w:jc w:val="both"/>
        <w:rPr>
          <w:rFonts w:ascii="Arial" w:hAnsi="Arial" w:cs="Arial"/>
          <w:b/>
          <w:bCs/>
          <w:color w:val="000000" w:themeColor="text1"/>
          <w:sz w:val="23"/>
          <w:szCs w:val="23"/>
          <w:rtl/>
          <w:lang w:val="fr-FR"/>
        </w:rPr>
      </w:pPr>
      <w:r w:rsidRPr="003F5757">
        <w:rPr>
          <w:rFonts w:ascii="Arial" w:hAnsi="Arial" w:cs="Arial"/>
          <w:b/>
          <w:bCs/>
          <w:color w:val="1F497D" w:themeColor="text2"/>
          <w:sz w:val="23"/>
          <w:szCs w:val="23"/>
          <w:lang w:val="fr-FR"/>
        </w:rPr>
        <w:t>Arret Blanc</w:t>
      </w:r>
      <w:r w:rsidRPr="00AF6E8A">
        <w:rPr>
          <w:rFonts w:ascii="Arial" w:hAnsi="Arial" w:cs="Arial"/>
          <w:b/>
          <w:bCs/>
          <w:color w:val="000000" w:themeColor="text1"/>
          <w:sz w:val="23"/>
          <w:szCs w:val="23"/>
          <w:lang w:val="fr-FR"/>
        </w:rPr>
        <w:t>o</w:t>
      </w:r>
    </w:p>
    <w:p w:rsidR="002D0B19" w:rsidRPr="00AF6E8A" w:rsidRDefault="002D0B19" w:rsidP="00712C1E">
      <w:pPr>
        <w:pStyle w:val="NormalWeb"/>
        <w:shd w:val="clear" w:color="auto" w:fill="FFFFFF"/>
        <w:bidi/>
        <w:spacing w:before="120" w:beforeAutospacing="0" w:after="120" w:afterAutospacing="0" w:line="384" w:lineRule="atLeast"/>
        <w:jc w:val="both"/>
        <w:rPr>
          <w:rFonts w:asciiTheme="majorBidi" w:hAnsiTheme="majorBidi" w:cstheme="majorBidi"/>
          <w:color w:val="000000" w:themeColor="text1"/>
          <w:sz w:val="32"/>
          <w:szCs w:val="32"/>
        </w:rPr>
      </w:pPr>
      <w:r w:rsidRPr="00AF6E8A">
        <w:rPr>
          <w:rFonts w:asciiTheme="majorBidi" w:hAnsiTheme="majorBidi" w:cstheme="majorBidi" w:hint="cs"/>
          <w:color w:val="000000" w:themeColor="text1"/>
          <w:sz w:val="32"/>
          <w:szCs w:val="32"/>
          <w:rtl/>
        </w:rPr>
        <w:lastRenderedPageBreak/>
        <w:t>في قضية بلانكو قامت محكمة التنازع الفرنسية</w:t>
      </w:r>
      <w:r w:rsidRPr="00AF6E8A">
        <w:rPr>
          <w:rFonts w:asciiTheme="majorBidi" w:hAnsiTheme="majorBidi" w:cstheme="majorBidi" w:hint="cs"/>
          <w:color w:val="000000" w:themeColor="text1"/>
          <w:sz w:val="32"/>
          <w:szCs w:val="32"/>
        </w:rPr>
        <w:t xml:space="preserve"> </w:t>
      </w:r>
      <w:r w:rsidRPr="00AF6E8A">
        <w:rPr>
          <w:rFonts w:asciiTheme="majorBidi" w:hAnsiTheme="majorBidi" w:cstheme="majorBidi" w:hint="cs"/>
          <w:color w:val="000000" w:themeColor="text1"/>
          <w:sz w:val="32"/>
          <w:szCs w:val="32"/>
          <w:rtl/>
        </w:rPr>
        <w:t xml:space="preserve">بتاريخ 08 فبراري 1873 بإصدار قرار إداري، يعتبر هدا القرار حجر الزاوية لظهور أسس القانون الإداري في فرنسا ،و ظهور مفهوم الإزدواجية القضائية قضاء عادي و قضاء إداري </w:t>
      </w:r>
      <w:r w:rsidR="00A51EB1" w:rsidRPr="00AF6E8A">
        <w:rPr>
          <w:rStyle w:val="Appelnotedebasdep"/>
          <w:rFonts w:asciiTheme="majorBidi" w:hAnsiTheme="majorBidi" w:cstheme="majorBidi"/>
          <w:color w:val="000000" w:themeColor="text1"/>
          <w:sz w:val="32"/>
          <w:szCs w:val="32"/>
          <w:rtl/>
        </w:rPr>
        <w:footnoteReference w:id="2"/>
      </w:r>
      <w:r w:rsidRPr="00AF6E8A">
        <w:rPr>
          <w:rFonts w:asciiTheme="majorBidi" w:hAnsiTheme="majorBidi" w:cstheme="majorBidi"/>
          <w:color w:val="000000" w:themeColor="text1"/>
          <w:sz w:val="32"/>
          <w:szCs w:val="32"/>
        </w:rPr>
        <w:t>.</w:t>
      </w:r>
    </w:p>
    <w:p w:rsidR="002D0B19" w:rsidRPr="003F5757" w:rsidRDefault="002D0B19" w:rsidP="00712C1E">
      <w:pPr>
        <w:pStyle w:val="NormalWeb"/>
        <w:shd w:val="clear" w:color="auto" w:fill="FFFFFF"/>
        <w:bidi/>
        <w:spacing w:before="120" w:beforeAutospacing="0" w:after="120" w:afterAutospacing="0" w:line="384" w:lineRule="atLeast"/>
        <w:jc w:val="both"/>
        <w:rPr>
          <w:rFonts w:asciiTheme="majorBidi" w:hAnsiTheme="majorBidi" w:cstheme="majorBidi"/>
          <w:b/>
          <w:bCs/>
          <w:color w:val="1F497D" w:themeColor="text2"/>
          <w:sz w:val="32"/>
          <w:szCs w:val="32"/>
          <w:rtl/>
          <w:lang w:bidi="ar-DZ"/>
        </w:rPr>
      </w:pPr>
      <w:r w:rsidRPr="003F5757">
        <w:rPr>
          <w:rFonts w:asciiTheme="majorBidi" w:hAnsiTheme="majorBidi" w:cstheme="majorBidi" w:hint="cs"/>
          <w:b/>
          <w:bCs/>
          <w:color w:val="1F497D" w:themeColor="text2"/>
          <w:sz w:val="32"/>
          <w:szCs w:val="32"/>
          <w:rtl/>
          <w:lang w:bidi="ar-DZ"/>
        </w:rPr>
        <w:t xml:space="preserve">ملخص الوقائع و الإجراءات: مسؤولية المرفق العام </w:t>
      </w:r>
    </w:p>
    <w:p w:rsidR="002D0B19" w:rsidRPr="00AF6E8A" w:rsidRDefault="002D0B19" w:rsidP="00712C1E">
      <w:pPr>
        <w:pStyle w:val="NormalWeb"/>
        <w:shd w:val="clear" w:color="auto" w:fill="FFFFFF"/>
        <w:bidi/>
        <w:spacing w:before="120" w:beforeAutospacing="0" w:after="120" w:afterAutospacing="0" w:line="384" w:lineRule="atLeast"/>
        <w:jc w:val="both"/>
        <w:rPr>
          <w:rFonts w:asciiTheme="majorBidi" w:hAnsiTheme="majorBidi" w:cstheme="majorBidi"/>
          <w:color w:val="000000" w:themeColor="text1"/>
          <w:sz w:val="32"/>
          <w:szCs w:val="32"/>
        </w:rPr>
      </w:pPr>
      <w:r w:rsidRPr="00AF6E8A">
        <w:rPr>
          <w:rFonts w:asciiTheme="majorBidi" w:hAnsiTheme="majorBidi" w:cstheme="majorBidi" w:hint="cs"/>
          <w:color w:val="000000" w:themeColor="text1"/>
          <w:sz w:val="32"/>
          <w:szCs w:val="32"/>
          <w:rtl/>
          <w:lang w:bidi="ar-DZ"/>
        </w:rPr>
        <w:t xml:space="preserve">اصطدمت إبنة السيد بلانكو بعربة تابعة لشركة التبغ التابعة للدولة الفرنسية ، قام والدها باعتبارها بنت  قاصرة برفع دعوى قضائية أمام المحاكم المدنية للمطالبة بالتعويض عن الضرر اللاحق  و هذا </w:t>
      </w:r>
      <w:r w:rsidRPr="00AF6E8A">
        <w:rPr>
          <w:rFonts w:asciiTheme="majorBidi" w:hAnsiTheme="majorBidi" w:cstheme="majorBidi" w:hint="cs"/>
          <w:color w:val="000000" w:themeColor="text1"/>
          <w:sz w:val="32"/>
          <w:szCs w:val="32"/>
          <w:rtl/>
        </w:rPr>
        <w:t>اعتمادا على المواد 1382 إلى 1384 من</w:t>
      </w:r>
      <w:r w:rsidRPr="00AF6E8A">
        <w:rPr>
          <w:rFonts w:asciiTheme="majorBidi" w:hAnsiTheme="majorBidi" w:cstheme="majorBidi"/>
          <w:color w:val="000000" w:themeColor="text1"/>
          <w:sz w:val="32"/>
          <w:szCs w:val="32"/>
        </w:rPr>
        <w:t> </w:t>
      </w:r>
      <w:hyperlink r:id="rId8" w:tooltip="قانون مدني (توضيح)" w:history="1">
        <w:r w:rsidRPr="00AF6E8A">
          <w:rPr>
            <w:rStyle w:val="Lienhypertexte"/>
            <w:rFonts w:asciiTheme="majorBidi" w:hAnsiTheme="majorBidi" w:cstheme="majorBidi" w:hint="cs"/>
            <w:color w:val="000000" w:themeColor="text1"/>
            <w:sz w:val="32"/>
            <w:szCs w:val="32"/>
            <w:u w:val="none"/>
            <w:rtl/>
          </w:rPr>
          <w:t>القانون المدني</w:t>
        </w:r>
      </w:hyperlink>
      <w:r w:rsidRPr="00AF6E8A">
        <w:rPr>
          <w:rFonts w:asciiTheme="majorBidi" w:hAnsiTheme="majorBidi" w:cstheme="majorBidi" w:hint="cs"/>
          <w:color w:val="000000" w:themeColor="text1"/>
          <w:sz w:val="32"/>
          <w:szCs w:val="32"/>
          <w:rtl/>
        </w:rPr>
        <w:t xml:space="preserve"> الفرنسي. غير أن المحاكم المدنية رفضت النظر في النزاع ، فرفع الأمر إلى محكمة التنازع، هده الأخيرة التي إعتبرت القضاء الإداري هو وحده المختص للفصل في </w:t>
      </w:r>
      <w:r w:rsidRPr="00AF6E8A">
        <w:rPr>
          <w:rFonts w:asciiTheme="majorBidi" w:hAnsiTheme="majorBidi" w:cstheme="majorBidi" w:hint="cs"/>
          <w:color w:val="000000" w:themeColor="text1"/>
          <w:sz w:val="36"/>
          <w:szCs w:val="36"/>
          <w:rtl/>
        </w:rPr>
        <w:t xml:space="preserve"> هدا</w:t>
      </w:r>
      <w:r w:rsidRPr="00AF6E8A">
        <w:rPr>
          <w:rFonts w:asciiTheme="majorBidi" w:hAnsiTheme="majorBidi" w:cstheme="majorBidi" w:hint="cs"/>
          <w:color w:val="000000" w:themeColor="text1"/>
          <w:sz w:val="32"/>
          <w:szCs w:val="32"/>
          <w:rtl/>
        </w:rPr>
        <w:t xml:space="preserve"> النزاع.  و كانت الدولة قبل هدا القرار تعتبر غير مسؤولة</w:t>
      </w:r>
      <w:r w:rsidR="00A51EB1" w:rsidRPr="00AF6E8A">
        <w:rPr>
          <w:rStyle w:val="Appelnotedebasdep"/>
          <w:rFonts w:asciiTheme="majorBidi" w:hAnsiTheme="majorBidi" w:cstheme="majorBidi"/>
          <w:color w:val="000000" w:themeColor="text1"/>
          <w:sz w:val="32"/>
          <w:szCs w:val="32"/>
          <w:rtl/>
        </w:rPr>
        <w:footnoteReference w:id="3"/>
      </w:r>
      <w:r w:rsidRPr="00AF6E8A">
        <w:rPr>
          <w:rFonts w:asciiTheme="majorBidi" w:hAnsiTheme="majorBidi" w:cstheme="majorBidi" w:hint="cs"/>
          <w:color w:val="000000" w:themeColor="text1"/>
          <w:sz w:val="32"/>
          <w:szCs w:val="32"/>
          <w:rtl/>
        </w:rPr>
        <w:t>.</w:t>
      </w:r>
    </w:p>
    <w:p w:rsidR="002D0B19" w:rsidRPr="00AF6E8A" w:rsidRDefault="002D0B19" w:rsidP="00712C1E">
      <w:pPr>
        <w:pStyle w:val="NormalWeb"/>
        <w:shd w:val="clear" w:color="auto" w:fill="FFFFFF"/>
        <w:bidi/>
        <w:spacing w:before="120" w:beforeAutospacing="0" w:after="120" w:afterAutospacing="0" w:line="384" w:lineRule="atLeast"/>
        <w:jc w:val="both"/>
        <w:rPr>
          <w:rFonts w:asciiTheme="majorBidi" w:hAnsiTheme="majorBidi" w:cstheme="majorBidi"/>
          <w:color w:val="000000" w:themeColor="text1"/>
          <w:sz w:val="32"/>
          <w:szCs w:val="32"/>
          <w:rtl/>
        </w:rPr>
      </w:pPr>
      <w:r w:rsidRPr="00AF6E8A">
        <w:rPr>
          <w:rFonts w:asciiTheme="majorBidi" w:hAnsiTheme="majorBidi" w:cstheme="majorBidi" w:hint="cs"/>
          <w:color w:val="000000" w:themeColor="text1"/>
          <w:sz w:val="32"/>
          <w:szCs w:val="32"/>
          <w:rtl/>
        </w:rPr>
        <w:t>و لقد اعتمد المشرع الجزائري صراحة المعيار الشكلي في أحكام المادة 800 من قانون الإجراءات المدنية و الإدارية، عندما أسند النظر في النزاع الإداري صراحة في المنازعات التي تكون الدولة، الولاية، البلدية، المؤسسات العمومية ﻨات الطابع الإداري. تستني من ﻨلك المؤسسات العمومية ﻨات الطابع الصناعي و التجاري مثل مؤسسة سوناطراك، الجزائرية للمياه، سونلغاز إلخ...</w:t>
      </w:r>
    </w:p>
    <w:p w:rsidR="002D0B19" w:rsidRPr="00356C58" w:rsidRDefault="002D0B19" w:rsidP="00712C1E">
      <w:pPr>
        <w:bidi/>
        <w:jc w:val="both"/>
        <w:rPr>
          <w:rFonts w:asciiTheme="majorBidi" w:hAnsiTheme="majorBidi" w:cstheme="majorBidi"/>
          <w:b/>
          <w:bCs/>
          <w:color w:val="C00000"/>
          <w:sz w:val="32"/>
          <w:szCs w:val="32"/>
          <w:rtl/>
          <w:lang w:bidi="ar-DZ"/>
        </w:rPr>
      </w:pPr>
    </w:p>
    <w:p w:rsidR="002D0B19" w:rsidRPr="00AF6E8A" w:rsidRDefault="002D0B19" w:rsidP="00712C1E">
      <w:pPr>
        <w:bidi/>
        <w:jc w:val="both"/>
        <w:rPr>
          <w:rFonts w:asciiTheme="majorBidi" w:hAnsiTheme="majorBidi" w:cstheme="majorBidi"/>
          <w:color w:val="000000" w:themeColor="text1"/>
          <w:sz w:val="32"/>
          <w:szCs w:val="32"/>
          <w:lang w:bidi="ar-DZ"/>
        </w:rPr>
      </w:pPr>
      <w:r w:rsidRPr="00356C58">
        <w:rPr>
          <w:rFonts w:asciiTheme="majorBidi" w:hAnsiTheme="majorBidi" w:cstheme="majorBidi"/>
          <w:b/>
          <w:bCs/>
          <w:color w:val="C00000"/>
          <w:sz w:val="32"/>
          <w:szCs w:val="32"/>
          <w:rtl/>
          <w:lang w:bidi="ar-DZ"/>
        </w:rPr>
        <w:t>المعيار الموضوعي أو المادي</w:t>
      </w:r>
      <w:r w:rsidRPr="003F5757">
        <w:rPr>
          <w:rFonts w:asciiTheme="majorBidi" w:hAnsiTheme="majorBidi" w:cstheme="majorBidi"/>
          <w:b/>
          <w:bCs/>
          <w:color w:val="1F497D" w:themeColor="text2"/>
          <w:sz w:val="32"/>
          <w:szCs w:val="32"/>
          <w:rtl/>
          <w:lang w:bidi="ar-DZ"/>
        </w:rPr>
        <w:t xml:space="preserve">: </w:t>
      </w:r>
      <w:r w:rsidRPr="00AF6E8A">
        <w:rPr>
          <w:rFonts w:asciiTheme="majorBidi" w:hAnsiTheme="majorBidi" w:cstheme="majorBidi"/>
          <w:color w:val="000000" w:themeColor="text1"/>
          <w:sz w:val="32"/>
          <w:szCs w:val="32"/>
          <w:rtl/>
          <w:lang w:bidi="ar-DZ"/>
        </w:rPr>
        <w:t xml:space="preserve">يقصد بالمرفق العام  وفقا للمعيار الموضوعي أو المادي كل نشاط يباشره شخص عام بقصد إشباع حاجة عامة </w:t>
      </w:r>
    </w:p>
    <w:p w:rsidR="002D0B19" w:rsidRPr="00AF6E8A" w:rsidRDefault="002D0B19" w:rsidP="00712C1E">
      <w:pPr>
        <w:bidi/>
        <w:jc w:val="both"/>
        <w:rPr>
          <w:rFonts w:asciiTheme="majorBidi" w:hAnsiTheme="majorBidi" w:cstheme="majorBidi"/>
          <w:color w:val="000000" w:themeColor="text1"/>
          <w:sz w:val="32"/>
          <w:szCs w:val="32"/>
          <w:rtl/>
          <w:lang w:bidi="ar-DZ"/>
        </w:rPr>
      </w:pPr>
      <w:r w:rsidRPr="00AF6E8A">
        <w:rPr>
          <w:rFonts w:asciiTheme="majorBidi" w:hAnsiTheme="majorBidi" w:cstheme="majorBidi"/>
          <w:color w:val="000000" w:themeColor="text1"/>
          <w:sz w:val="32"/>
          <w:szCs w:val="32"/>
          <w:rtl/>
          <w:lang w:bidi="ar-DZ"/>
        </w:rPr>
        <w:t xml:space="preserve">أو بعبارة أخرى هو كل نشاط يباشره شخص معنوي عام يحقق المصلحة العامة و الدي لا يستهدف بالضرورة تحقيق الربح </w:t>
      </w:r>
    </w:p>
    <w:p w:rsidR="002D0B19" w:rsidRPr="00AF6E8A" w:rsidRDefault="002D0B19" w:rsidP="00712C1E">
      <w:pPr>
        <w:bidi/>
        <w:jc w:val="both"/>
        <w:rPr>
          <w:rFonts w:asciiTheme="majorBidi" w:hAnsiTheme="majorBidi" w:cstheme="majorBidi"/>
          <w:color w:val="000000" w:themeColor="text1"/>
          <w:sz w:val="32"/>
          <w:szCs w:val="32"/>
          <w:rtl/>
          <w:lang w:bidi="ar-DZ"/>
        </w:rPr>
      </w:pPr>
      <w:r w:rsidRPr="00AF6E8A">
        <w:rPr>
          <w:rFonts w:asciiTheme="majorBidi" w:hAnsiTheme="majorBidi" w:cstheme="majorBidi"/>
          <w:color w:val="000000" w:themeColor="text1"/>
          <w:sz w:val="32"/>
          <w:szCs w:val="32"/>
          <w:rtl/>
          <w:lang w:bidi="ar-DZ"/>
        </w:rPr>
        <w:t xml:space="preserve"> من الناحية العملية، يأخذ القضاء الإداري الجزائري و الفرنسي بالمعياريين، إﻨا كان المعيار الشكلي أو العضوي هو الأسبق تاريخيا في نشأته، فإن المعيار الموضوعي أو الوظيفي هو أيضا معيار مهم و مكمل للأول، حيث يتأكد القاضي أولا من وجود المعيار الأول، إﻨا كان غير موجود </w:t>
      </w:r>
      <w:r w:rsidRPr="00AF6E8A">
        <w:rPr>
          <w:rFonts w:asciiTheme="majorBidi" w:hAnsiTheme="majorBidi" w:cstheme="majorBidi"/>
          <w:color w:val="000000" w:themeColor="text1"/>
          <w:sz w:val="32"/>
          <w:szCs w:val="32"/>
          <w:rtl/>
          <w:lang w:bidi="ar-DZ"/>
        </w:rPr>
        <w:lastRenderedPageBreak/>
        <w:t>أو رأى أنه غير كافي لتحديد الجهة القضائية المختصة للفصل في النزاع، فإنه ينتقل إلى المعيار الموضوعي.</w:t>
      </w:r>
    </w:p>
    <w:p w:rsidR="001551E8" w:rsidRPr="00582811" w:rsidRDefault="001551E8" w:rsidP="00AF6E8A">
      <w:pPr>
        <w:bidi/>
        <w:jc w:val="both"/>
        <w:rPr>
          <w:rFonts w:asciiTheme="majorBidi" w:hAnsiTheme="majorBidi" w:cstheme="majorBidi"/>
          <w:color w:val="000000" w:themeColor="text1"/>
          <w:sz w:val="32"/>
          <w:szCs w:val="32"/>
          <w:rtl/>
          <w:lang w:bidi="ar-DZ"/>
        </w:rPr>
      </w:pPr>
      <w:r>
        <w:rPr>
          <w:rFonts w:asciiTheme="majorBidi" w:hAnsiTheme="majorBidi" w:cstheme="majorBidi" w:hint="cs"/>
          <w:color w:val="1F497D" w:themeColor="text2"/>
          <w:sz w:val="32"/>
          <w:szCs w:val="32"/>
          <w:rtl/>
          <w:lang w:bidi="ar-DZ"/>
        </w:rPr>
        <w:t>المعي</w:t>
      </w:r>
      <w:r w:rsidR="00247D26">
        <w:rPr>
          <w:rFonts w:asciiTheme="majorBidi" w:hAnsiTheme="majorBidi" w:cstheme="majorBidi" w:hint="cs"/>
          <w:color w:val="1F497D" w:themeColor="text2"/>
          <w:sz w:val="32"/>
          <w:szCs w:val="32"/>
          <w:rtl/>
          <w:lang w:bidi="ar-DZ"/>
        </w:rPr>
        <w:t>ار</w:t>
      </w:r>
      <w:r>
        <w:rPr>
          <w:rFonts w:asciiTheme="majorBidi" w:hAnsiTheme="majorBidi" w:cstheme="majorBidi" w:hint="cs"/>
          <w:color w:val="1F497D" w:themeColor="text2"/>
          <w:sz w:val="32"/>
          <w:szCs w:val="32"/>
          <w:rtl/>
          <w:lang w:bidi="ar-DZ"/>
        </w:rPr>
        <w:t>المختلط</w:t>
      </w:r>
      <w:r w:rsidR="00AF6E8A">
        <w:rPr>
          <w:rFonts w:asciiTheme="majorBidi" w:hAnsiTheme="majorBidi" w:cstheme="majorBidi" w:hint="cs"/>
          <w:color w:val="1F497D" w:themeColor="text2"/>
          <w:sz w:val="32"/>
          <w:szCs w:val="32"/>
          <w:rtl/>
          <w:lang w:bidi="ar-DZ"/>
        </w:rPr>
        <w:t xml:space="preserve">: </w:t>
      </w:r>
      <w:r w:rsidR="00AF6E8A" w:rsidRPr="00582811">
        <w:rPr>
          <w:rFonts w:asciiTheme="majorBidi" w:hAnsiTheme="majorBidi" w:cstheme="majorBidi" w:hint="cs"/>
          <w:color w:val="000000" w:themeColor="text1"/>
          <w:sz w:val="32"/>
          <w:szCs w:val="32"/>
          <w:rtl/>
          <w:lang w:bidi="ar-DZ"/>
        </w:rPr>
        <w:t xml:space="preserve">هو معيار </w:t>
      </w:r>
      <w:r w:rsidR="00582811" w:rsidRPr="00582811">
        <w:rPr>
          <w:rFonts w:asciiTheme="majorBidi" w:hAnsiTheme="majorBidi" w:cstheme="majorBidi" w:hint="cs"/>
          <w:color w:val="000000" w:themeColor="text1"/>
          <w:sz w:val="32"/>
          <w:szCs w:val="32"/>
          <w:rtl/>
          <w:lang w:bidi="ar-DZ"/>
        </w:rPr>
        <w:t>يأخذ</w:t>
      </w:r>
      <w:r w:rsidR="00AF6E8A" w:rsidRPr="00582811">
        <w:rPr>
          <w:rFonts w:asciiTheme="majorBidi" w:hAnsiTheme="majorBidi" w:cstheme="majorBidi" w:hint="cs"/>
          <w:color w:val="000000" w:themeColor="text1"/>
          <w:sz w:val="32"/>
          <w:szCs w:val="32"/>
          <w:rtl/>
          <w:lang w:bidi="ar-DZ"/>
        </w:rPr>
        <w:t xml:space="preserve"> بالمعيارين المعيار الشكلي و المعيار الموضوعي </w:t>
      </w:r>
      <w:r w:rsidR="00582811" w:rsidRPr="00582811">
        <w:rPr>
          <w:rFonts w:asciiTheme="majorBidi" w:hAnsiTheme="majorBidi" w:cstheme="majorBidi" w:hint="cs"/>
          <w:color w:val="000000" w:themeColor="text1"/>
          <w:sz w:val="32"/>
          <w:szCs w:val="32"/>
          <w:rtl/>
          <w:lang w:bidi="ar-DZ"/>
        </w:rPr>
        <w:t>و حسب هدا الاتجاه لا يمكن الاستغناء عن معيار في سبيل المعيار الأخر، إد كلاهما مكملان لبعضه</w:t>
      </w:r>
      <w:r w:rsidR="00582811">
        <w:rPr>
          <w:rFonts w:asciiTheme="majorBidi" w:hAnsiTheme="majorBidi" w:cstheme="majorBidi" w:hint="cs"/>
          <w:color w:val="000000" w:themeColor="text1"/>
          <w:sz w:val="32"/>
          <w:szCs w:val="32"/>
          <w:rtl/>
          <w:lang w:bidi="ar-DZ"/>
        </w:rPr>
        <w:t>م</w:t>
      </w:r>
      <w:r w:rsidR="00582811" w:rsidRPr="00582811">
        <w:rPr>
          <w:rFonts w:asciiTheme="majorBidi" w:hAnsiTheme="majorBidi" w:cstheme="majorBidi" w:hint="cs"/>
          <w:color w:val="000000" w:themeColor="text1"/>
          <w:sz w:val="32"/>
          <w:szCs w:val="32"/>
          <w:rtl/>
          <w:lang w:bidi="ar-DZ"/>
        </w:rPr>
        <w:t>ا البعض.</w:t>
      </w:r>
    </w:p>
    <w:p w:rsidR="00FD452F" w:rsidRDefault="00554A75" w:rsidP="00FD452F">
      <w:pPr>
        <w:bidi/>
        <w:jc w:val="both"/>
        <w:rPr>
          <w:rFonts w:asciiTheme="majorBidi" w:hAnsiTheme="majorBidi" w:cstheme="majorBidi"/>
          <w:b/>
          <w:bCs/>
          <w:color w:val="1F497D" w:themeColor="text2"/>
          <w:sz w:val="32"/>
          <w:szCs w:val="32"/>
          <w:rtl/>
          <w:lang w:bidi="ar-DZ"/>
        </w:rPr>
      </w:pPr>
      <w:r w:rsidRPr="00356C58">
        <w:rPr>
          <w:rFonts w:asciiTheme="majorBidi" w:hAnsiTheme="majorBidi" w:cstheme="majorBidi" w:hint="cs"/>
          <w:b/>
          <w:bCs/>
          <w:color w:val="C00000"/>
          <w:sz w:val="32"/>
          <w:szCs w:val="32"/>
          <w:rtl/>
          <w:lang w:bidi="ar-DZ"/>
        </w:rPr>
        <w:t>المبادئ</w:t>
      </w:r>
      <w:r w:rsidR="00FD452F" w:rsidRPr="00356C58">
        <w:rPr>
          <w:rFonts w:asciiTheme="majorBidi" w:hAnsiTheme="majorBidi" w:cstheme="majorBidi" w:hint="cs"/>
          <w:b/>
          <w:bCs/>
          <w:color w:val="C00000"/>
          <w:sz w:val="32"/>
          <w:szCs w:val="32"/>
          <w:rtl/>
          <w:lang w:bidi="ar-DZ"/>
        </w:rPr>
        <w:t xml:space="preserve"> التي يقوم عليها المرفق العام:</w:t>
      </w:r>
    </w:p>
    <w:p w:rsidR="003F5757" w:rsidRPr="00582811" w:rsidRDefault="00554A75" w:rsidP="00356C58">
      <w:pPr>
        <w:bidi/>
        <w:jc w:val="both"/>
        <w:rPr>
          <w:rFonts w:asciiTheme="majorBidi" w:hAnsiTheme="majorBidi" w:cstheme="majorBidi"/>
          <w:b/>
          <w:bCs/>
          <w:color w:val="000000" w:themeColor="text1"/>
          <w:sz w:val="32"/>
          <w:szCs w:val="32"/>
          <w:rtl/>
          <w:lang w:bidi="ar-DZ"/>
        </w:rPr>
      </w:pPr>
      <w:r w:rsidRPr="00356C58">
        <w:rPr>
          <w:rFonts w:asciiTheme="majorBidi" w:hAnsiTheme="majorBidi" w:cstheme="majorBidi" w:hint="cs"/>
          <w:b/>
          <w:bCs/>
          <w:color w:val="C00000"/>
          <w:sz w:val="32"/>
          <w:szCs w:val="32"/>
          <w:rtl/>
          <w:lang w:bidi="ar-DZ"/>
        </w:rPr>
        <w:t>مبدأ المساو</w:t>
      </w:r>
      <w:r w:rsidR="003F5757" w:rsidRPr="00356C58">
        <w:rPr>
          <w:rFonts w:asciiTheme="majorBidi" w:hAnsiTheme="majorBidi" w:cstheme="majorBidi" w:hint="cs"/>
          <w:b/>
          <w:bCs/>
          <w:color w:val="C00000"/>
          <w:sz w:val="32"/>
          <w:szCs w:val="32"/>
          <w:rtl/>
          <w:lang w:bidi="ar-DZ"/>
        </w:rPr>
        <w:t xml:space="preserve">ة أمام المرفق العام </w:t>
      </w:r>
      <w:r w:rsidR="00356C58" w:rsidRPr="00582811">
        <w:rPr>
          <w:rFonts w:asciiTheme="majorBidi" w:hAnsiTheme="majorBidi" w:cstheme="majorBidi"/>
          <w:b/>
          <w:bCs/>
          <w:color w:val="000000" w:themeColor="text1"/>
          <w:sz w:val="32"/>
          <w:szCs w:val="32"/>
          <w:lang w:bidi="ar-DZ"/>
        </w:rPr>
        <w:t>Principe d’egalite</w:t>
      </w:r>
      <w:r w:rsidR="003F5757" w:rsidRPr="00582811">
        <w:rPr>
          <w:rFonts w:asciiTheme="majorBidi" w:hAnsiTheme="majorBidi" w:cstheme="majorBidi"/>
          <w:b/>
          <w:bCs/>
          <w:color w:val="000000" w:themeColor="text1"/>
          <w:sz w:val="32"/>
          <w:szCs w:val="32"/>
          <w:lang w:bidi="ar-DZ"/>
        </w:rPr>
        <w:t xml:space="preserve"> </w:t>
      </w:r>
    </w:p>
    <w:p w:rsidR="003F5757" w:rsidRPr="00582811" w:rsidRDefault="003F5757" w:rsidP="003F5757">
      <w:pPr>
        <w:bidi/>
        <w:jc w:val="both"/>
        <w:rPr>
          <w:rFonts w:asciiTheme="majorBidi" w:hAnsiTheme="majorBidi" w:cstheme="majorBidi"/>
          <w:b/>
          <w:bCs/>
          <w:color w:val="000000" w:themeColor="text1"/>
          <w:sz w:val="32"/>
          <w:szCs w:val="32"/>
          <w:rtl/>
          <w:lang w:bidi="ar-DZ"/>
        </w:rPr>
      </w:pPr>
      <w:r w:rsidRPr="00582811">
        <w:rPr>
          <w:rFonts w:asciiTheme="majorBidi" w:hAnsiTheme="majorBidi" w:cstheme="majorBidi" w:hint="cs"/>
          <w:b/>
          <w:bCs/>
          <w:color w:val="000000" w:themeColor="text1"/>
          <w:sz w:val="32"/>
          <w:szCs w:val="32"/>
          <w:rtl/>
          <w:lang w:bidi="ar-DZ"/>
        </w:rPr>
        <w:t xml:space="preserve">و حيث يستفيد كل الموطنين و الأجانب من الخدمات التي يقدمها المرفق العام دون </w:t>
      </w:r>
      <w:r w:rsidR="00554A75" w:rsidRPr="00582811">
        <w:rPr>
          <w:rFonts w:asciiTheme="majorBidi" w:hAnsiTheme="majorBidi" w:cstheme="majorBidi" w:hint="cs"/>
          <w:b/>
          <w:bCs/>
          <w:color w:val="000000" w:themeColor="text1"/>
          <w:sz w:val="32"/>
          <w:szCs w:val="32"/>
          <w:rtl/>
          <w:lang w:bidi="ar-DZ"/>
        </w:rPr>
        <w:t>استثناء</w:t>
      </w:r>
      <w:r w:rsidRPr="00582811">
        <w:rPr>
          <w:rFonts w:asciiTheme="majorBidi" w:hAnsiTheme="majorBidi" w:cstheme="majorBidi" w:hint="cs"/>
          <w:b/>
          <w:bCs/>
          <w:color w:val="000000" w:themeColor="text1"/>
          <w:sz w:val="32"/>
          <w:szCs w:val="32"/>
          <w:rtl/>
          <w:lang w:bidi="ar-DZ"/>
        </w:rPr>
        <w:t xml:space="preserve"> أو تمييز على أساس العرق أو الدين أو </w:t>
      </w:r>
      <w:r w:rsidR="00554A75" w:rsidRPr="00582811">
        <w:rPr>
          <w:rFonts w:asciiTheme="majorBidi" w:hAnsiTheme="majorBidi" w:cstheme="majorBidi" w:hint="cs"/>
          <w:b/>
          <w:bCs/>
          <w:color w:val="000000" w:themeColor="text1"/>
          <w:sz w:val="32"/>
          <w:szCs w:val="32"/>
          <w:rtl/>
          <w:lang w:bidi="ar-DZ"/>
        </w:rPr>
        <w:t>الانتماء</w:t>
      </w:r>
      <w:r w:rsidRPr="00582811">
        <w:rPr>
          <w:rFonts w:asciiTheme="majorBidi" w:hAnsiTheme="majorBidi" w:cstheme="majorBidi" w:hint="cs"/>
          <w:b/>
          <w:bCs/>
          <w:color w:val="000000" w:themeColor="text1"/>
          <w:sz w:val="32"/>
          <w:szCs w:val="32"/>
          <w:rtl/>
          <w:lang w:bidi="ar-DZ"/>
        </w:rPr>
        <w:t xml:space="preserve"> الثقافي أو السياسي أو الوضعية </w:t>
      </w:r>
      <w:r w:rsidR="00554A75" w:rsidRPr="00582811">
        <w:rPr>
          <w:rFonts w:asciiTheme="majorBidi" w:hAnsiTheme="majorBidi" w:cstheme="majorBidi" w:hint="cs"/>
          <w:b/>
          <w:bCs/>
          <w:color w:val="000000" w:themeColor="text1"/>
          <w:sz w:val="32"/>
          <w:szCs w:val="32"/>
          <w:rtl/>
          <w:lang w:bidi="ar-DZ"/>
        </w:rPr>
        <w:t>الاجتماعية</w:t>
      </w:r>
      <w:r w:rsidRPr="00582811">
        <w:rPr>
          <w:rFonts w:asciiTheme="majorBidi" w:hAnsiTheme="majorBidi" w:cstheme="majorBidi" w:hint="cs"/>
          <w:b/>
          <w:bCs/>
          <w:color w:val="000000" w:themeColor="text1"/>
          <w:sz w:val="32"/>
          <w:szCs w:val="32"/>
          <w:rtl/>
          <w:lang w:bidi="ar-DZ"/>
        </w:rPr>
        <w:t xml:space="preserve"> إلخ...من بين هده </w:t>
      </w:r>
      <w:r w:rsidR="00554A75" w:rsidRPr="00582811">
        <w:rPr>
          <w:rFonts w:asciiTheme="majorBidi" w:hAnsiTheme="majorBidi" w:cstheme="majorBidi" w:hint="cs"/>
          <w:b/>
          <w:bCs/>
          <w:color w:val="000000" w:themeColor="text1"/>
          <w:sz w:val="32"/>
          <w:szCs w:val="32"/>
          <w:rtl/>
          <w:lang w:bidi="ar-DZ"/>
        </w:rPr>
        <w:t>المبادي</w:t>
      </w:r>
      <w:r w:rsidRPr="00582811">
        <w:rPr>
          <w:rFonts w:asciiTheme="majorBidi" w:hAnsiTheme="majorBidi" w:cstheme="majorBidi" w:hint="cs"/>
          <w:b/>
          <w:bCs/>
          <w:color w:val="000000" w:themeColor="text1"/>
          <w:sz w:val="32"/>
          <w:szCs w:val="32"/>
          <w:rtl/>
          <w:lang w:bidi="ar-DZ"/>
        </w:rPr>
        <w:t xml:space="preserve"> مبدأ المساوة في </w:t>
      </w:r>
      <w:r w:rsidR="00554A75" w:rsidRPr="00582811">
        <w:rPr>
          <w:rFonts w:asciiTheme="majorBidi" w:hAnsiTheme="majorBidi" w:cstheme="majorBidi" w:hint="cs"/>
          <w:b/>
          <w:bCs/>
          <w:color w:val="000000" w:themeColor="text1"/>
          <w:sz w:val="32"/>
          <w:szCs w:val="32"/>
          <w:rtl/>
          <w:lang w:bidi="ar-DZ"/>
        </w:rPr>
        <w:t>الالتحاق</w:t>
      </w:r>
      <w:r w:rsidRPr="00582811">
        <w:rPr>
          <w:rFonts w:asciiTheme="majorBidi" w:hAnsiTheme="majorBidi" w:cstheme="majorBidi" w:hint="cs"/>
          <w:b/>
          <w:bCs/>
          <w:color w:val="000000" w:themeColor="text1"/>
          <w:sz w:val="32"/>
          <w:szCs w:val="32"/>
          <w:rtl/>
          <w:lang w:bidi="ar-DZ"/>
        </w:rPr>
        <w:t xml:space="preserve"> بمناصب في الوظيف العمومي .</w:t>
      </w:r>
    </w:p>
    <w:p w:rsidR="00A57BFC" w:rsidRPr="00582811" w:rsidRDefault="00A57BFC" w:rsidP="00A57BFC">
      <w:pPr>
        <w:bidi/>
        <w:jc w:val="both"/>
        <w:rPr>
          <w:rFonts w:asciiTheme="majorBidi" w:hAnsiTheme="majorBidi" w:cstheme="majorBidi"/>
          <w:b/>
          <w:bCs/>
          <w:color w:val="000000" w:themeColor="text1"/>
          <w:sz w:val="32"/>
          <w:szCs w:val="32"/>
          <w:rtl/>
          <w:lang w:bidi="ar-DZ"/>
        </w:rPr>
      </w:pPr>
      <w:r w:rsidRPr="00582811">
        <w:rPr>
          <w:rFonts w:asciiTheme="majorBidi" w:hAnsiTheme="majorBidi" w:cstheme="majorBidi" w:hint="cs"/>
          <w:b/>
          <w:bCs/>
          <w:color w:val="000000" w:themeColor="text1"/>
          <w:sz w:val="32"/>
          <w:szCs w:val="32"/>
          <w:rtl/>
          <w:lang w:bidi="ar-DZ"/>
        </w:rPr>
        <w:t xml:space="preserve">مثال ما نصت </w:t>
      </w:r>
      <w:r w:rsidR="007D79DB">
        <w:rPr>
          <w:rFonts w:asciiTheme="majorBidi" w:hAnsiTheme="majorBidi" w:cstheme="majorBidi" w:hint="cs"/>
          <w:b/>
          <w:bCs/>
          <w:color w:val="000000" w:themeColor="text1"/>
          <w:sz w:val="32"/>
          <w:szCs w:val="32"/>
          <w:rtl/>
          <w:lang w:bidi="ar-DZ"/>
        </w:rPr>
        <w:t xml:space="preserve">عليه المادة 7 من قانون الولاية </w:t>
      </w:r>
      <w:r w:rsidRPr="00582811">
        <w:rPr>
          <w:rFonts w:asciiTheme="majorBidi" w:hAnsiTheme="majorBidi" w:cstheme="majorBidi" w:hint="cs"/>
          <w:b/>
          <w:bCs/>
          <w:color w:val="000000" w:themeColor="text1"/>
          <w:sz w:val="32"/>
          <w:szCs w:val="32"/>
          <w:rtl/>
          <w:lang w:bidi="ar-DZ"/>
        </w:rPr>
        <w:t xml:space="preserve">أنه يمكن إنشاء مرافق لإشباع حاجات المواطنين وتضمن التساوي و </w:t>
      </w:r>
      <w:r w:rsidR="00554A75" w:rsidRPr="00582811">
        <w:rPr>
          <w:rFonts w:asciiTheme="majorBidi" w:hAnsiTheme="majorBidi" w:cstheme="majorBidi" w:hint="cs"/>
          <w:b/>
          <w:bCs/>
          <w:color w:val="000000" w:themeColor="text1"/>
          <w:sz w:val="32"/>
          <w:szCs w:val="32"/>
          <w:rtl/>
          <w:lang w:bidi="ar-DZ"/>
        </w:rPr>
        <w:t>الاستمرارية</w:t>
      </w:r>
      <w:r w:rsidRPr="00582811">
        <w:rPr>
          <w:rFonts w:asciiTheme="majorBidi" w:hAnsiTheme="majorBidi" w:cstheme="majorBidi" w:hint="cs"/>
          <w:b/>
          <w:bCs/>
          <w:color w:val="000000" w:themeColor="text1"/>
          <w:sz w:val="32"/>
          <w:szCs w:val="32"/>
          <w:rtl/>
          <w:lang w:bidi="ar-DZ"/>
        </w:rPr>
        <w:t xml:space="preserve"> في </w:t>
      </w:r>
      <w:r w:rsidR="00554A75" w:rsidRPr="00582811">
        <w:rPr>
          <w:rFonts w:asciiTheme="majorBidi" w:hAnsiTheme="majorBidi" w:cstheme="majorBidi" w:hint="cs"/>
          <w:b/>
          <w:bCs/>
          <w:color w:val="000000" w:themeColor="text1"/>
          <w:sz w:val="32"/>
          <w:szCs w:val="32"/>
          <w:rtl/>
          <w:lang w:bidi="ar-DZ"/>
        </w:rPr>
        <w:t>الانتفاع</w:t>
      </w:r>
      <w:r w:rsidRPr="00582811">
        <w:rPr>
          <w:rFonts w:asciiTheme="majorBidi" w:hAnsiTheme="majorBidi" w:cstheme="majorBidi" w:hint="cs"/>
          <w:b/>
          <w:bCs/>
          <w:color w:val="000000" w:themeColor="text1"/>
          <w:sz w:val="32"/>
          <w:szCs w:val="32"/>
          <w:rtl/>
          <w:lang w:bidi="ar-DZ"/>
        </w:rPr>
        <w:t xml:space="preserve">. </w:t>
      </w:r>
    </w:p>
    <w:p w:rsidR="00721B51" w:rsidRPr="00356C58" w:rsidRDefault="003F5757" w:rsidP="00356C58">
      <w:pPr>
        <w:bidi/>
        <w:jc w:val="both"/>
        <w:rPr>
          <w:rFonts w:asciiTheme="majorBidi" w:hAnsiTheme="majorBidi" w:cstheme="majorBidi"/>
          <w:b/>
          <w:bCs/>
          <w:color w:val="C00000"/>
          <w:sz w:val="32"/>
          <w:szCs w:val="32"/>
          <w:lang w:val="fr-FR" w:bidi="ar-DZ"/>
        </w:rPr>
      </w:pPr>
      <w:r w:rsidRPr="00356C58">
        <w:rPr>
          <w:rFonts w:asciiTheme="majorBidi" w:hAnsiTheme="majorBidi" w:cstheme="majorBidi" w:hint="cs"/>
          <w:b/>
          <w:bCs/>
          <w:color w:val="C00000"/>
          <w:sz w:val="32"/>
          <w:szCs w:val="32"/>
          <w:rtl/>
          <w:lang w:bidi="ar-DZ"/>
        </w:rPr>
        <w:t xml:space="preserve">مبدأ الحياد: </w:t>
      </w:r>
      <w:r w:rsidR="00582811">
        <w:rPr>
          <w:rFonts w:asciiTheme="majorBidi" w:hAnsiTheme="majorBidi" w:cstheme="majorBidi"/>
          <w:b/>
          <w:bCs/>
          <w:color w:val="C00000"/>
          <w:sz w:val="32"/>
          <w:szCs w:val="32"/>
          <w:lang w:val="fr-FR" w:bidi="ar-DZ"/>
        </w:rPr>
        <w:t>P</w:t>
      </w:r>
      <w:r w:rsidRPr="00356C58">
        <w:rPr>
          <w:rFonts w:asciiTheme="majorBidi" w:hAnsiTheme="majorBidi" w:cstheme="majorBidi"/>
          <w:b/>
          <w:bCs/>
          <w:color w:val="C00000"/>
          <w:sz w:val="32"/>
          <w:szCs w:val="32"/>
          <w:lang w:val="fr-FR" w:bidi="ar-DZ"/>
        </w:rPr>
        <w:t xml:space="preserve">rincipe de </w:t>
      </w:r>
      <w:r w:rsidR="00356C58" w:rsidRPr="00356C58">
        <w:rPr>
          <w:rFonts w:asciiTheme="majorBidi" w:hAnsiTheme="majorBidi" w:cstheme="majorBidi"/>
          <w:b/>
          <w:bCs/>
          <w:color w:val="C00000"/>
          <w:sz w:val="32"/>
          <w:szCs w:val="32"/>
          <w:lang w:val="fr-FR" w:bidi="ar-DZ"/>
        </w:rPr>
        <w:t>neutralité</w:t>
      </w:r>
      <w:r w:rsidRPr="00356C58">
        <w:rPr>
          <w:rFonts w:asciiTheme="majorBidi" w:hAnsiTheme="majorBidi" w:cstheme="majorBidi"/>
          <w:b/>
          <w:bCs/>
          <w:color w:val="C00000"/>
          <w:sz w:val="32"/>
          <w:szCs w:val="32"/>
          <w:lang w:val="fr-FR" w:bidi="ar-DZ"/>
        </w:rPr>
        <w:t xml:space="preserve"> </w:t>
      </w:r>
      <w:r w:rsidR="00582811">
        <w:rPr>
          <w:rFonts w:asciiTheme="majorBidi" w:hAnsiTheme="majorBidi" w:cstheme="majorBidi" w:hint="cs"/>
          <w:b/>
          <w:bCs/>
          <w:color w:val="C00000"/>
          <w:sz w:val="32"/>
          <w:szCs w:val="32"/>
          <w:rtl/>
          <w:lang w:val="fr-FR" w:bidi="ar-DZ"/>
        </w:rPr>
        <w:t xml:space="preserve"> </w:t>
      </w:r>
    </w:p>
    <w:p w:rsidR="00721B51" w:rsidRPr="00582811" w:rsidRDefault="00554A75" w:rsidP="00554A75">
      <w:pPr>
        <w:bidi/>
        <w:jc w:val="both"/>
        <w:rPr>
          <w:color w:val="000000" w:themeColor="text1"/>
          <w:sz w:val="32"/>
          <w:szCs w:val="32"/>
          <w:rtl/>
        </w:rPr>
      </w:pPr>
      <w:r w:rsidRPr="00356C58">
        <w:rPr>
          <w:rFonts w:hint="cs"/>
          <w:color w:val="C00000"/>
          <w:sz w:val="32"/>
          <w:szCs w:val="32"/>
          <w:rtl/>
        </w:rPr>
        <w:t xml:space="preserve">الاستمرارية </w:t>
      </w:r>
      <w:r>
        <w:rPr>
          <w:rFonts w:hint="cs"/>
          <w:color w:val="17365D" w:themeColor="text2" w:themeShade="BF"/>
          <w:sz w:val="32"/>
          <w:szCs w:val="32"/>
          <w:rtl/>
        </w:rPr>
        <w:t xml:space="preserve">: </w:t>
      </w:r>
      <w:r w:rsidRPr="00582811">
        <w:rPr>
          <w:rFonts w:hint="cs"/>
          <w:color w:val="000000" w:themeColor="text1"/>
          <w:sz w:val="32"/>
          <w:szCs w:val="32"/>
          <w:rtl/>
        </w:rPr>
        <w:t>من بين المبادئ</w:t>
      </w:r>
      <w:r w:rsidR="00721B51" w:rsidRPr="00582811">
        <w:rPr>
          <w:rFonts w:hint="cs"/>
          <w:color w:val="000000" w:themeColor="text1"/>
          <w:sz w:val="32"/>
          <w:szCs w:val="32"/>
          <w:rtl/>
        </w:rPr>
        <w:t xml:space="preserve"> التي يقوم عليها المرفق العام مبدأ </w:t>
      </w:r>
      <w:r w:rsidRPr="00582811">
        <w:rPr>
          <w:rFonts w:hint="cs"/>
          <w:color w:val="000000" w:themeColor="text1"/>
          <w:sz w:val="32"/>
          <w:szCs w:val="32"/>
          <w:rtl/>
        </w:rPr>
        <w:t>الاستمرارية</w:t>
      </w:r>
      <w:r w:rsidR="00721B51" w:rsidRPr="00582811">
        <w:rPr>
          <w:rFonts w:hint="cs"/>
          <w:color w:val="000000" w:themeColor="text1"/>
          <w:sz w:val="32"/>
          <w:szCs w:val="32"/>
          <w:rtl/>
        </w:rPr>
        <w:t xml:space="preserve"> حيث يجب على المرفق العام أن يضمن توفير الخدمة حتى في </w:t>
      </w:r>
      <w:r w:rsidRPr="00582811">
        <w:rPr>
          <w:rFonts w:hint="cs"/>
          <w:color w:val="000000" w:themeColor="text1"/>
          <w:sz w:val="32"/>
          <w:szCs w:val="32"/>
          <w:rtl/>
        </w:rPr>
        <w:t>الحالات</w:t>
      </w:r>
      <w:r w:rsidR="00721B51" w:rsidRPr="00582811">
        <w:rPr>
          <w:rFonts w:hint="cs"/>
          <w:color w:val="000000" w:themeColor="text1"/>
          <w:sz w:val="32"/>
          <w:szCs w:val="32"/>
          <w:rtl/>
        </w:rPr>
        <w:t xml:space="preserve"> </w:t>
      </w:r>
      <w:r w:rsidR="00050370">
        <w:rPr>
          <w:rFonts w:hint="cs"/>
          <w:color w:val="000000" w:themeColor="text1"/>
          <w:sz w:val="32"/>
          <w:szCs w:val="32"/>
          <w:rtl/>
        </w:rPr>
        <w:t>الاستثنائية و فقا لنظرية الظ</w:t>
      </w:r>
      <w:r w:rsidRPr="00582811">
        <w:rPr>
          <w:rFonts w:hint="cs"/>
          <w:color w:val="000000" w:themeColor="text1"/>
          <w:sz w:val="32"/>
          <w:szCs w:val="32"/>
          <w:rtl/>
        </w:rPr>
        <w:t xml:space="preserve">روف الاستثنائية </w:t>
      </w:r>
      <w:r w:rsidR="00721B51" w:rsidRPr="00582811">
        <w:rPr>
          <w:rFonts w:hint="cs"/>
          <w:color w:val="000000" w:themeColor="text1"/>
          <w:sz w:val="32"/>
          <w:szCs w:val="32"/>
          <w:rtl/>
        </w:rPr>
        <w:t xml:space="preserve">حتى لا تتعطل المصلحة العامة ، حيث يجب توفير الحد </w:t>
      </w:r>
      <w:r w:rsidRPr="00582811">
        <w:rPr>
          <w:rFonts w:hint="cs"/>
          <w:color w:val="000000" w:themeColor="text1"/>
          <w:sz w:val="32"/>
          <w:szCs w:val="32"/>
          <w:rtl/>
        </w:rPr>
        <w:t>الأدنى</w:t>
      </w:r>
      <w:r w:rsidR="00721B51" w:rsidRPr="00582811">
        <w:rPr>
          <w:rFonts w:hint="cs"/>
          <w:color w:val="000000" w:themeColor="text1"/>
          <w:sz w:val="32"/>
          <w:szCs w:val="32"/>
          <w:rtl/>
        </w:rPr>
        <w:t xml:space="preserve"> من الخدمة </w:t>
      </w:r>
    </w:p>
    <w:p w:rsidR="006B622F" w:rsidRPr="00582811" w:rsidRDefault="00721B51" w:rsidP="003F4EE4">
      <w:pPr>
        <w:bidi/>
        <w:jc w:val="both"/>
        <w:rPr>
          <w:color w:val="000000" w:themeColor="text1"/>
          <w:sz w:val="28"/>
          <w:szCs w:val="28"/>
          <w:rtl/>
          <w:lang w:bidi="ar-DZ"/>
        </w:rPr>
      </w:pPr>
      <w:r w:rsidRPr="00356C58">
        <w:rPr>
          <w:rFonts w:hint="cs"/>
          <w:b/>
          <w:bCs/>
          <w:color w:val="C00000"/>
          <w:sz w:val="32"/>
          <w:szCs w:val="32"/>
          <w:rtl/>
        </w:rPr>
        <w:t>و يجد لهدا المبدأ مبدا الحق في الإضراب:</w:t>
      </w:r>
      <w:r w:rsidR="006B622F" w:rsidRPr="005E0C38">
        <w:rPr>
          <w:rFonts w:hint="cs"/>
          <w:color w:val="1F497D" w:themeColor="text2"/>
          <w:sz w:val="28"/>
          <w:szCs w:val="28"/>
          <w:rtl/>
          <w:lang w:bidi="ar-DZ"/>
        </w:rPr>
        <w:t xml:space="preserve"> </w:t>
      </w:r>
      <w:r w:rsidR="006B622F" w:rsidRPr="00582811">
        <w:rPr>
          <w:rFonts w:hint="cs"/>
          <w:color w:val="000000" w:themeColor="text1"/>
          <w:sz w:val="28"/>
          <w:szCs w:val="28"/>
          <w:rtl/>
          <w:lang w:bidi="ar-DZ"/>
        </w:rPr>
        <w:t xml:space="preserve">هنالك مرافق يمنع فيها الإضراب للحفاظ على الأمن و النظام العام مثل مرفق الشرطة و الدفاع </w:t>
      </w:r>
    </w:p>
    <w:p w:rsidR="00721B51" w:rsidRPr="00582811" w:rsidRDefault="003F4EE4" w:rsidP="007D79DB">
      <w:pPr>
        <w:bidi/>
        <w:jc w:val="both"/>
        <w:rPr>
          <w:b/>
          <w:bCs/>
          <w:color w:val="000000" w:themeColor="text1"/>
          <w:sz w:val="32"/>
          <w:szCs w:val="32"/>
          <w:rtl/>
          <w:lang w:bidi="ar-DZ"/>
        </w:rPr>
      </w:pPr>
      <w:r w:rsidRPr="00582811">
        <w:rPr>
          <w:rFonts w:hint="cs"/>
          <w:b/>
          <w:bCs/>
          <w:color w:val="000000" w:themeColor="text1"/>
          <w:sz w:val="32"/>
          <w:szCs w:val="32"/>
          <w:rtl/>
          <w:lang w:bidi="ar-DZ"/>
        </w:rPr>
        <w:t xml:space="preserve">أما </w:t>
      </w:r>
      <w:r w:rsidR="00582811">
        <w:rPr>
          <w:rFonts w:hint="cs"/>
          <w:b/>
          <w:bCs/>
          <w:color w:val="000000" w:themeColor="text1"/>
          <w:sz w:val="32"/>
          <w:szCs w:val="32"/>
          <w:rtl/>
          <w:lang w:bidi="ar-DZ"/>
        </w:rPr>
        <w:t>عن القطاعات الأخرى</w:t>
      </w:r>
      <w:r w:rsidR="00582811">
        <w:rPr>
          <w:b/>
          <w:bCs/>
          <w:color w:val="000000" w:themeColor="text1"/>
          <w:sz w:val="32"/>
          <w:szCs w:val="32"/>
          <w:lang w:bidi="ar-DZ"/>
        </w:rPr>
        <w:t xml:space="preserve"> </w:t>
      </w:r>
      <w:r w:rsidR="00554A75" w:rsidRPr="00582811">
        <w:rPr>
          <w:rFonts w:asciiTheme="majorBidi" w:hAnsiTheme="majorBidi" w:cstheme="majorBidi"/>
          <w:color w:val="000000" w:themeColor="text1"/>
          <w:sz w:val="32"/>
          <w:szCs w:val="32"/>
          <w:rtl/>
        </w:rPr>
        <w:t>هناك حالات تدفع الموظ</w:t>
      </w:r>
      <w:r w:rsidR="00721B51" w:rsidRPr="00582811">
        <w:rPr>
          <w:rFonts w:asciiTheme="majorBidi" w:hAnsiTheme="majorBidi" w:cstheme="majorBidi"/>
          <w:color w:val="000000" w:themeColor="text1"/>
          <w:sz w:val="32"/>
          <w:szCs w:val="32"/>
          <w:rtl/>
        </w:rPr>
        <w:t>فين إلى التوقف عن العمل و هدا بأسباب معينة من بينها نقص المستوى المعيشي و هنالك بعض القطاعات لا يمكن القيام فيها بالإضراب من بينها قطاع العدالة و الأمن.</w:t>
      </w:r>
    </w:p>
    <w:p w:rsidR="00DB2DB1" w:rsidRPr="00582811" w:rsidRDefault="008D6CCB" w:rsidP="00356C58">
      <w:pPr>
        <w:shd w:val="clear" w:color="auto" w:fill="FFFFFF"/>
        <w:bidi/>
        <w:spacing w:after="0" w:line="240" w:lineRule="auto"/>
        <w:jc w:val="both"/>
        <w:rPr>
          <w:rFonts w:asciiTheme="majorBidi" w:eastAsia="Times New Roman" w:hAnsiTheme="majorBidi" w:cstheme="majorBidi"/>
          <w:b/>
          <w:bCs/>
          <w:color w:val="000000" w:themeColor="text1"/>
          <w:sz w:val="28"/>
          <w:szCs w:val="28"/>
          <w:bdr w:val="none" w:sz="0" w:space="0" w:color="auto" w:frame="1"/>
        </w:rPr>
      </w:pPr>
      <w:r w:rsidRPr="00582811">
        <w:rPr>
          <w:rFonts w:asciiTheme="majorBidi" w:hAnsiTheme="majorBidi" w:cstheme="majorBidi"/>
          <w:color w:val="000000" w:themeColor="text1"/>
          <w:sz w:val="32"/>
          <w:szCs w:val="32"/>
          <w:rtl/>
        </w:rPr>
        <w:t xml:space="preserve">و من بين القوانين المنظمة لحق الإضراب قانون ممارسة حق الإضراب و الوقاية من النزاعات الجماعية، القانون رقم: 90/02 المؤرخ في 06 فبراير1990 المتعلق بالوقاية من النزاعات الجماعية في العمل و ممارسة حق الإضراب </w:t>
      </w:r>
      <w:r w:rsidR="003F4C2A" w:rsidRPr="00582811">
        <w:rPr>
          <w:rFonts w:asciiTheme="majorBidi" w:hAnsiTheme="majorBidi" w:cstheme="majorBidi"/>
          <w:color w:val="000000" w:themeColor="text1"/>
          <w:sz w:val="32"/>
          <w:szCs w:val="32"/>
          <w:rtl/>
        </w:rPr>
        <w:t xml:space="preserve">و قانون رقم: 91/ 30 المؤرخ في 21 ديسمبر 1991 المعدل و المتمم للقانون رقم: 90/14 </w:t>
      </w:r>
      <w:r w:rsidR="003F4C2A" w:rsidRPr="00582811">
        <w:rPr>
          <w:rFonts w:asciiTheme="majorBidi" w:eastAsia="Times New Roman" w:hAnsiTheme="majorBidi" w:cstheme="majorBidi"/>
          <w:color w:val="000000" w:themeColor="text1"/>
          <w:sz w:val="32"/>
          <w:szCs w:val="32"/>
          <w:bdr w:val="none" w:sz="0" w:space="0" w:color="auto" w:frame="1"/>
          <w:rtl/>
        </w:rPr>
        <w:t xml:space="preserve">المعدل و المتمم للقانون رقم 90-14 المؤرخ في 6 فبراير 1990 المتعلق بالوقاية من النزاعات </w:t>
      </w:r>
      <w:r w:rsidR="003F4C2A" w:rsidRPr="00582811">
        <w:rPr>
          <w:rFonts w:asciiTheme="majorBidi" w:hAnsiTheme="majorBidi" w:cstheme="majorBidi"/>
          <w:color w:val="000000" w:themeColor="text1"/>
          <w:sz w:val="32"/>
          <w:szCs w:val="32"/>
          <w:rtl/>
        </w:rPr>
        <w:t>النزاعات الجماعية في العمل و ممارسة حق الإضراب</w:t>
      </w:r>
      <w:r w:rsidR="00356C58" w:rsidRPr="00582811">
        <w:rPr>
          <w:rFonts w:asciiTheme="majorBidi" w:eastAsia="Times New Roman" w:hAnsiTheme="majorBidi" w:cstheme="majorBidi"/>
          <w:color w:val="000000" w:themeColor="text1"/>
          <w:sz w:val="32"/>
          <w:szCs w:val="32"/>
          <w:bdr w:val="none" w:sz="0" w:space="0" w:color="auto" w:frame="1"/>
        </w:rPr>
        <w:t xml:space="preserve">. </w:t>
      </w:r>
    </w:p>
    <w:p w:rsidR="00356C58" w:rsidRPr="00356C58" w:rsidRDefault="00356C58" w:rsidP="00356C58">
      <w:pPr>
        <w:shd w:val="clear" w:color="auto" w:fill="FFFFFF"/>
        <w:bidi/>
        <w:spacing w:after="0" w:line="240" w:lineRule="auto"/>
        <w:jc w:val="both"/>
        <w:rPr>
          <w:rFonts w:asciiTheme="majorBidi" w:eastAsia="Times New Roman" w:hAnsiTheme="majorBidi" w:cstheme="majorBidi"/>
          <w:b/>
          <w:bCs/>
          <w:color w:val="333333"/>
          <w:sz w:val="28"/>
          <w:szCs w:val="28"/>
          <w:rtl/>
        </w:rPr>
      </w:pPr>
    </w:p>
    <w:p w:rsidR="00FD452F" w:rsidRPr="00582811" w:rsidRDefault="00DB2DB1" w:rsidP="00356C58">
      <w:pPr>
        <w:bidi/>
        <w:jc w:val="both"/>
        <w:rPr>
          <w:color w:val="000000" w:themeColor="text1"/>
          <w:sz w:val="32"/>
          <w:szCs w:val="32"/>
          <w:lang w:val="fr-FR"/>
        </w:rPr>
      </w:pPr>
      <w:r w:rsidRPr="00356C58">
        <w:rPr>
          <w:rFonts w:hint="cs"/>
          <w:b/>
          <w:bCs/>
          <w:color w:val="C00000"/>
          <w:sz w:val="32"/>
          <w:szCs w:val="32"/>
          <w:rtl/>
        </w:rPr>
        <w:lastRenderedPageBreak/>
        <w:t>مبدأ قابلية المرفق العام للتعديل</w:t>
      </w:r>
      <w:r w:rsidRPr="00356C58">
        <w:rPr>
          <w:rFonts w:hint="cs"/>
          <w:color w:val="C00000"/>
          <w:sz w:val="32"/>
          <w:szCs w:val="32"/>
          <w:rtl/>
        </w:rPr>
        <w:t xml:space="preserve"> </w:t>
      </w:r>
      <w:r w:rsidRPr="00EB5A5C">
        <w:rPr>
          <w:rFonts w:hint="cs"/>
          <w:color w:val="17365D" w:themeColor="text2" w:themeShade="BF"/>
          <w:sz w:val="32"/>
          <w:szCs w:val="32"/>
          <w:rtl/>
        </w:rPr>
        <w:t>:</w:t>
      </w:r>
      <w:r w:rsidR="00D10FEB" w:rsidRPr="00582811">
        <w:rPr>
          <w:rFonts w:hint="cs"/>
          <w:color w:val="000000" w:themeColor="text1"/>
          <w:sz w:val="32"/>
          <w:szCs w:val="32"/>
          <w:rtl/>
        </w:rPr>
        <w:t>يم</w:t>
      </w:r>
      <w:r w:rsidR="00554A75" w:rsidRPr="00582811">
        <w:rPr>
          <w:rFonts w:hint="cs"/>
          <w:color w:val="000000" w:themeColor="text1"/>
          <w:sz w:val="32"/>
          <w:szCs w:val="32"/>
          <w:rtl/>
        </w:rPr>
        <w:t>ك</w:t>
      </w:r>
      <w:r w:rsidR="00EB5A5C" w:rsidRPr="00582811">
        <w:rPr>
          <w:rFonts w:hint="cs"/>
          <w:color w:val="000000" w:themeColor="text1"/>
          <w:sz w:val="32"/>
          <w:szCs w:val="32"/>
          <w:rtl/>
        </w:rPr>
        <w:t xml:space="preserve">ن التعديل والتغيير في أي وقت المرافق العامة و هدا حتى تتحسن خدمات المرفق العام </w:t>
      </w:r>
    </w:p>
    <w:p w:rsidR="00594440" w:rsidRPr="00356C58" w:rsidRDefault="000A4184" w:rsidP="006D6938">
      <w:pPr>
        <w:bidi/>
        <w:jc w:val="both"/>
        <w:rPr>
          <w:b/>
          <w:bCs/>
          <w:color w:val="C00000"/>
          <w:sz w:val="28"/>
          <w:szCs w:val="28"/>
          <w:rtl/>
          <w:lang w:bidi="ar-DZ"/>
        </w:rPr>
      </w:pPr>
      <w:r w:rsidRPr="00356C58">
        <w:rPr>
          <w:rFonts w:hint="cs"/>
          <w:b/>
          <w:bCs/>
          <w:color w:val="C00000"/>
          <w:sz w:val="28"/>
          <w:szCs w:val="28"/>
          <w:rtl/>
          <w:lang w:bidi="ar-DZ"/>
        </w:rPr>
        <w:t xml:space="preserve">عناصر المرفق  العام: </w:t>
      </w:r>
    </w:p>
    <w:p w:rsidR="006D6938" w:rsidRPr="00356C58" w:rsidRDefault="00594440" w:rsidP="000C4C1F">
      <w:pPr>
        <w:bidi/>
        <w:jc w:val="both"/>
        <w:rPr>
          <w:rFonts w:asciiTheme="majorBidi" w:hAnsiTheme="majorBidi" w:cstheme="majorBidi"/>
          <w:b/>
          <w:bCs/>
          <w:color w:val="C00000"/>
          <w:sz w:val="28"/>
          <w:szCs w:val="28"/>
          <w:rtl/>
          <w:lang w:bidi="ar-DZ"/>
        </w:rPr>
      </w:pPr>
      <w:r w:rsidRPr="00356C58">
        <w:rPr>
          <w:rFonts w:hint="cs"/>
          <w:b/>
          <w:bCs/>
          <w:color w:val="C00000"/>
          <w:sz w:val="28"/>
          <w:szCs w:val="28"/>
          <w:rtl/>
          <w:lang w:bidi="ar-DZ"/>
        </w:rPr>
        <w:t xml:space="preserve">المرفق العام </w:t>
      </w:r>
      <w:r w:rsidR="00356C58" w:rsidRPr="00356C58">
        <w:rPr>
          <w:rFonts w:hint="cs"/>
          <w:b/>
          <w:bCs/>
          <w:color w:val="C00000"/>
          <w:sz w:val="28"/>
          <w:szCs w:val="28"/>
          <w:rtl/>
          <w:lang w:bidi="ar-DZ"/>
        </w:rPr>
        <w:t>تنشأ</w:t>
      </w:r>
      <w:r w:rsidR="000A4184" w:rsidRPr="00356C58">
        <w:rPr>
          <w:rFonts w:hint="cs"/>
          <w:b/>
          <w:bCs/>
          <w:color w:val="C00000"/>
          <w:sz w:val="28"/>
          <w:szCs w:val="28"/>
          <w:rtl/>
          <w:lang w:bidi="ar-DZ"/>
        </w:rPr>
        <w:t xml:space="preserve"> </w:t>
      </w:r>
      <w:r w:rsidR="006D6938" w:rsidRPr="00356C58">
        <w:rPr>
          <w:rFonts w:hint="cs"/>
          <w:b/>
          <w:bCs/>
          <w:color w:val="C00000"/>
          <w:sz w:val="28"/>
          <w:szCs w:val="28"/>
          <w:rtl/>
          <w:lang w:bidi="ar-DZ"/>
        </w:rPr>
        <w:t xml:space="preserve"> </w:t>
      </w:r>
      <w:r w:rsidR="006D6938" w:rsidRPr="00356C58">
        <w:rPr>
          <w:rFonts w:asciiTheme="majorBidi" w:hAnsiTheme="majorBidi" w:cstheme="majorBidi"/>
          <w:b/>
          <w:bCs/>
          <w:color w:val="C00000"/>
          <w:sz w:val="28"/>
          <w:szCs w:val="28"/>
          <w:rtl/>
          <w:lang w:bidi="ar-DZ"/>
        </w:rPr>
        <w:t>الدولة</w:t>
      </w:r>
      <w:r w:rsidR="000A4184" w:rsidRPr="00356C58">
        <w:rPr>
          <w:rFonts w:asciiTheme="majorBidi" w:hAnsiTheme="majorBidi" w:cstheme="majorBidi"/>
          <w:b/>
          <w:bCs/>
          <w:color w:val="C00000"/>
          <w:sz w:val="28"/>
          <w:szCs w:val="28"/>
          <w:rtl/>
          <w:lang w:bidi="ar-DZ"/>
        </w:rPr>
        <w:t xml:space="preserve"> : </w:t>
      </w:r>
    </w:p>
    <w:p w:rsidR="000C4C1F" w:rsidRPr="00582811" w:rsidRDefault="000C4C1F" w:rsidP="000C4C1F">
      <w:pPr>
        <w:bidi/>
        <w:jc w:val="both"/>
        <w:rPr>
          <w:rFonts w:asciiTheme="majorBidi" w:hAnsiTheme="majorBidi" w:cstheme="majorBidi"/>
          <w:color w:val="000000" w:themeColor="text1"/>
          <w:sz w:val="28"/>
          <w:szCs w:val="28"/>
          <w:rtl/>
          <w:lang w:bidi="ar-DZ"/>
        </w:rPr>
      </w:pPr>
      <w:r w:rsidRPr="00582811">
        <w:rPr>
          <w:rFonts w:asciiTheme="majorBidi" w:hAnsiTheme="majorBidi" w:cstheme="majorBidi" w:hint="cs"/>
          <w:color w:val="000000" w:themeColor="text1"/>
          <w:sz w:val="28"/>
          <w:szCs w:val="28"/>
          <w:rtl/>
          <w:lang w:bidi="ar-DZ"/>
        </w:rPr>
        <w:t>المرافق العامة</w:t>
      </w:r>
      <w:r w:rsidR="00554A75" w:rsidRPr="00582811">
        <w:rPr>
          <w:rFonts w:asciiTheme="majorBidi" w:hAnsiTheme="majorBidi" w:cstheme="majorBidi" w:hint="cs"/>
          <w:color w:val="000000" w:themeColor="text1"/>
          <w:sz w:val="28"/>
          <w:szCs w:val="28"/>
          <w:rtl/>
          <w:lang w:bidi="ar-DZ"/>
        </w:rPr>
        <w:t xml:space="preserve"> </w:t>
      </w:r>
      <w:r w:rsidRPr="00582811">
        <w:rPr>
          <w:rFonts w:asciiTheme="majorBidi" w:hAnsiTheme="majorBidi" w:cstheme="majorBidi" w:hint="cs"/>
          <w:color w:val="000000" w:themeColor="text1"/>
          <w:sz w:val="28"/>
          <w:szCs w:val="28"/>
          <w:rtl/>
          <w:lang w:bidi="ar-DZ"/>
        </w:rPr>
        <w:t xml:space="preserve">كأصل عام </w:t>
      </w:r>
      <w:r w:rsidR="00554A75" w:rsidRPr="00582811">
        <w:rPr>
          <w:rFonts w:asciiTheme="majorBidi" w:hAnsiTheme="majorBidi" w:cstheme="majorBidi" w:hint="cs"/>
          <w:color w:val="000000" w:themeColor="text1"/>
          <w:sz w:val="28"/>
          <w:szCs w:val="28"/>
          <w:rtl/>
          <w:lang w:bidi="ar-DZ"/>
        </w:rPr>
        <w:t>تفتحها</w:t>
      </w:r>
      <w:r w:rsidRPr="00582811">
        <w:rPr>
          <w:rFonts w:asciiTheme="majorBidi" w:hAnsiTheme="majorBidi" w:cstheme="majorBidi" w:hint="cs"/>
          <w:color w:val="000000" w:themeColor="text1"/>
          <w:sz w:val="28"/>
          <w:szCs w:val="28"/>
          <w:rtl/>
          <w:lang w:bidi="ar-DZ"/>
        </w:rPr>
        <w:t xml:space="preserve"> الدولة و تخضعه للقانون العام ، في حالات </w:t>
      </w:r>
      <w:r w:rsidR="00554A75" w:rsidRPr="00582811">
        <w:rPr>
          <w:rFonts w:asciiTheme="majorBidi" w:hAnsiTheme="majorBidi" w:cstheme="majorBidi" w:hint="cs"/>
          <w:color w:val="000000" w:themeColor="text1"/>
          <w:sz w:val="28"/>
          <w:szCs w:val="28"/>
          <w:rtl/>
          <w:lang w:bidi="ar-DZ"/>
        </w:rPr>
        <w:t>استثنائية</w:t>
      </w:r>
      <w:r w:rsidRPr="00582811">
        <w:rPr>
          <w:rFonts w:asciiTheme="majorBidi" w:hAnsiTheme="majorBidi" w:cstheme="majorBidi" w:hint="cs"/>
          <w:color w:val="000000" w:themeColor="text1"/>
          <w:sz w:val="28"/>
          <w:szCs w:val="28"/>
          <w:rtl/>
          <w:lang w:bidi="ar-DZ"/>
        </w:rPr>
        <w:t xml:space="preserve"> يمكن للدولة مهمة إنشاء المرافق العامة إلى الأفراد أو شركة خاصة عن طريق عقود </w:t>
      </w:r>
      <w:r w:rsidR="00554A75" w:rsidRPr="00582811">
        <w:rPr>
          <w:rFonts w:asciiTheme="majorBidi" w:hAnsiTheme="majorBidi" w:cstheme="majorBidi" w:hint="cs"/>
          <w:color w:val="000000" w:themeColor="text1"/>
          <w:sz w:val="28"/>
          <w:szCs w:val="28"/>
          <w:rtl/>
          <w:lang w:bidi="ar-DZ"/>
        </w:rPr>
        <w:t>الامتياز</w:t>
      </w:r>
      <w:r w:rsidRPr="00582811">
        <w:rPr>
          <w:rFonts w:asciiTheme="majorBidi" w:hAnsiTheme="majorBidi" w:cstheme="majorBidi" w:hint="cs"/>
          <w:color w:val="000000" w:themeColor="text1"/>
          <w:sz w:val="28"/>
          <w:szCs w:val="28"/>
          <w:rtl/>
          <w:lang w:bidi="ar-DZ"/>
        </w:rPr>
        <w:t xml:space="preserve"> أو عقود البوت.</w:t>
      </w:r>
    </w:p>
    <w:p w:rsidR="000A4184" w:rsidRPr="00356C58" w:rsidRDefault="000A4184" w:rsidP="00356C58">
      <w:pPr>
        <w:bidi/>
        <w:jc w:val="both"/>
        <w:rPr>
          <w:rFonts w:asciiTheme="majorBidi" w:hAnsiTheme="majorBidi" w:cstheme="majorBidi"/>
          <w:color w:val="C00000"/>
          <w:sz w:val="28"/>
          <w:szCs w:val="28"/>
          <w:rtl/>
          <w:lang w:val="fr-FR" w:bidi="ar-DZ"/>
        </w:rPr>
      </w:pPr>
      <w:r w:rsidRPr="00356C58">
        <w:rPr>
          <w:rFonts w:asciiTheme="majorBidi" w:hAnsiTheme="majorBidi" w:cstheme="majorBidi"/>
          <w:b/>
          <w:bCs/>
          <w:color w:val="C00000"/>
          <w:sz w:val="28"/>
          <w:szCs w:val="28"/>
          <w:rtl/>
          <w:lang w:bidi="ar-DZ"/>
        </w:rPr>
        <w:t>المرفق العام</w:t>
      </w:r>
      <w:r w:rsidR="006D6938" w:rsidRPr="00356C58">
        <w:rPr>
          <w:rFonts w:asciiTheme="majorBidi" w:hAnsiTheme="majorBidi" w:cstheme="majorBidi"/>
          <w:b/>
          <w:bCs/>
          <w:color w:val="C00000"/>
          <w:sz w:val="28"/>
          <w:szCs w:val="28"/>
          <w:rtl/>
          <w:lang w:bidi="ar-DZ"/>
        </w:rPr>
        <w:t xml:space="preserve"> هو تحقيق المصلحة العامة</w:t>
      </w:r>
    </w:p>
    <w:p w:rsidR="00356C58" w:rsidRPr="00582811" w:rsidRDefault="00352A6D" w:rsidP="003F4EE4">
      <w:pPr>
        <w:bidi/>
        <w:jc w:val="both"/>
        <w:rPr>
          <w:rFonts w:asciiTheme="majorBidi" w:hAnsiTheme="majorBidi" w:cstheme="majorBidi"/>
          <w:color w:val="000000" w:themeColor="text1"/>
          <w:sz w:val="28"/>
          <w:szCs w:val="28"/>
          <w:rtl/>
          <w:lang w:val="fr-FR" w:bidi="ar-DZ"/>
        </w:rPr>
      </w:pPr>
      <w:r w:rsidRPr="00582811">
        <w:rPr>
          <w:rFonts w:asciiTheme="majorBidi" w:hAnsiTheme="majorBidi" w:cstheme="majorBidi" w:hint="cs"/>
          <w:color w:val="000000" w:themeColor="text1"/>
          <w:sz w:val="28"/>
          <w:szCs w:val="28"/>
          <w:rtl/>
          <w:lang w:val="fr-FR" w:bidi="ar-DZ"/>
        </w:rPr>
        <w:t xml:space="preserve">يسعى المرفق العام دائما تحقيق المصلحة العامة و النفع العام ، و يمكن تحقيق المصلحة العامة إما عن طريق مرفق عام أو تكليف مؤسسة خاصة لتقديم خدمة دات منفعة عامة و هدا عن طريق تفويض مهمة تسير المرفق العام و هدا ما كرس إجتهاد  قضاء مجلس الدولة الفرنسي في قرار  </w:t>
      </w:r>
      <w:r w:rsidRPr="00582811">
        <w:rPr>
          <w:rFonts w:asciiTheme="majorBidi" w:hAnsiTheme="majorBidi" w:cstheme="majorBidi"/>
          <w:color w:val="000000" w:themeColor="text1"/>
          <w:sz w:val="28"/>
          <w:szCs w:val="28"/>
          <w:lang w:val="fr-FR" w:bidi="ar-DZ"/>
        </w:rPr>
        <w:t>Terrier 1903</w:t>
      </w:r>
      <w:r w:rsidRPr="00582811">
        <w:rPr>
          <w:rStyle w:val="Appelnotedebasdep"/>
          <w:rFonts w:asciiTheme="majorBidi" w:hAnsiTheme="majorBidi" w:cstheme="majorBidi"/>
          <w:color w:val="000000" w:themeColor="text1"/>
          <w:sz w:val="28"/>
          <w:szCs w:val="28"/>
          <w:rtl/>
          <w:lang w:val="fr-FR" w:bidi="ar-DZ"/>
        </w:rPr>
        <w:footnoteReference w:id="4"/>
      </w:r>
      <w:r w:rsidRPr="00582811">
        <w:rPr>
          <w:rFonts w:asciiTheme="majorBidi" w:hAnsiTheme="majorBidi" w:cstheme="majorBidi"/>
          <w:color w:val="000000" w:themeColor="text1"/>
          <w:sz w:val="28"/>
          <w:szCs w:val="28"/>
          <w:lang w:val="fr-FR" w:bidi="ar-DZ"/>
        </w:rPr>
        <w:t>.</w:t>
      </w:r>
      <w:r w:rsidRPr="00582811">
        <w:rPr>
          <w:rFonts w:asciiTheme="majorBidi" w:hAnsiTheme="majorBidi" w:cstheme="majorBidi" w:hint="cs"/>
          <w:color w:val="000000" w:themeColor="text1"/>
          <w:sz w:val="28"/>
          <w:szCs w:val="28"/>
          <w:rtl/>
          <w:lang w:val="fr-FR" w:bidi="ar-DZ"/>
        </w:rPr>
        <w:t xml:space="preserve">الدي بموجب كلفت البلدية السيد   </w:t>
      </w:r>
      <w:r w:rsidRPr="00582811">
        <w:rPr>
          <w:rFonts w:asciiTheme="majorBidi" w:hAnsiTheme="majorBidi" w:cstheme="majorBidi"/>
          <w:color w:val="000000" w:themeColor="text1"/>
          <w:sz w:val="28"/>
          <w:szCs w:val="28"/>
          <w:lang w:val="fr-FR" w:bidi="ar-DZ"/>
        </w:rPr>
        <w:t xml:space="preserve">Terrier </w:t>
      </w:r>
      <w:r w:rsidRPr="00582811">
        <w:rPr>
          <w:rFonts w:asciiTheme="majorBidi" w:hAnsiTheme="majorBidi" w:cstheme="majorBidi" w:hint="cs"/>
          <w:color w:val="000000" w:themeColor="text1"/>
          <w:sz w:val="28"/>
          <w:szCs w:val="28"/>
          <w:rtl/>
          <w:lang w:val="fr-FR" w:bidi="ar-DZ"/>
        </w:rPr>
        <w:t xml:space="preserve">   برفع التعابين   و قرار</w:t>
      </w:r>
      <w:r w:rsidRPr="00582811">
        <w:rPr>
          <w:rStyle w:val="Appelnotedebasdep"/>
          <w:rFonts w:asciiTheme="majorBidi" w:hAnsiTheme="majorBidi" w:cstheme="majorBidi"/>
          <w:color w:val="000000" w:themeColor="text1"/>
          <w:sz w:val="28"/>
          <w:szCs w:val="28"/>
          <w:rtl/>
          <w:lang w:val="fr-FR" w:bidi="ar-DZ"/>
        </w:rPr>
        <w:footnoteReference w:id="5"/>
      </w:r>
      <w:r w:rsidRPr="00582811">
        <w:rPr>
          <w:rFonts w:asciiTheme="majorBidi" w:hAnsiTheme="majorBidi" w:cstheme="majorBidi" w:hint="cs"/>
          <w:color w:val="000000" w:themeColor="text1"/>
          <w:sz w:val="28"/>
          <w:szCs w:val="28"/>
          <w:rtl/>
          <w:lang w:val="fr-FR" w:bidi="ar-DZ"/>
        </w:rPr>
        <w:t>.</w:t>
      </w:r>
      <w:r w:rsidRPr="00582811">
        <w:rPr>
          <w:rFonts w:asciiTheme="majorBidi" w:hAnsiTheme="majorBidi" w:cstheme="majorBidi"/>
          <w:color w:val="000000" w:themeColor="text1"/>
          <w:sz w:val="28"/>
          <w:szCs w:val="28"/>
          <w:lang w:val="fr-FR" w:bidi="ar-DZ"/>
        </w:rPr>
        <w:t xml:space="preserve">Theron </w:t>
      </w:r>
      <w:r w:rsidRPr="00582811">
        <w:rPr>
          <w:rFonts w:asciiTheme="majorBidi" w:hAnsiTheme="majorBidi" w:cstheme="majorBidi" w:hint="cs"/>
          <w:color w:val="000000" w:themeColor="text1"/>
          <w:sz w:val="28"/>
          <w:szCs w:val="28"/>
          <w:rtl/>
          <w:lang w:val="fr-FR" w:bidi="ar-DZ"/>
        </w:rPr>
        <w:t xml:space="preserve"> لسنة 1910الخاص برفع الجثث </w:t>
      </w:r>
    </w:p>
    <w:p w:rsidR="00466C5D" w:rsidRPr="00582811" w:rsidRDefault="00466C5D" w:rsidP="00712C1E">
      <w:pPr>
        <w:bidi/>
        <w:jc w:val="both"/>
        <w:rPr>
          <w:rFonts w:asciiTheme="majorBidi" w:hAnsiTheme="majorBidi" w:cstheme="majorBidi"/>
          <w:color w:val="000000" w:themeColor="text1"/>
          <w:sz w:val="28"/>
          <w:szCs w:val="28"/>
          <w:lang w:bidi="ar-DZ"/>
        </w:rPr>
      </w:pPr>
      <w:r w:rsidRPr="00582811">
        <w:rPr>
          <w:rFonts w:asciiTheme="majorBidi" w:hAnsiTheme="majorBidi" w:cstheme="majorBidi"/>
          <w:color w:val="000000" w:themeColor="text1"/>
          <w:sz w:val="28"/>
          <w:szCs w:val="28"/>
          <w:rtl/>
          <w:lang w:bidi="ar-DZ"/>
        </w:rPr>
        <w:t xml:space="preserve">هنالك ما يسمى بالمرافق العامة و المرافق العامة الوطنية </w:t>
      </w:r>
    </w:p>
    <w:p w:rsidR="006B622F" w:rsidRPr="003F4EE4" w:rsidRDefault="003F4EE4" w:rsidP="003F4EE4">
      <w:pPr>
        <w:shd w:val="clear" w:color="auto" w:fill="FFFFFF"/>
        <w:bidi/>
        <w:spacing w:after="100" w:afterAutospacing="1" w:line="240" w:lineRule="auto"/>
        <w:rPr>
          <w:rFonts w:asciiTheme="majorBidi" w:eastAsia="Times New Roman" w:hAnsiTheme="majorBidi" w:cstheme="majorBidi"/>
          <w:b/>
          <w:bCs/>
          <w:color w:val="C00000"/>
          <w:sz w:val="28"/>
          <w:szCs w:val="28"/>
          <w:rtl/>
        </w:rPr>
      </w:pPr>
      <w:r w:rsidRPr="003F4EE4">
        <w:rPr>
          <w:rFonts w:asciiTheme="majorBidi" w:eastAsia="Times New Roman" w:hAnsiTheme="majorBidi" w:cstheme="majorBidi"/>
          <w:b/>
          <w:bCs/>
          <w:color w:val="C00000"/>
          <w:sz w:val="28"/>
          <w:szCs w:val="28"/>
          <w:rtl/>
        </w:rPr>
        <w:t>تق</w:t>
      </w:r>
      <w:r w:rsidRPr="003F4EE4">
        <w:rPr>
          <w:rFonts w:asciiTheme="majorBidi" w:eastAsia="Times New Roman" w:hAnsiTheme="majorBidi" w:cstheme="majorBidi" w:hint="cs"/>
          <w:b/>
          <w:bCs/>
          <w:color w:val="C00000"/>
          <w:sz w:val="28"/>
          <w:szCs w:val="28"/>
          <w:rtl/>
        </w:rPr>
        <w:t>س</w:t>
      </w:r>
      <w:r w:rsidRPr="003F4EE4">
        <w:rPr>
          <w:rFonts w:asciiTheme="majorBidi" w:eastAsia="Times New Roman" w:hAnsiTheme="majorBidi" w:cstheme="majorBidi"/>
          <w:b/>
          <w:bCs/>
          <w:color w:val="C00000"/>
          <w:sz w:val="28"/>
          <w:szCs w:val="28"/>
          <w:rtl/>
        </w:rPr>
        <w:t xml:space="preserve">يم المرافق العامة: تنقسم المرافق العامة إلى عدة تقسيمات </w:t>
      </w:r>
    </w:p>
    <w:p w:rsidR="003F4EE4" w:rsidRPr="00582811" w:rsidRDefault="003F4EE4" w:rsidP="003F4EE4">
      <w:pPr>
        <w:shd w:val="clear" w:color="auto" w:fill="FFFFFF"/>
        <w:bidi/>
        <w:spacing w:after="100" w:afterAutospacing="1" w:line="240" w:lineRule="auto"/>
        <w:rPr>
          <w:rFonts w:asciiTheme="majorBidi" w:eastAsia="Times New Roman" w:hAnsiTheme="majorBidi" w:cstheme="majorBidi"/>
          <w:color w:val="000000" w:themeColor="text1"/>
          <w:sz w:val="28"/>
          <w:szCs w:val="28"/>
          <w:rtl/>
        </w:rPr>
      </w:pPr>
      <w:r w:rsidRPr="00582811">
        <w:rPr>
          <w:rFonts w:asciiTheme="majorBidi" w:eastAsia="Times New Roman" w:hAnsiTheme="majorBidi" w:cstheme="majorBidi"/>
          <w:color w:val="000000" w:themeColor="text1"/>
          <w:sz w:val="28"/>
          <w:szCs w:val="28"/>
          <w:rtl/>
        </w:rPr>
        <w:lastRenderedPageBreak/>
        <w:t xml:space="preserve">تقسيم المرافق من حيث  النشاط: </w:t>
      </w:r>
      <w:r w:rsidRPr="00582811">
        <w:rPr>
          <w:rFonts w:asciiTheme="majorBidi" w:eastAsia="Times New Roman" w:hAnsiTheme="majorBidi" w:cstheme="majorBidi" w:hint="cs"/>
          <w:color w:val="000000" w:themeColor="text1"/>
          <w:sz w:val="28"/>
          <w:szCs w:val="28"/>
          <w:rtl/>
        </w:rPr>
        <w:t>تنقسم المرافق  من حيث النشاط إلى مرافق إدا</w:t>
      </w:r>
      <w:r w:rsidR="00050370">
        <w:rPr>
          <w:rFonts w:asciiTheme="majorBidi" w:eastAsia="Times New Roman" w:hAnsiTheme="majorBidi" w:cstheme="majorBidi" w:hint="cs"/>
          <w:color w:val="000000" w:themeColor="text1"/>
          <w:sz w:val="28"/>
          <w:szCs w:val="28"/>
          <w:rtl/>
        </w:rPr>
        <w:t>رية، مرافق إقتصادية و مرافق مهني</w:t>
      </w:r>
      <w:r w:rsidRPr="00582811">
        <w:rPr>
          <w:rFonts w:asciiTheme="majorBidi" w:eastAsia="Times New Roman" w:hAnsiTheme="majorBidi" w:cstheme="majorBidi" w:hint="cs"/>
          <w:color w:val="000000" w:themeColor="text1"/>
          <w:sz w:val="28"/>
          <w:szCs w:val="28"/>
          <w:rtl/>
        </w:rPr>
        <w:t xml:space="preserve">ة و إجتماعية </w:t>
      </w:r>
    </w:p>
    <w:p w:rsidR="003F4EE4" w:rsidRPr="00582811" w:rsidRDefault="003F4EE4" w:rsidP="003F4EE4">
      <w:pPr>
        <w:shd w:val="clear" w:color="auto" w:fill="FFFFFF"/>
        <w:bidi/>
        <w:spacing w:after="100" w:afterAutospacing="1" w:line="240" w:lineRule="auto"/>
        <w:rPr>
          <w:rFonts w:asciiTheme="majorBidi" w:eastAsia="Times New Roman" w:hAnsiTheme="majorBidi" w:cstheme="majorBidi"/>
          <w:color w:val="000000" w:themeColor="text1"/>
          <w:sz w:val="28"/>
          <w:szCs w:val="28"/>
        </w:rPr>
      </w:pPr>
      <w:r w:rsidRPr="00737797">
        <w:rPr>
          <w:rFonts w:asciiTheme="majorBidi" w:eastAsia="Times New Roman" w:hAnsiTheme="majorBidi" w:cstheme="majorBidi" w:hint="cs"/>
          <w:b/>
          <w:bCs/>
          <w:color w:val="000000" w:themeColor="text1"/>
          <w:sz w:val="28"/>
          <w:szCs w:val="28"/>
          <w:rtl/>
        </w:rPr>
        <w:t>المرافق العامة الإدارية:</w:t>
      </w:r>
      <w:r w:rsidRPr="00582811">
        <w:rPr>
          <w:rFonts w:asciiTheme="majorBidi" w:eastAsia="Times New Roman" w:hAnsiTheme="majorBidi" w:cstheme="majorBidi" w:hint="cs"/>
          <w:color w:val="000000" w:themeColor="text1"/>
          <w:sz w:val="28"/>
          <w:szCs w:val="28"/>
          <w:rtl/>
        </w:rPr>
        <w:t xml:space="preserve"> وهي تلك المرافق دات الطابع الإداري مثل مرفق الدفاع، مرفق  الولاية، مرفق البلدية، مرفق الجامعة ، مرفق الصحة</w:t>
      </w:r>
      <w:r w:rsidRPr="00582811">
        <w:rPr>
          <w:rStyle w:val="Appelnotedebasdep"/>
          <w:rFonts w:asciiTheme="majorBidi" w:eastAsia="Times New Roman" w:hAnsiTheme="majorBidi" w:cstheme="majorBidi"/>
          <w:color w:val="000000" w:themeColor="text1"/>
          <w:sz w:val="28"/>
          <w:szCs w:val="28"/>
          <w:rtl/>
        </w:rPr>
        <w:footnoteReference w:id="6"/>
      </w:r>
      <w:r w:rsidRPr="00582811">
        <w:rPr>
          <w:rFonts w:asciiTheme="majorBidi" w:eastAsia="Times New Roman" w:hAnsiTheme="majorBidi" w:cstheme="majorBidi" w:hint="cs"/>
          <w:color w:val="000000" w:themeColor="text1"/>
          <w:sz w:val="28"/>
          <w:szCs w:val="28"/>
          <w:rtl/>
        </w:rPr>
        <w:t xml:space="preserve"> </w:t>
      </w:r>
    </w:p>
    <w:p w:rsidR="00DD4AB6" w:rsidRPr="00582811" w:rsidRDefault="003F4EE4" w:rsidP="00DD4AB6">
      <w:pPr>
        <w:shd w:val="clear" w:color="auto" w:fill="FFFFFF"/>
        <w:bidi/>
        <w:spacing w:after="100" w:afterAutospacing="1" w:line="240" w:lineRule="auto"/>
        <w:rPr>
          <w:rFonts w:asciiTheme="majorBidi" w:eastAsia="Times New Roman" w:hAnsiTheme="majorBidi" w:cstheme="majorBidi"/>
          <w:color w:val="000000" w:themeColor="text1"/>
          <w:sz w:val="28"/>
          <w:szCs w:val="28"/>
          <w:rtl/>
        </w:rPr>
      </w:pPr>
      <w:r w:rsidRPr="00737797">
        <w:rPr>
          <w:rFonts w:asciiTheme="majorBidi" w:eastAsia="Times New Roman" w:hAnsiTheme="majorBidi" w:cstheme="majorBidi"/>
          <w:b/>
          <w:bCs/>
          <w:color w:val="000000" w:themeColor="text1"/>
          <w:sz w:val="28"/>
          <w:szCs w:val="28"/>
          <w:rtl/>
        </w:rPr>
        <w:t xml:space="preserve">المرافق العامة الإقتصادية </w:t>
      </w:r>
      <w:r w:rsidRPr="00737797">
        <w:rPr>
          <w:rFonts w:asciiTheme="majorBidi" w:eastAsia="Times New Roman" w:hAnsiTheme="majorBidi" w:cstheme="majorBidi" w:hint="cs"/>
          <w:b/>
          <w:bCs/>
          <w:color w:val="000000" w:themeColor="text1"/>
          <w:sz w:val="28"/>
          <w:szCs w:val="28"/>
          <w:rtl/>
        </w:rPr>
        <w:t xml:space="preserve"> التجارية و الصناعية</w:t>
      </w:r>
      <w:r w:rsidRPr="00582811">
        <w:rPr>
          <w:rFonts w:asciiTheme="majorBidi" w:eastAsia="Times New Roman" w:hAnsiTheme="majorBidi" w:cstheme="majorBidi" w:hint="cs"/>
          <w:color w:val="000000" w:themeColor="text1"/>
          <w:sz w:val="28"/>
          <w:szCs w:val="28"/>
          <w:rtl/>
        </w:rPr>
        <w:t xml:space="preserve"> و هي تلك المرافق التي تسعى إلى غاية </w:t>
      </w:r>
      <w:r w:rsidR="005256B4" w:rsidRPr="00582811">
        <w:rPr>
          <w:rFonts w:asciiTheme="majorBidi" w:eastAsia="Times New Roman" w:hAnsiTheme="majorBidi" w:cstheme="majorBidi" w:hint="cs"/>
          <w:color w:val="000000" w:themeColor="text1"/>
          <w:sz w:val="28"/>
          <w:szCs w:val="28"/>
          <w:rtl/>
        </w:rPr>
        <w:t>تجارية أو صناعية مثل مرفق</w:t>
      </w:r>
      <w:r w:rsidR="00DD4AB6">
        <w:rPr>
          <w:rFonts w:asciiTheme="majorBidi" w:eastAsia="Times New Roman" w:hAnsiTheme="majorBidi" w:cstheme="majorBidi" w:hint="cs"/>
          <w:color w:val="000000" w:themeColor="text1"/>
          <w:sz w:val="28"/>
          <w:szCs w:val="28"/>
          <w:rtl/>
        </w:rPr>
        <w:t xml:space="preserve"> الغاز و الكهرباء ومرفق سونطراك، </w:t>
      </w:r>
      <w:r w:rsidR="00DD4AB6" w:rsidRPr="00DD4AB6">
        <w:rPr>
          <w:rFonts w:asciiTheme="majorBidi" w:eastAsia="Times New Roman" w:hAnsiTheme="majorBidi" w:cs="Times New Roman" w:hint="cs"/>
          <w:color w:val="000000" w:themeColor="text1"/>
          <w:sz w:val="28"/>
          <w:szCs w:val="28"/>
          <w:rtl/>
        </w:rPr>
        <w:t>مرفق</w:t>
      </w:r>
      <w:r w:rsidR="00DD4AB6" w:rsidRPr="00DD4AB6">
        <w:rPr>
          <w:rFonts w:asciiTheme="majorBidi" w:eastAsia="Times New Roman" w:hAnsiTheme="majorBidi" w:cs="Times New Roman"/>
          <w:color w:val="000000" w:themeColor="text1"/>
          <w:sz w:val="28"/>
          <w:szCs w:val="28"/>
          <w:rtl/>
        </w:rPr>
        <w:t xml:space="preserve"> </w:t>
      </w:r>
      <w:r w:rsidR="00DD4AB6" w:rsidRPr="00DD4AB6">
        <w:rPr>
          <w:rFonts w:asciiTheme="majorBidi" w:eastAsia="Times New Roman" w:hAnsiTheme="majorBidi" w:cs="Times New Roman" w:hint="cs"/>
          <w:color w:val="000000" w:themeColor="text1"/>
          <w:sz w:val="28"/>
          <w:szCs w:val="28"/>
          <w:rtl/>
        </w:rPr>
        <w:t>النقل</w:t>
      </w:r>
      <w:r w:rsidR="00DD4AB6" w:rsidRPr="00DD4AB6">
        <w:rPr>
          <w:rFonts w:asciiTheme="majorBidi" w:eastAsia="Times New Roman" w:hAnsiTheme="majorBidi" w:cs="Times New Roman"/>
          <w:color w:val="000000" w:themeColor="text1"/>
          <w:sz w:val="28"/>
          <w:szCs w:val="28"/>
          <w:rtl/>
        </w:rPr>
        <w:t xml:space="preserve"> </w:t>
      </w:r>
      <w:r w:rsidR="00DD4AB6" w:rsidRPr="00DD4AB6">
        <w:rPr>
          <w:rFonts w:asciiTheme="majorBidi" w:eastAsia="Times New Roman" w:hAnsiTheme="majorBidi" w:cs="Times New Roman" w:hint="cs"/>
          <w:color w:val="000000" w:themeColor="text1"/>
          <w:sz w:val="28"/>
          <w:szCs w:val="28"/>
          <w:rtl/>
        </w:rPr>
        <w:t>والمواصلات</w:t>
      </w:r>
      <w:r w:rsidR="00DD4AB6" w:rsidRPr="00DD4AB6">
        <w:rPr>
          <w:rFonts w:asciiTheme="majorBidi" w:eastAsia="Times New Roman" w:hAnsiTheme="majorBidi" w:cs="Times New Roman"/>
          <w:color w:val="000000" w:themeColor="text1"/>
          <w:sz w:val="28"/>
          <w:szCs w:val="28"/>
          <w:rtl/>
        </w:rPr>
        <w:t xml:space="preserve"> </w:t>
      </w:r>
      <w:r w:rsidR="00DD4AB6" w:rsidRPr="00DD4AB6">
        <w:rPr>
          <w:rFonts w:asciiTheme="majorBidi" w:eastAsia="Times New Roman" w:hAnsiTheme="majorBidi" w:cs="Times New Roman" w:hint="cs"/>
          <w:color w:val="000000" w:themeColor="text1"/>
          <w:sz w:val="28"/>
          <w:szCs w:val="28"/>
          <w:rtl/>
        </w:rPr>
        <w:t>ومرفق</w:t>
      </w:r>
      <w:r w:rsidR="00DD4AB6" w:rsidRPr="00DD4AB6">
        <w:rPr>
          <w:rFonts w:asciiTheme="majorBidi" w:eastAsia="Times New Roman" w:hAnsiTheme="majorBidi" w:cs="Times New Roman"/>
          <w:color w:val="000000" w:themeColor="text1"/>
          <w:sz w:val="28"/>
          <w:szCs w:val="28"/>
          <w:rtl/>
        </w:rPr>
        <w:t xml:space="preserve"> </w:t>
      </w:r>
      <w:r w:rsidR="00DD4AB6" w:rsidRPr="00DD4AB6">
        <w:rPr>
          <w:rFonts w:asciiTheme="majorBidi" w:eastAsia="Times New Roman" w:hAnsiTheme="majorBidi" w:cs="Times New Roman" w:hint="cs"/>
          <w:color w:val="000000" w:themeColor="text1"/>
          <w:sz w:val="28"/>
          <w:szCs w:val="28"/>
          <w:rtl/>
        </w:rPr>
        <w:t>توليد</w:t>
      </w:r>
      <w:r w:rsidR="00DD4AB6" w:rsidRPr="00DD4AB6">
        <w:rPr>
          <w:rFonts w:asciiTheme="majorBidi" w:eastAsia="Times New Roman" w:hAnsiTheme="majorBidi" w:cs="Times New Roman"/>
          <w:color w:val="000000" w:themeColor="text1"/>
          <w:sz w:val="28"/>
          <w:szCs w:val="28"/>
          <w:rtl/>
        </w:rPr>
        <w:t xml:space="preserve"> </w:t>
      </w:r>
      <w:r w:rsidR="00DD4AB6" w:rsidRPr="00DD4AB6">
        <w:rPr>
          <w:rFonts w:asciiTheme="majorBidi" w:eastAsia="Times New Roman" w:hAnsiTheme="majorBidi" w:cs="Times New Roman" w:hint="cs"/>
          <w:color w:val="000000" w:themeColor="text1"/>
          <w:sz w:val="28"/>
          <w:szCs w:val="28"/>
          <w:rtl/>
        </w:rPr>
        <w:t>المياه</w:t>
      </w:r>
      <w:r w:rsidR="00DD4AB6" w:rsidRPr="00DD4AB6">
        <w:rPr>
          <w:rFonts w:asciiTheme="majorBidi" w:eastAsia="Times New Roman" w:hAnsiTheme="majorBidi" w:cs="Times New Roman"/>
          <w:color w:val="000000" w:themeColor="text1"/>
          <w:sz w:val="28"/>
          <w:szCs w:val="28"/>
          <w:rtl/>
        </w:rPr>
        <w:t xml:space="preserve"> </w:t>
      </w:r>
      <w:r w:rsidR="00DD4AB6" w:rsidRPr="00DD4AB6">
        <w:rPr>
          <w:rFonts w:asciiTheme="majorBidi" w:eastAsia="Times New Roman" w:hAnsiTheme="majorBidi" w:cs="Times New Roman" w:hint="cs"/>
          <w:color w:val="000000" w:themeColor="text1"/>
          <w:sz w:val="28"/>
          <w:szCs w:val="28"/>
          <w:rtl/>
        </w:rPr>
        <w:t>والغاز</w:t>
      </w:r>
      <w:r w:rsidR="00DD4AB6" w:rsidRPr="00DD4AB6">
        <w:rPr>
          <w:rFonts w:asciiTheme="majorBidi" w:eastAsia="Times New Roman" w:hAnsiTheme="majorBidi" w:cs="Times New Roman"/>
          <w:color w:val="000000" w:themeColor="text1"/>
          <w:sz w:val="28"/>
          <w:szCs w:val="28"/>
          <w:rtl/>
        </w:rPr>
        <w:t xml:space="preserve"> </w:t>
      </w:r>
      <w:r w:rsidR="00DD4AB6" w:rsidRPr="00DD4AB6">
        <w:rPr>
          <w:rFonts w:asciiTheme="majorBidi" w:eastAsia="Times New Roman" w:hAnsiTheme="majorBidi" w:cs="Times New Roman" w:hint="cs"/>
          <w:color w:val="000000" w:themeColor="text1"/>
          <w:sz w:val="28"/>
          <w:szCs w:val="28"/>
          <w:rtl/>
        </w:rPr>
        <w:t>ومرفق</w:t>
      </w:r>
      <w:r w:rsidR="00DD4AB6" w:rsidRPr="00DD4AB6">
        <w:rPr>
          <w:rFonts w:asciiTheme="majorBidi" w:eastAsia="Times New Roman" w:hAnsiTheme="majorBidi" w:cs="Times New Roman"/>
          <w:color w:val="000000" w:themeColor="text1"/>
          <w:sz w:val="28"/>
          <w:szCs w:val="28"/>
          <w:rtl/>
        </w:rPr>
        <w:t xml:space="preserve"> </w:t>
      </w:r>
      <w:r w:rsidR="00DD4AB6" w:rsidRPr="00DD4AB6">
        <w:rPr>
          <w:rFonts w:asciiTheme="majorBidi" w:eastAsia="Times New Roman" w:hAnsiTheme="majorBidi" w:cs="Times New Roman" w:hint="cs"/>
          <w:color w:val="000000" w:themeColor="text1"/>
          <w:sz w:val="28"/>
          <w:szCs w:val="28"/>
          <w:rtl/>
        </w:rPr>
        <w:t>البريد</w:t>
      </w:r>
      <w:r w:rsidR="00DD4AB6" w:rsidRPr="00DD4AB6">
        <w:rPr>
          <w:rFonts w:asciiTheme="majorBidi" w:eastAsia="Times New Roman" w:hAnsiTheme="majorBidi" w:cs="Times New Roman"/>
          <w:color w:val="000000" w:themeColor="text1"/>
          <w:sz w:val="28"/>
          <w:szCs w:val="28"/>
          <w:rtl/>
        </w:rPr>
        <w:t>.</w:t>
      </w:r>
    </w:p>
    <w:p w:rsidR="005256B4" w:rsidRPr="00247D26" w:rsidRDefault="005256B4" w:rsidP="00247D26">
      <w:pPr>
        <w:shd w:val="clear" w:color="auto" w:fill="FFFFFF"/>
        <w:bidi/>
        <w:spacing w:after="100" w:afterAutospacing="1" w:line="240" w:lineRule="auto"/>
        <w:rPr>
          <w:rFonts w:asciiTheme="majorBidi" w:eastAsia="Times New Roman" w:hAnsiTheme="majorBidi" w:cstheme="majorBidi"/>
          <w:b/>
          <w:bCs/>
          <w:color w:val="548DD4" w:themeColor="text2" w:themeTint="99"/>
          <w:sz w:val="28"/>
          <w:szCs w:val="28"/>
          <w:rtl/>
        </w:rPr>
      </w:pPr>
      <w:r>
        <w:rPr>
          <w:rFonts w:asciiTheme="majorBidi" w:eastAsia="Times New Roman" w:hAnsiTheme="majorBidi" w:cstheme="majorBidi" w:hint="cs"/>
          <w:b/>
          <w:bCs/>
          <w:color w:val="548DD4" w:themeColor="text2" w:themeTint="99"/>
          <w:sz w:val="28"/>
          <w:szCs w:val="28"/>
          <w:rtl/>
        </w:rPr>
        <w:t>المراف</w:t>
      </w:r>
      <w:r w:rsidR="00247D26">
        <w:rPr>
          <w:rFonts w:asciiTheme="majorBidi" w:eastAsia="Times New Roman" w:hAnsiTheme="majorBidi" w:cstheme="majorBidi" w:hint="cs"/>
          <w:b/>
          <w:bCs/>
          <w:color w:val="548DD4" w:themeColor="text2" w:themeTint="99"/>
          <w:sz w:val="28"/>
          <w:szCs w:val="28"/>
          <w:rtl/>
        </w:rPr>
        <w:t>ق العامة المهنية و الإجتماعية:</w:t>
      </w:r>
    </w:p>
    <w:p w:rsidR="005256B4" w:rsidRDefault="005256B4" w:rsidP="005256B4">
      <w:pPr>
        <w:shd w:val="clear" w:color="auto" w:fill="FFFFFF"/>
        <w:bidi/>
        <w:spacing w:after="100" w:afterAutospacing="1" w:line="240" w:lineRule="auto"/>
        <w:rPr>
          <w:rFonts w:asciiTheme="majorBidi" w:hAnsiTheme="majorBidi" w:cstheme="majorBidi"/>
          <w:color w:val="000000" w:themeColor="text1"/>
          <w:sz w:val="32"/>
          <w:szCs w:val="32"/>
          <w:rtl/>
        </w:rPr>
      </w:pPr>
      <w:r w:rsidRPr="00582811">
        <w:rPr>
          <w:rFonts w:asciiTheme="majorBidi" w:hAnsiTheme="majorBidi" w:cstheme="majorBidi"/>
          <w:b/>
          <w:bCs/>
          <w:color w:val="000000" w:themeColor="text1"/>
          <w:sz w:val="32"/>
          <w:szCs w:val="32"/>
          <w:rtl/>
        </w:rPr>
        <w:t>المرافق المهنية:</w:t>
      </w:r>
      <w:r w:rsidR="00582811">
        <w:rPr>
          <w:rFonts w:asciiTheme="majorBidi" w:hAnsiTheme="majorBidi" w:cstheme="majorBidi"/>
          <w:color w:val="000000" w:themeColor="text1"/>
          <w:sz w:val="32"/>
          <w:szCs w:val="32"/>
        </w:rPr>
        <w:t xml:space="preserve"> </w:t>
      </w:r>
      <w:r w:rsidRPr="00582811">
        <w:rPr>
          <w:rFonts w:asciiTheme="majorBidi" w:hAnsiTheme="majorBidi" w:cstheme="majorBidi"/>
          <w:color w:val="000000" w:themeColor="text1"/>
          <w:sz w:val="32"/>
          <w:szCs w:val="32"/>
          <w:rtl/>
        </w:rPr>
        <w:t>هي مرافق تسعى إلى تنظيم مهنة</w:t>
      </w:r>
      <w:r w:rsidR="00582811">
        <w:rPr>
          <w:rFonts w:asciiTheme="majorBidi" w:hAnsiTheme="majorBidi" w:cstheme="majorBidi"/>
          <w:color w:val="000000" w:themeColor="text1"/>
          <w:sz w:val="32"/>
          <w:szCs w:val="32"/>
        </w:rPr>
        <w:t xml:space="preserve"> </w:t>
      </w:r>
      <w:r w:rsidRPr="00582811">
        <w:rPr>
          <w:rFonts w:asciiTheme="majorBidi" w:hAnsiTheme="majorBidi" w:cstheme="majorBidi"/>
          <w:color w:val="000000" w:themeColor="text1"/>
          <w:sz w:val="32"/>
          <w:szCs w:val="32"/>
          <w:rtl/>
        </w:rPr>
        <w:t xml:space="preserve">معينة و لها </w:t>
      </w:r>
      <w:r w:rsidR="00247D26" w:rsidRPr="00582811">
        <w:rPr>
          <w:rFonts w:asciiTheme="majorBidi" w:hAnsiTheme="majorBidi" w:cstheme="majorBidi" w:hint="cs"/>
          <w:color w:val="000000" w:themeColor="text1"/>
          <w:sz w:val="32"/>
          <w:szCs w:val="32"/>
          <w:rtl/>
        </w:rPr>
        <w:t>شخصية</w:t>
      </w:r>
      <w:r w:rsidRPr="00582811">
        <w:rPr>
          <w:rFonts w:asciiTheme="majorBidi" w:hAnsiTheme="majorBidi" w:cstheme="majorBidi"/>
          <w:color w:val="000000" w:themeColor="text1"/>
          <w:sz w:val="32"/>
          <w:szCs w:val="32"/>
          <w:rtl/>
        </w:rPr>
        <w:t xml:space="preserve"> قانونية و كدا </w:t>
      </w:r>
      <w:r w:rsidR="00582811" w:rsidRPr="00582811">
        <w:rPr>
          <w:rFonts w:asciiTheme="majorBidi" w:hAnsiTheme="majorBidi" w:cstheme="majorBidi" w:hint="cs"/>
          <w:color w:val="000000" w:themeColor="text1"/>
          <w:sz w:val="32"/>
          <w:szCs w:val="32"/>
          <w:rtl/>
        </w:rPr>
        <w:t>استقلالية</w:t>
      </w:r>
      <w:r w:rsidRPr="00582811">
        <w:rPr>
          <w:rFonts w:asciiTheme="majorBidi" w:hAnsiTheme="majorBidi" w:cstheme="majorBidi"/>
          <w:color w:val="000000" w:themeColor="text1"/>
          <w:sz w:val="32"/>
          <w:szCs w:val="32"/>
          <w:rtl/>
        </w:rPr>
        <w:t xml:space="preserve"> مالية </w:t>
      </w:r>
      <w:r w:rsidR="001551E8" w:rsidRPr="00582811">
        <w:rPr>
          <w:rFonts w:asciiTheme="majorBidi" w:hAnsiTheme="majorBidi" w:cstheme="majorBidi" w:hint="cs"/>
          <w:color w:val="000000" w:themeColor="text1"/>
          <w:sz w:val="32"/>
          <w:szCs w:val="32"/>
          <w:rtl/>
        </w:rPr>
        <w:t>مثال منظمة المحامين،</w:t>
      </w:r>
      <w:r w:rsidR="00C67D4D">
        <w:rPr>
          <w:rFonts w:asciiTheme="majorBidi" w:hAnsiTheme="majorBidi" w:cstheme="majorBidi" w:hint="cs"/>
          <w:color w:val="000000" w:themeColor="text1"/>
          <w:sz w:val="32"/>
          <w:szCs w:val="32"/>
          <w:rtl/>
        </w:rPr>
        <w:t xml:space="preserve"> منظمة الصيدليين، منظمة الأطباء، نقابة المهندسيين،يحكم هذه المرافق نظام قانوني مختلط تخضع لكل من القانون العام و القانون الخاص</w:t>
      </w:r>
      <w:r w:rsidR="00C67D4D">
        <w:rPr>
          <w:rStyle w:val="Appelnotedebasdep"/>
          <w:rFonts w:asciiTheme="majorBidi" w:hAnsiTheme="majorBidi" w:cstheme="majorBidi"/>
          <w:color w:val="000000" w:themeColor="text1"/>
          <w:sz w:val="32"/>
          <w:szCs w:val="32"/>
          <w:rtl/>
        </w:rPr>
        <w:footnoteReference w:id="7"/>
      </w:r>
      <w:r w:rsidR="00C67D4D">
        <w:rPr>
          <w:rFonts w:asciiTheme="majorBidi" w:hAnsiTheme="majorBidi" w:cstheme="majorBidi" w:hint="cs"/>
          <w:color w:val="000000" w:themeColor="text1"/>
          <w:sz w:val="32"/>
          <w:szCs w:val="32"/>
          <w:rtl/>
        </w:rPr>
        <w:t>.</w:t>
      </w:r>
    </w:p>
    <w:p w:rsidR="001551E8" w:rsidRDefault="001551E8" w:rsidP="001551E8">
      <w:pPr>
        <w:shd w:val="clear" w:color="auto" w:fill="FFFFFF"/>
        <w:bidi/>
        <w:spacing w:after="100" w:afterAutospacing="1" w:line="240" w:lineRule="auto"/>
        <w:rPr>
          <w:rFonts w:asciiTheme="majorBidi" w:hAnsiTheme="majorBidi" w:cstheme="majorBidi"/>
          <w:color w:val="000000" w:themeColor="text1"/>
          <w:sz w:val="32"/>
          <w:szCs w:val="32"/>
          <w:rtl/>
        </w:rPr>
      </w:pPr>
      <w:r w:rsidRPr="00582811">
        <w:rPr>
          <w:rFonts w:asciiTheme="majorBidi" w:hAnsiTheme="majorBidi" w:cstheme="majorBidi" w:hint="cs"/>
          <w:color w:val="000000" w:themeColor="text1"/>
          <w:sz w:val="32"/>
          <w:szCs w:val="32"/>
          <w:rtl/>
        </w:rPr>
        <w:t xml:space="preserve">أما عن </w:t>
      </w:r>
      <w:r w:rsidRPr="00737797">
        <w:rPr>
          <w:rFonts w:asciiTheme="majorBidi" w:hAnsiTheme="majorBidi" w:cstheme="majorBidi" w:hint="cs"/>
          <w:b/>
          <w:bCs/>
          <w:color w:val="000000" w:themeColor="text1"/>
          <w:sz w:val="32"/>
          <w:szCs w:val="32"/>
          <w:rtl/>
        </w:rPr>
        <w:t xml:space="preserve">المرافق </w:t>
      </w:r>
      <w:r w:rsidR="00582811" w:rsidRPr="00737797">
        <w:rPr>
          <w:rFonts w:asciiTheme="majorBidi" w:hAnsiTheme="majorBidi" w:cstheme="majorBidi" w:hint="cs"/>
          <w:b/>
          <w:bCs/>
          <w:color w:val="000000" w:themeColor="text1"/>
          <w:sz w:val="32"/>
          <w:szCs w:val="32"/>
          <w:rtl/>
        </w:rPr>
        <w:t>الاجتماعية</w:t>
      </w:r>
      <w:r w:rsidR="00737797">
        <w:rPr>
          <w:rFonts w:asciiTheme="majorBidi" w:hAnsiTheme="majorBidi" w:cstheme="majorBidi" w:hint="cs"/>
          <w:color w:val="000000" w:themeColor="text1"/>
          <w:sz w:val="32"/>
          <w:szCs w:val="32"/>
          <w:rtl/>
        </w:rPr>
        <w:t xml:space="preserve"> فيمكن ذ</w:t>
      </w:r>
      <w:r w:rsidRPr="00582811">
        <w:rPr>
          <w:rFonts w:asciiTheme="majorBidi" w:hAnsiTheme="majorBidi" w:cstheme="majorBidi" w:hint="cs"/>
          <w:color w:val="000000" w:themeColor="text1"/>
          <w:sz w:val="32"/>
          <w:szCs w:val="32"/>
          <w:rtl/>
        </w:rPr>
        <w:t xml:space="preserve">كر من بينها مرفق الضمان </w:t>
      </w:r>
      <w:r w:rsidR="00582811" w:rsidRPr="00582811">
        <w:rPr>
          <w:rFonts w:asciiTheme="majorBidi" w:hAnsiTheme="majorBidi" w:cstheme="majorBidi" w:hint="cs"/>
          <w:color w:val="000000" w:themeColor="text1"/>
          <w:sz w:val="32"/>
          <w:szCs w:val="32"/>
          <w:rtl/>
        </w:rPr>
        <w:t>الاجتماعي</w:t>
      </w:r>
      <w:r w:rsidRPr="00582811">
        <w:rPr>
          <w:rFonts w:asciiTheme="majorBidi" w:hAnsiTheme="majorBidi" w:cstheme="majorBidi" w:hint="cs"/>
          <w:color w:val="000000" w:themeColor="text1"/>
          <w:sz w:val="32"/>
          <w:szCs w:val="32"/>
          <w:rtl/>
        </w:rPr>
        <w:t xml:space="preserve"> و التقاعد </w:t>
      </w:r>
    </w:p>
    <w:p w:rsidR="00C67D4D" w:rsidRPr="00582811" w:rsidRDefault="00C67D4D" w:rsidP="00C67D4D">
      <w:pPr>
        <w:shd w:val="clear" w:color="auto" w:fill="FFFFFF"/>
        <w:bidi/>
        <w:spacing w:after="100" w:afterAutospacing="1" w:line="240" w:lineRule="auto"/>
        <w:rPr>
          <w:rFonts w:asciiTheme="majorBidi" w:hAnsiTheme="majorBidi" w:cstheme="majorBidi"/>
          <w:color w:val="000000" w:themeColor="text1"/>
          <w:sz w:val="32"/>
          <w:szCs w:val="32"/>
          <w:rtl/>
        </w:rPr>
      </w:pPr>
    </w:p>
    <w:p w:rsidR="001551E8" w:rsidRPr="00582811" w:rsidRDefault="001551E8" w:rsidP="001551E8">
      <w:pPr>
        <w:shd w:val="clear" w:color="auto" w:fill="FFFFFF"/>
        <w:bidi/>
        <w:spacing w:after="100" w:afterAutospacing="1" w:line="240" w:lineRule="auto"/>
        <w:rPr>
          <w:rFonts w:asciiTheme="majorBidi" w:hAnsiTheme="majorBidi" w:cstheme="majorBidi"/>
          <w:color w:val="000000" w:themeColor="text1"/>
          <w:sz w:val="32"/>
          <w:szCs w:val="32"/>
          <w:rtl/>
        </w:rPr>
      </w:pPr>
      <w:r w:rsidRPr="00582811">
        <w:rPr>
          <w:rFonts w:asciiTheme="majorBidi" w:hAnsiTheme="majorBidi" w:cstheme="majorBidi" w:hint="cs"/>
          <w:color w:val="000000" w:themeColor="text1"/>
          <w:sz w:val="32"/>
          <w:szCs w:val="32"/>
          <w:rtl/>
        </w:rPr>
        <w:t xml:space="preserve">كما تقسم المرافق من حيث إلزامية إنشائها إلى مرافق إجبارية و مرافق </w:t>
      </w:r>
      <w:r w:rsidR="00582811" w:rsidRPr="00582811">
        <w:rPr>
          <w:rFonts w:asciiTheme="majorBidi" w:hAnsiTheme="majorBidi" w:cstheme="majorBidi" w:hint="cs"/>
          <w:color w:val="000000" w:themeColor="text1"/>
          <w:sz w:val="32"/>
          <w:szCs w:val="32"/>
          <w:rtl/>
        </w:rPr>
        <w:t>اختيارية</w:t>
      </w:r>
    </w:p>
    <w:p w:rsidR="001551E8" w:rsidRDefault="001551E8" w:rsidP="001551E8">
      <w:pPr>
        <w:shd w:val="clear" w:color="auto" w:fill="FFFFFF"/>
        <w:bidi/>
        <w:spacing w:after="100" w:afterAutospacing="1" w:line="240" w:lineRule="auto"/>
        <w:rPr>
          <w:rFonts w:asciiTheme="majorBidi" w:hAnsiTheme="majorBidi" w:cstheme="majorBidi"/>
          <w:color w:val="1F497D" w:themeColor="text2"/>
          <w:sz w:val="32"/>
          <w:szCs w:val="32"/>
          <w:rtl/>
        </w:rPr>
      </w:pPr>
      <w:r w:rsidRPr="00737797">
        <w:rPr>
          <w:rFonts w:asciiTheme="majorBidi" w:hAnsiTheme="majorBidi" w:cstheme="majorBidi" w:hint="cs"/>
          <w:b/>
          <w:bCs/>
          <w:color w:val="000000" w:themeColor="text1"/>
          <w:sz w:val="32"/>
          <w:szCs w:val="32"/>
          <w:rtl/>
        </w:rPr>
        <w:t>أولا: المرافق الإجبارية</w:t>
      </w:r>
      <w:r w:rsidRPr="00582811">
        <w:rPr>
          <w:rFonts w:asciiTheme="majorBidi" w:hAnsiTheme="majorBidi" w:cstheme="majorBidi" w:hint="cs"/>
          <w:color w:val="000000" w:themeColor="text1"/>
          <w:sz w:val="32"/>
          <w:szCs w:val="32"/>
          <w:rtl/>
        </w:rPr>
        <w:t xml:space="preserve"> هي تلك المرافق التي يجب </w:t>
      </w:r>
      <w:r w:rsidR="00247D26" w:rsidRPr="00582811">
        <w:rPr>
          <w:rFonts w:asciiTheme="majorBidi" w:hAnsiTheme="majorBidi" w:cstheme="majorBidi" w:hint="cs"/>
          <w:color w:val="000000" w:themeColor="text1"/>
          <w:sz w:val="32"/>
          <w:szCs w:val="32"/>
          <w:rtl/>
        </w:rPr>
        <w:t>تأسسيها</w:t>
      </w:r>
      <w:r w:rsidRPr="00582811">
        <w:rPr>
          <w:rFonts w:asciiTheme="majorBidi" w:hAnsiTheme="majorBidi" w:cstheme="majorBidi" w:hint="cs"/>
          <w:color w:val="000000" w:themeColor="text1"/>
          <w:sz w:val="32"/>
          <w:szCs w:val="32"/>
          <w:rtl/>
        </w:rPr>
        <w:t xml:space="preserve"> بطريقة وجوبية و التي لا يمكن </w:t>
      </w:r>
      <w:r w:rsidR="00247D26" w:rsidRPr="00582811">
        <w:rPr>
          <w:rFonts w:asciiTheme="majorBidi" w:hAnsiTheme="majorBidi" w:cstheme="majorBidi" w:hint="cs"/>
          <w:color w:val="000000" w:themeColor="text1"/>
          <w:sz w:val="32"/>
          <w:szCs w:val="32"/>
          <w:rtl/>
        </w:rPr>
        <w:t>الاستغناء عنها: مثال مرفق الأمن، مرفق العدالة الخ....</w:t>
      </w:r>
    </w:p>
    <w:p w:rsidR="00247D26" w:rsidRPr="00582811" w:rsidRDefault="00247D26" w:rsidP="00582811">
      <w:pPr>
        <w:shd w:val="clear" w:color="auto" w:fill="FFFFFF"/>
        <w:bidi/>
        <w:spacing w:after="100" w:afterAutospacing="1" w:line="240" w:lineRule="auto"/>
        <w:rPr>
          <w:rFonts w:asciiTheme="majorBidi" w:hAnsiTheme="majorBidi" w:cstheme="majorBidi"/>
          <w:color w:val="000000" w:themeColor="text1"/>
          <w:sz w:val="32"/>
          <w:szCs w:val="32"/>
          <w:rtl/>
        </w:rPr>
      </w:pPr>
      <w:r w:rsidRPr="00582811">
        <w:rPr>
          <w:rFonts w:asciiTheme="majorBidi" w:hAnsiTheme="majorBidi" w:cstheme="majorBidi" w:hint="cs"/>
          <w:color w:val="000000" w:themeColor="text1"/>
          <w:sz w:val="32"/>
          <w:szCs w:val="32"/>
          <w:rtl/>
        </w:rPr>
        <w:t xml:space="preserve">كما تقسم المرافق من حيث التقسيم الإقليمي </w:t>
      </w:r>
      <w:r w:rsidR="00582811">
        <w:rPr>
          <w:rFonts w:asciiTheme="majorBidi" w:hAnsiTheme="majorBidi" w:cstheme="majorBidi" w:hint="cs"/>
          <w:color w:val="000000" w:themeColor="text1"/>
          <w:sz w:val="32"/>
          <w:szCs w:val="32"/>
          <w:rtl/>
        </w:rPr>
        <w:t xml:space="preserve">إلى </w:t>
      </w:r>
      <w:r w:rsidRPr="00582811">
        <w:rPr>
          <w:rFonts w:asciiTheme="majorBidi" w:hAnsiTheme="majorBidi" w:cstheme="majorBidi" w:hint="cs"/>
          <w:color w:val="000000" w:themeColor="text1"/>
          <w:sz w:val="32"/>
          <w:szCs w:val="32"/>
          <w:rtl/>
        </w:rPr>
        <w:t xml:space="preserve">المرافق الوطنية و المرافق عامة إقليمية: </w:t>
      </w:r>
    </w:p>
    <w:p w:rsidR="003F1BDA" w:rsidRPr="00582811" w:rsidRDefault="00247D26" w:rsidP="00247D26">
      <w:pPr>
        <w:bidi/>
        <w:jc w:val="both"/>
        <w:rPr>
          <w:rFonts w:asciiTheme="majorBidi" w:hAnsiTheme="majorBidi" w:cstheme="majorBidi"/>
          <w:color w:val="000000" w:themeColor="text1"/>
          <w:sz w:val="28"/>
          <w:szCs w:val="28"/>
          <w:rtl/>
          <w:lang w:bidi="ar-DZ"/>
        </w:rPr>
      </w:pPr>
      <w:r w:rsidRPr="00582811">
        <w:rPr>
          <w:rFonts w:asciiTheme="majorBidi" w:hAnsiTheme="majorBidi" w:cstheme="majorBidi" w:hint="cs"/>
          <w:b/>
          <w:bCs/>
          <w:color w:val="1F497D" w:themeColor="text2"/>
          <w:sz w:val="28"/>
          <w:szCs w:val="28"/>
          <w:rtl/>
          <w:lang w:bidi="ar-DZ"/>
        </w:rPr>
        <w:t>المرافق الوطنية</w:t>
      </w:r>
      <w:r w:rsidRPr="00582811">
        <w:rPr>
          <w:rFonts w:asciiTheme="majorBidi" w:hAnsiTheme="majorBidi" w:cstheme="majorBidi" w:hint="cs"/>
          <w:color w:val="1F497D" w:themeColor="text2"/>
          <w:sz w:val="28"/>
          <w:szCs w:val="28"/>
          <w:rtl/>
          <w:lang w:bidi="ar-DZ"/>
        </w:rPr>
        <w:t xml:space="preserve"> </w:t>
      </w:r>
      <w:r w:rsidRPr="00582811">
        <w:rPr>
          <w:rFonts w:asciiTheme="majorBidi" w:hAnsiTheme="majorBidi" w:cstheme="majorBidi" w:hint="cs"/>
          <w:color w:val="000000" w:themeColor="text1"/>
          <w:sz w:val="28"/>
          <w:szCs w:val="28"/>
          <w:rtl/>
          <w:lang w:bidi="ar-DZ"/>
        </w:rPr>
        <w:t xml:space="preserve">و هي مرافق مركزية  تقدم خدماتها لكل السكان عبر كل التراب الجزائري مثال: بنك المركزي الجزائري، الوكالة الوطنية لتطوير </w:t>
      </w:r>
      <w:r w:rsidR="00582811" w:rsidRPr="00582811">
        <w:rPr>
          <w:rFonts w:asciiTheme="majorBidi" w:hAnsiTheme="majorBidi" w:cstheme="majorBidi" w:hint="cs"/>
          <w:color w:val="000000" w:themeColor="text1"/>
          <w:sz w:val="28"/>
          <w:szCs w:val="28"/>
          <w:rtl/>
          <w:lang w:bidi="ar-DZ"/>
        </w:rPr>
        <w:t>الاستثمار</w:t>
      </w:r>
      <w:r w:rsidRPr="00582811">
        <w:rPr>
          <w:rFonts w:asciiTheme="majorBidi" w:hAnsiTheme="majorBidi" w:cstheme="majorBidi" w:hint="cs"/>
          <w:color w:val="000000" w:themeColor="text1"/>
          <w:sz w:val="28"/>
          <w:szCs w:val="28"/>
          <w:rtl/>
          <w:lang w:bidi="ar-DZ"/>
        </w:rPr>
        <w:t xml:space="preserve"> </w:t>
      </w:r>
    </w:p>
    <w:p w:rsidR="002D0B19" w:rsidRDefault="00247D26" w:rsidP="00712C1E">
      <w:pPr>
        <w:bidi/>
        <w:jc w:val="both"/>
        <w:rPr>
          <w:rFonts w:asciiTheme="majorBidi" w:hAnsiTheme="majorBidi" w:cstheme="majorBidi"/>
          <w:color w:val="000000" w:themeColor="text1"/>
          <w:sz w:val="28"/>
          <w:szCs w:val="28"/>
          <w:rtl/>
          <w:lang w:bidi="ar-DZ"/>
        </w:rPr>
      </w:pPr>
      <w:r w:rsidRPr="00582811">
        <w:rPr>
          <w:rFonts w:asciiTheme="majorBidi" w:hAnsiTheme="majorBidi" w:cstheme="majorBidi"/>
          <w:b/>
          <w:bCs/>
          <w:color w:val="1F497D" w:themeColor="text2"/>
          <w:sz w:val="28"/>
          <w:szCs w:val="28"/>
          <w:rtl/>
          <w:lang w:bidi="ar-DZ"/>
        </w:rPr>
        <w:t>المرافق العامة ال</w:t>
      </w:r>
      <w:r w:rsidRPr="00582811">
        <w:rPr>
          <w:rFonts w:asciiTheme="majorBidi" w:hAnsiTheme="majorBidi" w:cstheme="majorBidi" w:hint="cs"/>
          <w:b/>
          <w:bCs/>
          <w:color w:val="1F497D" w:themeColor="text2"/>
          <w:sz w:val="28"/>
          <w:szCs w:val="28"/>
          <w:rtl/>
          <w:lang w:bidi="ar-DZ"/>
        </w:rPr>
        <w:t xml:space="preserve">إقليمة أو المحلية </w:t>
      </w:r>
      <w:r w:rsidRPr="00582811">
        <w:rPr>
          <w:rFonts w:asciiTheme="majorBidi" w:hAnsiTheme="majorBidi" w:cstheme="majorBidi" w:hint="cs"/>
          <w:color w:val="000000" w:themeColor="text1"/>
          <w:sz w:val="28"/>
          <w:szCs w:val="28"/>
          <w:rtl/>
          <w:lang w:bidi="ar-DZ"/>
        </w:rPr>
        <w:t>ف</w:t>
      </w:r>
      <w:r w:rsidR="00582811">
        <w:rPr>
          <w:rFonts w:asciiTheme="majorBidi" w:hAnsiTheme="majorBidi" w:cstheme="majorBidi" w:hint="cs"/>
          <w:color w:val="000000" w:themeColor="text1"/>
          <w:sz w:val="28"/>
          <w:szCs w:val="28"/>
          <w:rtl/>
          <w:lang w:bidi="ar-DZ"/>
        </w:rPr>
        <w:t>هي المرافق التي يتم إنشائها للاه</w:t>
      </w:r>
      <w:r w:rsidR="00582811" w:rsidRPr="00582811">
        <w:rPr>
          <w:rFonts w:asciiTheme="majorBidi" w:hAnsiTheme="majorBidi" w:cstheme="majorBidi" w:hint="cs"/>
          <w:color w:val="000000" w:themeColor="text1"/>
          <w:sz w:val="28"/>
          <w:szCs w:val="28"/>
          <w:rtl/>
          <w:lang w:bidi="ar-DZ"/>
        </w:rPr>
        <w:t>تمام</w:t>
      </w:r>
      <w:r w:rsidRPr="00582811">
        <w:rPr>
          <w:rFonts w:asciiTheme="majorBidi" w:hAnsiTheme="majorBidi" w:cstheme="majorBidi" w:hint="cs"/>
          <w:color w:val="000000" w:themeColor="text1"/>
          <w:sz w:val="28"/>
          <w:szCs w:val="28"/>
          <w:rtl/>
          <w:lang w:bidi="ar-DZ"/>
        </w:rPr>
        <w:t xml:space="preserve"> </w:t>
      </w:r>
      <w:r w:rsidR="00582811" w:rsidRPr="00582811">
        <w:rPr>
          <w:rFonts w:asciiTheme="majorBidi" w:hAnsiTheme="majorBidi" w:cstheme="majorBidi" w:hint="cs"/>
          <w:color w:val="000000" w:themeColor="text1"/>
          <w:sz w:val="28"/>
          <w:szCs w:val="28"/>
          <w:rtl/>
          <w:lang w:bidi="ar-DZ"/>
        </w:rPr>
        <w:t>باحتياجات</w:t>
      </w:r>
      <w:r w:rsidR="00582811">
        <w:rPr>
          <w:rFonts w:asciiTheme="majorBidi" w:hAnsiTheme="majorBidi" w:cstheme="majorBidi" w:hint="cs"/>
          <w:color w:val="000000" w:themeColor="text1"/>
          <w:sz w:val="28"/>
          <w:szCs w:val="28"/>
          <w:rtl/>
          <w:lang w:bidi="ar-DZ"/>
        </w:rPr>
        <w:t xml:space="preserve"> فئ</w:t>
      </w:r>
      <w:r w:rsidRPr="00582811">
        <w:rPr>
          <w:rFonts w:asciiTheme="majorBidi" w:hAnsiTheme="majorBidi" w:cstheme="majorBidi" w:hint="cs"/>
          <w:color w:val="000000" w:themeColor="text1"/>
          <w:sz w:val="28"/>
          <w:szCs w:val="28"/>
          <w:rtl/>
          <w:lang w:bidi="ar-DZ"/>
        </w:rPr>
        <w:t xml:space="preserve">ة سكنية معينة </w:t>
      </w:r>
    </w:p>
    <w:p w:rsidR="00487405" w:rsidRDefault="00487405" w:rsidP="00487405">
      <w:pPr>
        <w:bidi/>
        <w:jc w:val="both"/>
        <w:rPr>
          <w:rFonts w:asciiTheme="majorBidi" w:hAnsiTheme="majorBidi" w:cstheme="majorBidi"/>
          <w:color w:val="000000" w:themeColor="text1"/>
          <w:sz w:val="28"/>
          <w:szCs w:val="28"/>
          <w:rtl/>
          <w:lang w:bidi="ar-DZ"/>
        </w:rPr>
      </w:pPr>
      <w:r>
        <w:rPr>
          <w:rFonts w:asciiTheme="majorBidi" w:hAnsiTheme="majorBidi" w:cstheme="majorBidi" w:hint="cs"/>
          <w:color w:val="000000" w:themeColor="text1"/>
          <w:sz w:val="28"/>
          <w:szCs w:val="28"/>
          <w:rtl/>
          <w:lang w:bidi="ar-DZ"/>
        </w:rPr>
        <w:t>كما تقسم المرافق من حيث الانشاء الى:</w:t>
      </w:r>
    </w:p>
    <w:p w:rsidR="00487405" w:rsidRPr="00487405" w:rsidRDefault="00487405" w:rsidP="000827EC">
      <w:pPr>
        <w:bidi/>
        <w:jc w:val="both"/>
        <w:rPr>
          <w:rFonts w:asciiTheme="majorBidi" w:hAnsiTheme="majorBidi" w:cstheme="majorBidi"/>
          <w:sz w:val="28"/>
          <w:szCs w:val="28"/>
          <w:rtl/>
          <w:lang w:bidi="ar-DZ"/>
        </w:rPr>
      </w:pPr>
      <w:r>
        <w:rPr>
          <w:rFonts w:asciiTheme="majorBidi" w:hAnsiTheme="majorBidi" w:cstheme="majorBidi" w:hint="cs"/>
          <w:color w:val="000000" w:themeColor="text1"/>
          <w:sz w:val="28"/>
          <w:szCs w:val="28"/>
          <w:rtl/>
          <w:lang w:bidi="ar-DZ"/>
        </w:rPr>
        <w:t xml:space="preserve">مرافق تنشا بموجب نص تشريعي: </w:t>
      </w:r>
      <w:r w:rsidR="001F046C">
        <w:rPr>
          <w:rFonts w:asciiTheme="majorBidi" w:hAnsiTheme="majorBidi" w:cs="Times New Roman" w:hint="cs"/>
          <w:sz w:val="28"/>
          <w:szCs w:val="28"/>
          <w:rtl/>
          <w:lang w:bidi="ar-DZ"/>
        </w:rPr>
        <w:t xml:space="preserve"> مرافق تنشا بموجب نص تنظيمي </w:t>
      </w:r>
    </w:p>
    <w:p w:rsidR="00A01EB5" w:rsidRPr="00FD452F" w:rsidRDefault="00A01EB5" w:rsidP="00712C1E">
      <w:pPr>
        <w:bidi/>
        <w:jc w:val="both"/>
        <w:rPr>
          <w:rFonts w:asciiTheme="majorBidi" w:hAnsiTheme="majorBidi" w:cstheme="majorBidi"/>
          <w:b/>
          <w:bCs/>
          <w:color w:val="1F497D" w:themeColor="text2"/>
          <w:sz w:val="28"/>
          <w:szCs w:val="28"/>
          <w:rtl/>
          <w:lang w:bidi="ar-DZ"/>
        </w:rPr>
      </w:pPr>
      <w:r w:rsidRPr="00FD452F">
        <w:rPr>
          <w:rFonts w:asciiTheme="majorBidi" w:hAnsiTheme="majorBidi" w:cstheme="majorBidi"/>
          <w:b/>
          <w:bCs/>
          <w:color w:val="1F497D" w:themeColor="text2"/>
          <w:sz w:val="28"/>
          <w:szCs w:val="28"/>
          <w:rtl/>
          <w:lang w:bidi="ar-DZ"/>
        </w:rPr>
        <w:t xml:space="preserve">إلغاء المرافق العمومية </w:t>
      </w:r>
    </w:p>
    <w:p w:rsidR="006B622F" w:rsidRPr="00582811" w:rsidRDefault="006B622F" w:rsidP="006B622F">
      <w:pPr>
        <w:bidi/>
        <w:jc w:val="both"/>
        <w:rPr>
          <w:color w:val="000000" w:themeColor="text1"/>
          <w:sz w:val="28"/>
          <w:szCs w:val="28"/>
          <w:rtl/>
          <w:lang w:bidi="ar-DZ"/>
        </w:rPr>
      </w:pPr>
      <w:r w:rsidRPr="00582811">
        <w:rPr>
          <w:rFonts w:hint="cs"/>
          <w:color w:val="000000" w:themeColor="text1"/>
          <w:sz w:val="28"/>
          <w:szCs w:val="28"/>
          <w:rtl/>
          <w:lang w:bidi="ar-DZ"/>
        </w:rPr>
        <w:lastRenderedPageBreak/>
        <w:t xml:space="preserve">يكون هنالك إلغاء للمرفق العام عندما تصبح الغاية التي أنشا من أجلها المرفق العام قد </w:t>
      </w:r>
      <w:r w:rsidR="00247D26" w:rsidRPr="00582811">
        <w:rPr>
          <w:rFonts w:hint="cs"/>
          <w:color w:val="000000" w:themeColor="text1"/>
          <w:sz w:val="28"/>
          <w:szCs w:val="28"/>
          <w:rtl/>
          <w:lang w:bidi="ar-DZ"/>
        </w:rPr>
        <w:t>انتهت</w:t>
      </w:r>
      <w:r w:rsidRPr="00582811">
        <w:rPr>
          <w:rFonts w:hint="cs"/>
          <w:color w:val="000000" w:themeColor="text1"/>
          <w:sz w:val="28"/>
          <w:szCs w:val="28"/>
          <w:rtl/>
          <w:lang w:bidi="ar-DZ"/>
        </w:rPr>
        <w:t xml:space="preserve"> كمثال إنشاء مصلحة </w:t>
      </w:r>
      <w:r w:rsidR="00247D26" w:rsidRPr="00582811">
        <w:rPr>
          <w:rFonts w:hint="cs"/>
          <w:color w:val="000000" w:themeColor="text1"/>
          <w:sz w:val="28"/>
          <w:szCs w:val="28"/>
          <w:rtl/>
          <w:lang w:bidi="ar-DZ"/>
        </w:rPr>
        <w:t>استشفائية</w:t>
      </w:r>
      <w:r w:rsidRPr="00582811">
        <w:rPr>
          <w:rFonts w:hint="cs"/>
          <w:color w:val="000000" w:themeColor="text1"/>
          <w:sz w:val="28"/>
          <w:szCs w:val="28"/>
          <w:rtl/>
          <w:lang w:bidi="ar-DZ"/>
        </w:rPr>
        <w:t xml:space="preserve"> خاصة بكوفيد 19 </w:t>
      </w:r>
      <w:r w:rsidR="00247D26" w:rsidRPr="00582811">
        <w:rPr>
          <w:rFonts w:hint="cs"/>
          <w:color w:val="000000" w:themeColor="text1"/>
          <w:sz w:val="28"/>
          <w:szCs w:val="28"/>
          <w:rtl/>
          <w:lang w:bidi="ar-DZ"/>
        </w:rPr>
        <w:t>لمواجهة</w:t>
      </w:r>
      <w:r w:rsidRPr="00582811">
        <w:rPr>
          <w:rFonts w:hint="cs"/>
          <w:color w:val="000000" w:themeColor="text1"/>
          <w:sz w:val="28"/>
          <w:szCs w:val="28"/>
          <w:rtl/>
          <w:lang w:bidi="ar-DZ"/>
        </w:rPr>
        <w:t xml:space="preserve"> جائحة</w:t>
      </w:r>
      <w:r w:rsidR="00247D26" w:rsidRPr="00582811">
        <w:rPr>
          <w:rFonts w:hint="cs"/>
          <w:color w:val="000000" w:themeColor="text1"/>
          <w:sz w:val="28"/>
          <w:szCs w:val="28"/>
          <w:rtl/>
          <w:lang w:bidi="ar-DZ"/>
        </w:rPr>
        <w:t xml:space="preserve"> </w:t>
      </w:r>
      <w:r w:rsidRPr="00582811">
        <w:rPr>
          <w:rFonts w:hint="cs"/>
          <w:color w:val="000000" w:themeColor="text1"/>
          <w:sz w:val="28"/>
          <w:szCs w:val="28"/>
          <w:rtl/>
          <w:lang w:bidi="ar-DZ"/>
        </w:rPr>
        <w:t>كورونا  فمتى تنتهي جائحة</w:t>
      </w:r>
      <w:r w:rsidR="00247D26" w:rsidRPr="00582811">
        <w:rPr>
          <w:rFonts w:hint="cs"/>
          <w:color w:val="000000" w:themeColor="text1"/>
          <w:sz w:val="28"/>
          <w:szCs w:val="28"/>
          <w:rtl/>
          <w:lang w:bidi="ar-DZ"/>
        </w:rPr>
        <w:t xml:space="preserve"> </w:t>
      </w:r>
      <w:r w:rsidRPr="00582811">
        <w:rPr>
          <w:rFonts w:hint="cs"/>
          <w:color w:val="000000" w:themeColor="text1"/>
          <w:sz w:val="28"/>
          <w:szCs w:val="28"/>
          <w:rtl/>
          <w:lang w:bidi="ar-DZ"/>
        </w:rPr>
        <w:t xml:space="preserve">كورونا </w:t>
      </w:r>
      <w:r w:rsidR="00247D26" w:rsidRPr="00582811">
        <w:rPr>
          <w:rFonts w:hint="cs"/>
          <w:color w:val="000000" w:themeColor="text1"/>
          <w:sz w:val="28"/>
          <w:szCs w:val="28"/>
          <w:rtl/>
          <w:lang w:bidi="ar-DZ"/>
        </w:rPr>
        <w:t>بإذن</w:t>
      </w:r>
      <w:r w:rsidRPr="00582811">
        <w:rPr>
          <w:rFonts w:hint="cs"/>
          <w:color w:val="000000" w:themeColor="text1"/>
          <w:sz w:val="28"/>
          <w:szCs w:val="28"/>
          <w:rtl/>
          <w:lang w:bidi="ar-DZ"/>
        </w:rPr>
        <w:t xml:space="preserve"> الله تنتهي الغاية من</w:t>
      </w:r>
      <w:r w:rsidR="00247D26" w:rsidRPr="00582811">
        <w:rPr>
          <w:rFonts w:hint="cs"/>
          <w:color w:val="000000" w:themeColor="text1"/>
          <w:sz w:val="28"/>
          <w:szCs w:val="28"/>
          <w:rtl/>
          <w:lang w:bidi="ar-DZ"/>
        </w:rPr>
        <w:t xml:space="preserve"> إنشاء هده المصلحة الاستشفائية</w:t>
      </w:r>
      <w:r w:rsidRPr="00582811">
        <w:rPr>
          <w:rFonts w:hint="cs"/>
          <w:color w:val="000000" w:themeColor="text1"/>
          <w:sz w:val="28"/>
          <w:szCs w:val="28"/>
          <w:rtl/>
          <w:lang w:bidi="ar-DZ"/>
        </w:rPr>
        <w:t xml:space="preserve"> الأمر الدي يبرر غلقها. </w:t>
      </w:r>
    </w:p>
    <w:p w:rsidR="00A01EB5" w:rsidRPr="00582811" w:rsidRDefault="00A01EB5" w:rsidP="00712C1E">
      <w:pPr>
        <w:bidi/>
        <w:jc w:val="both"/>
        <w:rPr>
          <w:b/>
          <w:bCs/>
          <w:color w:val="000000" w:themeColor="text1"/>
          <w:sz w:val="28"/>
          <w:szCs w:val="28"/>
          <w:rtl/>
          <w:lang w:bidi="ar-DZ"/>
        </w:rPr>
      </w:pPr>
      <w:r w:rsidRPr="00582811">
        <w:rPr>
          <w:rFonts w:hint="cs"/>
          <w:b/>
          <w:bCs/>
          <w:color w:val="000000" w:themeColor="text1"/>
          <w:sz w:val="28"/>
          <w:szCs w:val="28"/>
          <w:rtl/>
          <w:lang w:bidi="ar-DZ"/>
        </w:rPr>
        <w:t>الأسباب و المبررات من أجل إلغاء المرفق العام:</w:t>
      </w:r>
      <w:r w:rsidR="00247D26" w:rsidRPr="00582811">
        <w:rPr>
          <w:rFonts w:hint="cs"/>
          <w:b/>
          <w:bCs/>
          <w:color w:val="000000" w:themeColor="text1"/>
          <w:sz w:val="28"/>
          <w:szCs w:val="28"/>
          <w:rtl/>
          <w:lang w:bidi="ar-DZ"/>
        </w:rPr>
        <w:t xml:space="preserve"> </w:t>
      </w:r>
      <w:r w:rsidR="003F4EE4" w:rsidRPr="00582811">
        <w:rPr>
          <w:rFonts w:hint="cs"/>
          <w:b/>
          <w:bCs/>
          <w:color w:val="000000" w:themeColor="text1"/>
          <w:sz w:val="28"/>
          <w:szCs w:val="28"/>
          <w:rtl/>
          <w:lang w:bidi="ar-DZ"/>
        </w:rPr>
        <w:t xml:space="preserve">إنتهاء الغاية و الهدف الدي أنشا من أجله، عدم توفر السيولة الكافية لتسيير المرفق العام، </w:t>
      </w:r>
    </w:p>
    <w:p w:rsidR="00A01EB5" w:rsidRPr="00A01EB5" w:rsidRDefault="00A01EB5" w:rsidP="00712C1E">
      <w:pPr>
        <w:bidi/>
        <w:jc w:val="both"/>
        <w:rPr>
          <w:sz w:val="28"/>
          <w:szCs w:val="28"/>
          <w:rtl/>
          <w:lang w:bidi="ar-DZ"/>
        </w:rPr>
      </w:pPr>
    </w:p>
    <w:p w:rsidR="009E3F5F" w:rsidRPr="00582811" w:rsidRDefault="00A01EB5" w:rsidP="009E3F5F">
      <w:pPr>
        <w:bidi/>
        <w:jc w:val="both"/>
        <w:rPr>
          <w:color w:val="000000" w:themeColor="text1"/>
          <w:sz w:val="28"/>
          <w:szCs w:val="28"/>
          <w:lang w:bidi="ar-DZ"/>
        </w:rPr>
      </w:pPr>
      <w:r w:rsidRPr="00356C58">
        <w:rPr>
          <w:rFonts w:hint="cs"/>
          <w:b/>
          <w:bCs/>
          <w:color w:val="C00000"/>
          <w:sz w:val="28"/>
          <w:szCs w:val="28"/>
          <w:rtl/>
          <w:lang w:bidi="ar-DZ"/>
        </w:rPr>
        <w:t>أثار إلغاء المرفق العام</w:t>
      </w:r>
      <w:r w:rsidRPr="00356C58">
        <w:rPr>
          <w:rFonts w:hint="cs"/>
          <w:color w:val="C00000"/>
          <w:sz w:val="28"/>
          <w:szCs w:val="28"/>
          <w:rtl/>
          <w:lang w:bidi="ar-DZ"/>
        </w:rPr>
        <w:t xml:space="preserve"> </w:t>
      </w:r>
      <w:r w:rsidR="009E3F5F">
        <w:rPr>
          <w:rFonts w:hint="cs"/>
          <w:color w:val="1F497D" w:themeColor="text2"/>
          <w:sz w:val="28"/>
          <w:szCs w:val="28"/>
          <w:rtl/>
          <w:lang w:bidi="ar-DZ"/>
        </w:rPr>
        <w:t xml:space="preserve">: </w:t>
      </w:r>
      <w:r w:rsidR="009E3F5F" w:rsidRPr="00582811">
        <w:rPr>
          <w:rFonts w:hint="cs"/>
          <w:color w:val="000000" w:themeColor="text1"/>
          <w:sz w:val="28"/>
          <w:szCs w:val="28"/>
          <w:rtl/>
          <w:lang w:bidi="ar-DZ"/>
        </w:rPr>
        <w:t xml:space="preserve">يجب على الإدارة عندما تقوم بإلغاء مرفق عام أن تحترم مبدأين ألا وهما: </w:t>
      </w:r>
      <w:r w:rsidRPr="00582811">
        <w:rPr>
          <w:rFonts w:hint="cs"/>
          <w:color w:val="000000" w:themeColor="text1"/>
          <w:sz w:val="28"/>
          <w:szCs w:val="28"/>
          <w:rtl/>
          <w:lang w:bidi="ar-DZ"/>
        </w:rPr>
        <w:t xml:space="preserve">مبدأ المشروعية </w:t>
      </w:r>
      <w:r w:rsidR="009E3F5F" w:rsidRPr="00582811">
        <w:rPr>
          <w:rFonts w:hint="cs"/>
          <w:color w:val="000000" w:themeColor="text1"/>
          <w:sz w:val="28"/>
          <w:szCs w:val="28"/>
          <w:rtl/>
          <w:lang w:bidi="ar-DZ"/>
        </w:rPr>
        <w:t>حيث يجب أن يكون الإلغاء وفقا لأحكام القانون و المبدأ الثاني:</w:t>
      </w:r>
    </w:p>
    <w:p w:rsidR="00D4166E" w:rsidRPr="00582811" w:rsidRDefault="00A01EB5" w:rsidP="0055635F">
      <w:pPr>
        <w:bidi/>
        <w:jc w:val="both"/>
        <w:rPr>
          <w:color w:val="000000" w:themeColor="text1"/>
          <w:sz w:val="28"/>
          <w:szCs w:val="28"/>
          <w:rtl/>
          <w:lang w:bidi="ar-DZ"/>
        </w:rPr>
      </w:pPr>
      <w:r w:rsidRPr="00582811">
        <w:rPr>
          <w:rFonts w:hint="cs"/>
          <w:color w:val="000000" w:themeColor="text1"/>
          <w:sz w:val="28"/>
          <w:szCs w:val="28"/>
          <w:rtl/>
          <w:lang w:bidi="ar-DZ"/>
        </w:rPr>
        <w:t xml:space="preserve">: </w:t>
      </w:r>
      <w:r w:rsidR="0055635F" w:rsidRPr="00582811">
        <w:rPr>
          <w:rFonts w:hint="cs"/>
          <w:color w:val="000000" w:themeColor="text1"/>
          <w:sz w:val="28"/>
          <w:szCs w:val="28"/>
          <w:rtl/>
          <w:lang w:bidi="ar-DZ"/>
        </w:rPr>
        <w:t xml:space="preserve"> </w:t>
      </w:r>
      <w:r w:rsidR="00D4166E" w:rsidRPr="00582811">
        <w:rPr>
          <w:rFonts w:hint="cs"/>
          <w:color w:val="000000" w:themeColor="text1"/>
          <w:sz w:val="28"/>
          <w:szCs w:val="28"/>
          <w:rtl/>
          <w:lang w:bidi="ar-DZ"/>
        </w:rPr>
        <w:t xml:space="preserve">قاعدة </w:t>
      </w:r>
      <w:r w:rsidR="0055635F" w:rsidRPr="00582811">
        <w:rPr>
          <w:rFonts w:hint="cs"/>
          <w:color w:val="000000" w:themeColor="text1"/>
          <w:sz w:val="28"/>
          <w:szCs w:val="28"/>
          <w:rtl/>
          <w:lang w:bidi="ar-DZ"/>
        </w:rPr>
        <w:t>توازي</w:t>
      </w:r>
      <w:r w:rsidR="00D4166E" w:rsidRPr="00582811">
        <w:rPr>
          <w:rFonts w:hint="cs"/>
          <w:color w:val="000000" w:themeColor="text1"/>
          <w:sz w:val="28"/>
          <w:szCs w:val="28"/>
          <w:rtl/>
          <w:lang w:bidi="ar-DZ"/>
        </w:rPr>
        <w:t xml:space="preserve"> </w:t>
      </w:r>
      <w:r w:rsidR="0055635F" w:rsidRPr="00582811">
        <w:rPr>
          <w:rFonts w:hint="cs"/>
          <w:color w:val="000000" w:themeColor="text1"/>
          <w:sz w:val="28"/>
          <w:szCs w:val="28"/>
          <w:rtl/>
          <w:lang w:bidi="ar-DZ"/>
        </w:rPr>
        <w:t>الأشكال</w:t>
      </w:r>
      <w:r w:rsidR="00D4166E" w:rsidRPr="00582811">
        <w:rPr>
          <w:rFonts w:hint="cs"/>
          <w:color w:val="000000" w:themeColor="text1"/>
          <w:sz w:val="28"/>
          <w:szCs w:val="28"/>
          <w:rtl/>
          <w:lang w:bidi="ar-DZ"/>
        </w:rPr>
        <w:t xml:space="preserve">:  يقصد بمبدأ </w:t>
      </w:r>
      <w:r w:rsidR="0055635F" w:rsidRPr="00582811">
        <w:rPr>
          <w:rFonts w:hint="cs"/>
          <w:color w:val="000000" w:themeColor="text1"/>
          <w:sz w:val="28"/>
          <w:szCs w:val="28"/>
          <w:rtl/>
          <w:lang w:bidi="ar-DZ"/>
        </w:rPr>
        <w:t>توازي</w:t>
      </w:r>
      <w:r w:rsidR="00D4166E" w:rsidRPr="00582811">
        <w:rPr>
          <w:rFonts w:hint="cs"/>
          <w:color w:val="000000" w:themeColor="text1"/>
          <w:sz w:val="28"/>
          <w:szCs w:val="28"/>
          <w:rtl/>
          <w:lang w:bidi="ar-DZ"/>
        </w:rPr>
        <w:t xml:space="preserve"> الأشكال أن تلتزم الإدارة بنفس الأشكال و الإجراءات التي إت</w:t>
      </w:r>
      <w:r w:rsidR="0055635F" w:rsidRPr="00582811">
        <w:rPr>
          <w:rFonts w:hint="cs"/>
          <w:color w:val="000000" w:themeColor="text1"/>
          <w:sz w:val="28"/>
          <w:szCs w:val="28"/>
          <w:rtl/>
          <w:lang w:bidi="ar-DZ"/>
        </w:rPr>
        <w:t>خ</w:t>
      </w:r>
      <w:r w:rsidR="00D4166E" w:rsidRPr="00582811">
        <w:rPr>
          <w:rFonts w:hint="cs"/>
          <w:color w:val="000000" w:themeColor="text1"/>
          <w:sz w:val="28"/>
          <w:szCs w:val="28"/>
          <w:rtl/>
          <w:lang w:bidi="ar-DZ"/>
        </w:rPr>
        <w:t xml:space="preserve">دها عند إصدار القرار </w:t>
      </w:r>
      <w:r w:rsidR="0055635F" w:rsidRPr="00582811">
        <w:rPr>
          <w:rFonts w:hint="cs"/>
          <w:color w:val="000000" w:themeColor="text1"/>
          <w:sz w:val="28"/>
          <w:szCs w:val="28"/>
          <w:rtl/>
          <w:lang w:bidi="ar-DZ"/>
        </w:rPr>
        <w:t xml:space="preserve">، و يجب على الإدارة أن تحترم هدا القاعدة عند إلغاء المرافق العامة </w:t>
      </w:r>
    </w:p>
    <w:p w:rsidR="00BC6CED" w:rsidRPr="00356C58" w:rsidRDefault="00BC6CED" w:rsidP="00A01EB5">
      <w:pPr>
        <w:jc w:val="right"/>
        <w:rPr>
          <w:rFonts w:asciiTheme="majorBidi" w:hAnsiTheme="majorBidi" w:cstheme="majorBidi"/>
          <w:color w:val="C00000"/>
          <w:sz w:val="28"/>
          <w:szCs w:val="28"/>
          <w:rtl/>
          <w:lang w:bidi="ar-DZ"/>
        </w:rPr>
      </w:pPr>
      <w:r w:rsidRPr="00356C58">
        <w:rPr>
          <w:rFonts w:asciiTheme="majorBidi" w:hAnsiTheme="majorBidi" w:cstheme="majorBidi" w:hint="cs"/>
          <w:color w:val="C00000"/>
          <w:sz w:val="28"/>
          <w:szCs w:val="28"/>
          <w:rtl/>
          <w:lang w:bidi="ar-DZ"/>
        </w:rPr>
        <w:t xml:space="preserve">طرق تسيير المرفق العام: </w:t>
      </w:r>
    </w:p>
    <w:p w:rsidR="00356C58" w:rsidRDefault="00BC6CED" w:rsidP="00356C58">
      <w:pPr>
        <w:bidi/>
        <w:jc w:val="both"/>
        <w:rPr>
          <w:rFonts w:asciiTheme="majorBidi" w:hAnsiTheme="majorBidi" w:cstheme="majorBidi"/>
          <w:color w:val="C00000"/>
          <w:sz w:val="28"/>
          <w:szCs w:val="28"/>
          <w:lang w:bidi="ar-DZ"/>
        </w:rPr>
      </w:pPr>
      <w:r w:rsidRPr="00356C58">
        <w:rPr>
          <w:rFonts w:asciiTheme="majorBidi" w:hAnsiTheme="majorBidi" w:cstheme="majorBidi" w:hint="cs"/>
          <w:color w:val="C00000"/>
          <w:sz w:val="28"/>
          <w:szCs w:val="28"/>
          <w:rtl/>
          <w:lang w:bidi="ar-DZ"/>
        </w:rPr>
        <w:t>هنالك عد طرق لتسيير المرفق العام من بينها:</w:t>
      </w:r>
      <w:r w:rsidR="00356C58">
        <w:rPr>
          <w:rFonts w:asciiTheme="majorBidi" w:hAnsiTheme="majorBidi" w:cstheme="majorBidi"/>
          <w:color w:val="C00000"/>
          <w:sz w:val="28"/>
          <w:szCs w:val="28"/>
          <w:lang w:bidi="ar-DZ"/>
        </w:rPr>
        <w:t xml:space="preserve"> </w:t>
      </w:r>
    </w:p>
    <w:p w:rsidR="00BC6CED" w:rsidRPr="00356C58" w:rsidRDefault="00BC6CED" w:rsidP="00A01EB5">
      <w:pPr>
        <w:jc w:val="right"/>
        <w:rPr>
          <w:rFonts w:asciiTheme="majorBidi" w:hAnsiTheme="majorBidi" w:cstheme="majorBidi"/>
          <w:color w:val="C00000"/>
          <w:sz w:val="28"/>
          <w:szCs w:val="28"/>
          <w:rtl/>
          <w:lang w:bidi="ar-DZ"/>
        </w:rPr>
      </w:pPr>
      <w:r w:rsidRPr="00356C58">
        <w:rPr>
          <w:rFonts w:asciiTheme="majorBidi" w:hAnsiTheme="majorBidi" w:cstheme="majorBidi" w:hint="cs"/>
          <w:color w:val="C00000"/>
          <w:sz w:val="28"/>
          <w:szCs w:val="28"/>
          <w:rtl/>
          <w:lang w:bidi="ar-DZ"/>
        </w:rPr>
        <w:t xml:space="preserve"> </w:t>
      </w:r>
      <w:r w:rsidR="00356C58" w:rsidRPr="00356C58">
        <w:rPr>
          <w:rFonts w:asciiTheme="majorBidi" w:hAnsiTheme="majorBidi" w:cstheme="majorBidi"/>
          <w:color w:val="C00000"/>
          <w:sz w:val="28"/>
          <w:szCs w:val="28"/>
          <w:lang w:val="fr-FR" w:bidi="ar-DZ"/>
        </w:rPr>
        <w:t xml:space="preserve">Les modalities de gestion des services publics </w:t>
      </w:r>
    </w:p>
    <w:p w:rsidR="00D4166E" w:rsidRPr="00356C58" w:rsidRDefault="00D4166E" w:rsidP="00A01EB5">
      <w:pPr>
        <w:jc w:val="right"/>
        <w:rPr>
          <w:rFonts w:asciiTheme="majorBidi" w:hAnsiTheme="majorBidi" w:cstheme="majorBidi"/>
          <w:color w:val="C00000"/>
          <w:sz w:val="28"/>
          <w:szCs w:val="28"/>
          <w:lang w:bidi="ar-DZ"/>
        </w:rPr>
      </w:pPr>
      <w:r w:rsidRPr="00356C58">
        <w:rPr>
          <w:rFonts w:asciiTheme="majorBidi" w:hAnsiTheme="majorBidi" w:cstheme="majorBidi" w:hint="cs"/>
          <w:color w:val="C00000"/>
          <w:sz w:val="28"/>
          <w:szCs w:val="28"/>
          <w:rtl/>
          <w:lang w:bidi="ar-DZ"/>
        </w:rPr>
        <w:t xml:space="preserve">التسيير المباشر: </w:t>
      </w:r>
    </w:p>
    <w:p w:rsidR="00BC6CED" w:rsidRDefault="00D4166E" w:rsidP="00A01EB5">
      <w:pPr>
        <w:jc w:val="right"/>
        <w:rPr>
          <w:rFonts w:asciiTheme="majorBidi" w:hAnsiTheme="majorBidi" w:cstheme="majorBidi"/>
          <w:sz w:val="28"/>
          <w:szCs w:val="28"/>
          <w:rtl/>
          <w:lang w:bidi="ar-DZ"/>
        </w:rPr>
      </w:pPr>
      <w:r w:rsidRPr="00356C58">
        <w:rPr>
          <w:rFonts w:asciiTheme="majorBidi" w:hAnsiTheme="majorBidi" w:cstheme="majorBidi"/>
          <w:color w:val="C00000"/>
          <w:sz w:val="28"/>
          <w:szCs w:val="28"/>
          <w:lang w:val="fr-FR" w:bidi="ar-DZ"/>
        </w:rPr>
        <w:t xml:space="preserve">La gestion directe </w:t>
      </w:r>
      <w:r w:rsidR="00BC6CED">
        <w:rPr>
          <w:rFonts w:asciiTheme="majorBidi" w:hAnsiTheme="majorBidi" w:cstheme="majorBidi" w:hint="cs"/>
          <w:sz w:val="28"/>
          <w:szCs w:val="28"/>
          <w:rtl/>
          <w:lang w:bidi="ar-DZ"/>
        </w:rPr>
        <w:t>:</w:t>
      </w:r>
    </w:p>
    <w:p w:rsidR="00797FDA" w:rsidRPr="00582811" w:rsidRDefault="00D4166E" w:rsidP="00356C58">
      <w:pPr>
        <w:bidi/>
        <w:jc w:val="both"/>
        <w:rPr>
          <w:rFonts w:asciiTheme="majorBidi" w:hAnsiTheme="majorBidi" w:cstheme="majorBidi"/>
          <w:color w:val="000000" w:themeColor="text1"/>
          <w:sz w:val="32"/>
          <w:szCs w:val="32"/>
          <w:rtl/>
          <w:lang w:bidi="ar-DZ"/>
        </w:rPr>
      </w:pPr>
      <w:r w:rsidRPr="00582811">
        <w:rPr>
          <w:rFonts w:asciiTheme="majorBidi" w:hAnsiTheme="majorBidi" w:cstheme="majorBidi" w:hint="cs"/>
          <w:color w:val="000000" w:themeColor="text1"/>
          <w:sz w:val="32"/>
          <w:szCs w:val="32"/>
          <w:rtl/>
          <w:lang w:bidi="ar-DZ"/>
        </w:rPr>
        <w:t xml:space="preserve">يقصد </w:t>
      </w:r>
      <w:r w:rsidR="00554A75" w:rsidRPr="00582811">
        <w:rPr>
          <w:rFonts w:asciiTheme="majorBidi" w:hAnsiTheme="majorBidi" w:cstheme="majorBidi" w:hint="cs"/>
          <w:color w:val="000000" w:themeColor="text1"/>
          <w:sz w:val="32"/>
          <w:szCs w:val="32"/>
          <w:rtl/>
          <w:lang w:bidi="ar-DZ"/>
        </w:rPr>
        <w:t>التسيير</w:t>
      </w:r>
      <w:r w:rsidRPr="00582811">
        <w:rPr>
          <w:rFonts w:asciiTheme="majorBidi" w:hAnsiTheme="majorBidi" w:cstheme="majorBidi" w:hint="cs"/>
          <w:color w:val="000000" w:themeColor="text1"/>
          <w:sz w:val="32"/>
          <w:szCs w:val="32"/>
          <w:rtl/>
          <w:lang w:bidi="ar-DZ"/>
        </w:rPr>
        <w:t xml:space="preserve"> المباشر هو أن تقوم الدولة بتسيير مرافقها بصفة مباشرة حيث تسير </w:t>
      </w:r>
      <w:r w:rsidR="00C5568C" w:rsidRPr="00582811">
        <w:rPr>
          <w:rFonts w:asciiTheme="majorBidi" w:hAnsiTheme="majorBidi" w:cstheme="majorBidi" w:hint="cs"/>
          <w:color w:val="000000" w:themeColor="text1"/>
          <w:sz w:val="32"/>
          <w:szCs w:val="32"/>
          <w:rtl/>
          <w:lang w:bidi="ar-DZ"/>
        </w:rPr>
        <w:t xml:space="preserve">مواردها </w:t>
      </w:r>
      <w:r w:rsidR="00554A75" w:rsidRPr="00582811">
        <w:rPr>
          <w:rFonts w:asciiTheme="majorBidi" w:hAnsiTheme="majorBidi" w:cstheme="majorBidi" w:hint="cs"/>
          <w:color w:val="000000" w:themeColor="text1"/>
          <w:sz w:val="32"/>
          <w:szCs w:val="32"/>
          <w:rtl/>
          <w:lang w:bidi="ar-DZ"/>
        </w:rPr>
        <w:t>البشرية</w:t>
      </w:r>
      <w:r w:rsidRPr="00582811">
        <w:rPr>
          <w:rFonts w:asciiTheme="majorBidi" w:hAnsiTheme="majorBidi" w:cstheme="majorBidi" w:hint="cs"/>
          <w:color w:val="000000" w:themeColor="text1"/>
          <w:sz w:val="32"/>
          <w:szCs w:val="32"/>
          <w:rtl/>
          <w:lang w:bidi="ar-DZ"/>
        </w:rPr>
        <w:t xml:space="preserve"> و كدا أموالها العامة، و يعد هدا الأسلوب من بين الطرق المن</w:t>
      </w:r>
      <w:r w:rsidR="00554A75" w:rsidRPr="00582811">
        <w:rPr>
          <w:rFonts w:asciiTheme="majorBidi" w:hAnsiTheme="majorBidi" w:cstheme="majorBidi" w:hint="cs"/>
          <w:color w:val="000000" w:themeColor="text1"/>
          <w:sz w:val="32"/>
          <w:szCs w:val="32"/>
          <w:rtl/>
          <w:lang w:bidi="ar-DZ"/>
        </w:rPr>
        <w:t>ت</w:t>
      </w:r>
      <w:r w:rsidRPr="00582811">
        <w:rPr>
          <w:rFonts w:asciiTheme="majorBidi" w:hAnsiTheme="majorBidi" w:cstheme="majorBidi" w:hint="cs"/>
          <w:color w:val="000000" w:themeColor="text1"/>
          <w:sz w:val="32"/>
          <w:szCs w:val="32"/>
          <w:rtl/>
          <w:lang w:bidi="ar-DZ"/>
        </w:rPr>
        <w:t xml:space="preserve">هجة في الجزائر خاصة في ظل النظام </w:t>
      </w:r>
      <w:r w:rsidR="00554A75" w:rsidRPr="00582811">
        <w:rPr>
          <w:rFonts w:asciiTheme="majorBidi" w:hAnsiTheme="majorBidi" w:cstheme="majorBidi" w:hint="cs"/>
          <w:color w:val="000000" w:themeColor="text1"/>
          <w:sz w:val="32"/>
          <w:szCs w:val="32"/>
          <w:rtl/>
          <w:lang w:bidi="ar-DZ"/>
        </w:rPr>
        <w:t>الاشتراكي</w:t>
      </w:r>
      <w:r w:rsidRPr="00582811">
        <w:rPr>
          <w:rFonts w:asciiTheme="majorBidi" w:hAnsiTheme="majorBidi" w:cstheme="majorBidi" w:hint="cs"/>
          <w:color w:val="000000" w:themeColor="text1"/>
          <w:sz w:val="32"/>
          <w:szCs w:val="32"/>
          <w:rtl/>
          <w:lang w:bidi="ar-DZ"/>
        </w:rPr>
        <w:t xml:space="preserve"> و حتى في ظل </w:t>
      </w:r>
      <w:r w:rsidR="00554A75" w:rsidRPr="00582811">
        <w:rPr>
          <w:rFonts w:asciiTheme="majorBidi" w:hAnsiTheme="majorBidi" w:cstheme="majorBidi" w:hint="cs"/>
          <w:color w:val="000000" w:themeColor="text1"/>
          <w:sz w:val="32"/>
          <w:szCs w:val="32"/>
          <w:rtl/>
          <w:lang w:bidi="ar-DZ"/>
        </w:rPr>
        <w:t>السياسة</w:t>
      </w:r>
      <w:r w:rsidRPr="00582811">
        <w:rPr>
          <w:rFonts w:asciiTheme="majorBidi" w:hAnsiTheme="majorBidi" w:cstheme="majorBidi" w:hint="cs"/>
          <w:color w:val="000000" w:themeColor="text1"/>
          <w:sz w:val="32"/>
          <w:szCs w:val="32"/>
          <w:rtl/>
          <w:lang w:bidi="ar-DZ"/>
        </w:rPr>
        <w:t xml:space="preserve"> </w:t>
      </w:r>
      <w:r w:rsidR="00554A75" w:rsidRPr="00582811">
        <w:rPr>
          <w:rFonts w:asciiTheme="majorBidi" w:hAnsiTheme="majorBidi" w:cstheme="majorBidi" w:hint="cs"/>
          <w:color w:val="000000" w:themeColor="text1"/>
          <w:sz w:val="32"/>
          <w:szCs w:val="32"/>
          <w:rtl/>
          <w:lang w:bidi="ar-DZ"/>
        </w:rPr>
        <w:t>الاقتصادية</w:t>
      </w:r>
      <w:r w:rsidRPr="00582811">
        <w:rPr>
          <w:rFonts w:asciiTheme="majorBidi" w:hAnsiTheme="majorBidi" w:cstheme="majorBidi" w:hint="cs"/>
          <w:color w:val="000000" w:themeColor="text1"/>
          <w:sz w:val="32"/>
          <w:szCs w:val="32"/>
          <w:rtl/>
          <w:lang w:bidi="ar-DZ"/>
        </w:rPr>
        <w:t xml:space="preserve"> الحالية لبلدنا هنالك مرافق إدارية تسير بصفة مباشرة، بل حتى بعض المرافق </w:t>
      </w:r>
      <w:r w:rsidR="00554A75" w:rsidRPr="00582811">
        <w:rPr>
          <w:rFonts w:asciiTheme="majorBidi" w:hAnsiTheme="majorBidi" w:cstheme="majorBidi" w:hint="cs"/>
          <w:color w:val="000000" w:themeColor="text1"/>
          <w:sz w:val="32"/>
          <w:szCs w:val="32"/>
          <w:rtl/>
          <w:lang w:bidi="ar-DZ"/>
        </w:rPr>
        <w:t xml:space="preserve">الاقتصادية </w:t>
      </w:r>
      <w:r w:rsidR="00C5568C" w:rsidRPr="00582811">
        <w:rPr>
          <w:rFonts w:asciiTheme="majorBidi" w:hAnsiTheme="majorBidi" w:cstheme="majorBidi" w:hint="cs"/>
          <w:color w:val="000000" w:themeColor="text1"/>
          <w:sz w:val="32"/>
          <w:szCs w:val="32"/>
          <w:rtl/>
          <w:lang w:bidi="ar-DZ"/>
        </w:rPr>
        <w:t>و التجارية تبقى خاض</w:t>
      </w:r>
      <w:r w:rsidRPr="00582811">
        <w:rPr>
          <w:rFonts w:asciiTheme="majorBidi" w:hAnsiTheme="majorBidi" w:cstheme="majorBidi" w:hint="cs"/>
          <w:color w:val="000000" w:themeColor="text1"/>
          <w:sz w:val="32"/>
          <w:szCs w:val="32"/>
          <w:rtl/>
          <w:lang w:bidi="ar-DZ"/>
        </w:rPr>
        <w:t>عة للرقابة الدولة.</w:t>
      </w:r>
    </w:p>
    <w:p w:rsidR="00797FDA" w:rsidRPr="00582811" w:rsidRDefault="00D4166E" w:rsidP="00356C58">
      <w:pPr>
        <w:bidi/>
        <w:jc w:val="both"/>
        <w:rPr>
          <w:rFonts w:asciiTheme="majorBidi" w:hAnsiTheme="majorBidi" w:cstheme="majorBidi"/>
          <w:color w:val="000000" w:themeColor="text1"/>
          <w:sz w:val="32"/>
          <w:szCs w:val="32"/>
          <w:rtl/>
          <w:lang w:bidi="ar-DZ"/>
        </w:rPr>
      </w:pPr>
      <w:r w:rsidRPr="00582811">
        <w:rPr>
          <w:rFonts w:asciiTheme="majorBidi" w:hAnsiTheme="majorBidi" w:cstheme="majorBidi" w:hint="cs"/>
          <w:color w:val="000000" w:themeColor="text1"/>
          <w:sz w:val="32"/>
          <w:szCs w:val="32"/>
          <w:rtl/>
          <w:lang w:bidi="ar-DZ"/>
        </w:rPr>
        <w:t xml:space="preserve"> </w:t>
      </w:r>
      <w:r w:rsidR="00797FDA" w:rsidRPr="00582811">
        <w:rPr>
          <w:rFonts w:asciiTheme="majorBidi" w:hAnsiTheme="majorBidi" w:cstheme="majorBidi" w:hint="cs"/>
          <w:color w:val="000000" w:themeColor="text1"/>
          <w:sz w:val="32"/>
          <w:szCs w:val="32"/>
          <w:rtl/>
          <w:lang w:bidi="ar-DZ"/>
        </w:rPr>
        <w:t xml:space="preserve">يمكن أن يتم عهد بعض </w:t>
      </w:r>
      <w:r w:rsidR="00C5568C" w:rsidRPr="00582811">
        <w:rPr>
          <w:rFonts w:asciiTheme="majorBidi" w:hAnsiTheme="majorBidi" w:cstheme="majorBidi" w:hint="cs"/>
          <w:color w:val="000000" w:themeColor="text1"/>
          <w:sz w:val="32"/>
          <w:szCs w:val="32"/>
          <w:rtl/>
          <w:lang w:bidi="ar-DZ"/>
        </w:rPr>
        <w:t>المرافق</w:t>
      </w:r>
      <w:r w:rsidR="00797FDA" w:rsidRPr="00582811">
        <w:rPr>
          <w:rFonts w:asciiTheme="majorBidi" w:hAnsiTheme="majorBidi" w:cstheme="majorBidi" w:hint="cs"/>
          <w:color w:val="000000" w:themeColor="text1"/>
          <w:sz w:val="32"/>
          <w:szCs w:val="32"/>
          <w:rtl/>
          <w:lang w:bidi="ar-DZ"/>
        </w:rPr>
        <w:t xml:space="preserve"> العمومية إلى مندوبية البلدية ( المادة 137 من قانون البلدية) .</w:t>
      </w:r>
    </w:p>
    <w:p w:rsidR="001820B2" w:rsidRPr="00582811" w:rsidRDefault="00797FDA" w:rsidP="00356C58">
      <w:pPr>
        <w:bidi/>
        <w:jc w:val="both"/>
        <w:rPr>
          <w:rFonts w:asciiTheme="majorBidi" w:hAnsiTheme="majorBidi" w:cstheme="majorBidi"/>
          <w:color w:val="000000" w:themeColor="text1"/>
          <w:sz w:val="28"/>
          <w:szCs w:val="28"/>
          <w:lang w:val="fr-FR" w:bidi="ar-DZ"/>
        </w:rPr>
      </w:pPr>
      <w:r w:rsidRPr="00582811">
        <w:rPr>
          <w:rFonts w:asciiTheme="majorBidi" w:hAnsiTheme="majorBidi" w:cstheme="majorBidi" w:hint="cs"/>
          <w:color w:val="000000" w:themeColor="text1"/>
          <w:sz w:val="32"/>
          <w:szCs w:val="32"/>
          <w:rtl/>
          <w:lang w:bidi="ar-DZ"/>
        </w:rPr>
        <w:t xml:space="preserve">مثال ما نصت عليه المادة 151 من قانون البلدية أنه يمكن </w:t>
      </w:r>
      <w:r w:rsidR="00C5568C" w:rsidRPr="00582811">
        <w:rPr>
          <w:rFonts w:asciiTheme="majorBidi" w:hAnsiTheme="majorBidi" w:cstheme="majorBidi" w:hint="cs"/>
          <w:color w:val="000000" w:themeColor="text1"/>
          <w:sz w:val="32"/>
          <w:szCs w:val="32"/>
          <w:rtl/>
          <w:lang w:bidi="ar-DZ"/>
        </w:rPr>
        <w:t>استغلال</w:t>
      </w:r>
      <w:r w:rsidRPr="00582811">
        <w:rPr>
          <w:rFonts w:asciiTheme="majorBidi" w:hAnsiTheme="majorBidi" w:cstheme="majorBidi" w:hint="cs"/>
          <w:color w:val="000000" w:themeColor="text1"/>
          <w:sz w:val="32"/>
          <w:szCs w:val="32"/>
          <w:rtl/>
          <w:lang w:bidi="ar-DZ"/>
        </w:rPr>
        <w:t xml:space="preserve"> المرافق العمومية عن طريق </w:t>
      </w:r>
      <w:r w:rsidR="00C5568C" w:rsidRPr="00582811">
        <w:rPr>
          <w:rFonts w:asciiTheme="majorBidi" w:hAnsiTheme="majorBidi" w:cstheme="majorBidi" w:hint="cs"/>
          <w:color w:val="000000" w:themeColor="text1"/>
          <w:sz w:val="32"/>
          <w:szCs w:val="32"/>
          <w:rtl/>
          <w:lang w:bidi="ar-DZ"/>
        </w:rPr>
        <w:t>الاستغلال</w:t>
      </w:r>
      <w:r w:rsidRPr="00582811">
        <w:rPr>
          <w:rFonts w:asciiTheme="majorBidi" w:hAnsiTheme="majorBidi" w:cstheme="majorBidi" w:hint="cs"/>
          <w:color w:val="000000" w:themeColor="text1"/>
          <w:sz w:val="32"/>
          <w:szCs w:val="32"/>
          <w:rtl/>
          <w:lang w:bidi="ar-DZ"/>
        </w:rPr>
        <w:t xml:space="preserve"> المباشر </w:t>
      </w:r>
      <w:r w:rsidR="007A089F" w:rsidRPr="00582811">
        <w:rPr>
          <w:rFonts w:asciiTheme="majorBidi" w:hAnsiTheme="majorBidi" w:cstheme="majorBidi" w:hint="cs"/>
          <w:color w:val="000000" w:themeColor="text1"/>
          <w:sz w:val="32"/>
          <w:szCs w:val="32"/>
          <w:rtl/>
          <w:lang w:bidi="ar-DZ"/>
        </w:rPr>
        <w:t xml:space="preserve"> كما نصت المادة 152 من قانون البلدية أن تمنح </w:t>
      </w:r>
      <w:r w:rsidR="00C5568C" w:rsidRPr="00582811">
        <w:rPr>
          <w:rFonts w:asciiTheme="majorBidi" w:hAnsiTheme="majorBidi" w:cstheme="majorBidi" w:hint="cs"/>
          <w:color w:val="000000" w:themeColor="text1"/>
          <w:sz w:val="32"/>
          <w:szCs w:val="32"/>
          <w:rtl/>
          <w:lang w:bidi="ar-DZ"/>
        </w:rPr>
        <w:t>استقلالية</w:t>
      </w:r>
      <w:r w:rsidR="007A089F" w:rsidRPr="00582811">
        <w:rPr>
          <w:rFonts w:asciiTheme="majorBidi" w:hAnsiTheme="majorBidi" w:cstheme="majorBidi" w:hint="cs"/>
          <w:color w:val="000000" w:themeColor="text1"/>
          <w:sz w:val="32"/>
          <w:szCs w:val="32"/>
          <w:rtl/>
          <w:lang w:bidi="ar-DZ"/>
        </w:rPr>
        <w:t xml:space="preserve"> مالية بعض المرافق المستغلة عن طريق المؤسسة العمومية.</w:t>
      </w:r>
      <w:r w:rsidRPr="00582811">
        <w:rPr>
          <w:rFonts w:asciiTheme="majorBidi" w:hAnsiTheme="majorBidi" w:cstheme="majorBidi" w:hint="cs"/>
          <w:color w:val="000000" w:themeColor="text1"/>
          <w:sz w:val="28"/>
          <w:szCs w:val="28"/>
          <w:rtl/>
          <w:lang w:bidi="ar-DZ"/>
        </w:rPr>
        <w:t xml:space="preserve"> </w:t>
      </w:r>
    </w:p>
    <w:p w:rsidR="001820B2" w:rsidRPr="00582811" w:rsidRDefault="007A089F" w:rsidP="00356C58">
      <w:pPr>
        <w:bidi/>
        <w:jc w:val="both"/>
        <w:rPr>
          <w:rFonts w:asciiTheme="majorBidi" w:hAnsiTheme="majorBidi" w:cstheme="majorBidi"/>
          <w:color w:val="000000" w:themeColor="text1"/>
          <w:sz w:val="32"/>
          <w:szCs w:val="32"/>
          <w:rtl/>
          <w:lang w:bidi="ar-DZ"/>
        </w:rPr>
      </w:pPr>
      <w:r w:rsidRPr="00582811">
        <w:rPr>
          <w:rFonts w:asciiTheme="majorBidi" w:hAnsiTheme="majorBidi" w:cstheme="majorBidi" w:hint="cs"/>
          <w:color w:val="000000" w:themeColor="text1"/>
          <w:sz w:val="32"/>
          <w:szCs w:val="32"/>
          <w:rtl/>
          <w:lang w:bidi="ar-DZ"/>
        </w:rPr>
        <w:t>كما يمكن تفويض تسيير المرفق العام إلى المصالح العمومية طبقا للمادة 155 من قانون البلدية</w:t>
      </w:r>
      <w:r w:rsidR="00554A75" w:rsidRPr="00582811">
        <w:rPr>
          <w:rStyle w:val="Appelnotedebasdep"/>
          <w:rFonts w:asciiTheme="majorBidi" w:hAnsiTheme="majorBidi" w:cstheme="majorBidi"/>
          <w:color w:val="000000" w:themeColor="text1"/>
          <w:sz w:val="32"/>
          <w:szCs w:val="32"/>
          <w:rtl/>
          <w:lang w:bidi="ar-DZ"/>
        </w:rPr>
        <w:footnoteReference w:id="8"/>
      </w:r>
      <w:r w:rsidRPr="00582811">
        <w:rPr>
          <w:rFonts w:asciiTheme="majorBidi" w:hAnsiTheme="majorBidi" w:cstheme="majorBidi" w:hint="cs"/>
          <w:color w:val="000000" w:themeColor="text1"/>
          <w:sz w:val="32"/>
          <w:szCs w:val="32"/>
          <w:rtl/>
          <w:lang w:bidi="ar-DZ"/>
        </w:rPr>
        <w:t xml:space="preserve"> </w:t>
      </w:r>
    </w:p>
    <w:p w:rsidR="00A57BFC" w:rsidRPr="00582811" w:rsidRDefault="00A57BFC" w:rsidP="00356C58">
      <w:pPr>
        <w:bidi/>
        <w:jc w:val="both"/>
        <w:rPr>
          <w:rFonts w:asciiTheme="majorBidi" w:hAnsiTheme="majorBidi" w:cstheme="majorBidi"/>
          <w:color w:val="000000" w:themeColor="text1"/>
          <w:sz w:val="32"/>
          <w:szCs w:val="32"/>
          <w:rtl/>
          <w:lang w:bidi="ar-DZ"/>
        </w:rPr>
      </w:pPr>
      <w:r w:rsidRPr="00582811">
        <w:rPr>
          <w:rFonts w:asciiTheme="majorBidi" w:hAnsiTheme="majorBidi" w:cstheme="majorBidi" w:hint="cs"/>
          <w:color w:val="000000" w:themeColor="text1"/>
          <w:sz w:val="32"/>
          <w:szCs w:val="32"/>
          <w:rtl/>
          <w:lang w:bidi="ar-DZ"/>
        </w:rPr>
        <w:lastRenderedPageBreak/>
        <w:t>المادة 142 من قانون الو</w:t>
      </w:r>
      <w:r w:rsidR="005E0C38" w:rsidRPr="00582811">
        <w:rPr>
          <w:rFonts w:asciiTheme="majorBidi" w:hAnsiTheme="majorBidi" w:cstheme="majorBidi" w:hint="cs"/>
          <w:color w:val="000000" w:themeColor="text1"/>
          <w:sz w:val="32"/>
          <w:szCs w:val="32"/>
          <w:rtl/>
          <w:lang w:bidi="ar-DZ"/>
        </w:rPr>
        <w:t>لاية يمكن للمجلس</w:t>
      </w:r>
      <w:r w:rsidRPr="00582811">
        <w:rPr>
          <w:rFonts w:asciiTheme="majorBidi" w:hAnsiTheme="majorBidi" w:cstheme="majorBidi" w:hint="cs"/>
          <w:color w:val="000000" w:themeColor="text1"/>
          <w:sz w:val="32"/>
          <w:szCs w:val="32"/>
          <w:rtl/>
          <w:lang w:bidi="ar-DZ"/>
        </w:rPr>
        <w:t xml:space="preserve"> ال</w:t>
      </w:r>
      <w:r w:rsidR="005E0C38" w:rsidRPr="00582811">
        <w:rPr>
          <w:rFonts w:asciiTheme="majorBidi" w:hAnsiTheme="majorBidi" w:cstheme="majorBidi" w:hint="cs"/>
          <w:color w:val="000000" w:themeColor="text1"/>
          <w:sz w:val="32"/>
          <w:szCs w:val="32"/>
          <w:rtl/>
          <w:lang w:bidi="ar-DZ"/>
        </w:rPr>
        <w:t>ش</w:t>
      </w:r>
      <w:r w:rsidRPr="00582811">
        <w:rPr>
          <w:rFonts w:asciiTheme="majorBidi" w:hAnsiTheme="majorBidi" w:cstheme="majorBidi" w:hint="cs"/>
          <w:color w:val="000000" w:themeColor="text1"/>
          <w:sz w:val="32"/>
          <w:szCs w:val="32"/>
          <w:rtl/>
          <w:lang w:bidi="ar-DZ"/>
        </w:rPr>
        <w:t xml:space="preserve">عبي الولائي أن يستغل </w:t>
      </w:r>
      <w:r w:rsidR="00C5568C" w:rsidRPr="00582811">
        <w:rPr>
          <w:rFonts w:asciiTheme="majorBidi" w:hAnsiTheme="majorBidi" w:cstheme="majorBidi" w:hint="cs"/>
          <w:color w:val="000000" w:themeColor="text1"/>
          <w:sz w:val="32"/>
          <w:szCs w:val="32"/>
          <w:rtl/>
          <w:lang w:bidi="ar-DZ"/>
        </w:rPr>
        <w:t>استغلال</w:t>
      </w:r>
      <w:r w:rsidRPr="00582811">
        <w:rPr>
          <w:rFonts w:asciiTheme="majorBidi" w:hAnsiTheme="majorBidi" w:cstheme="majorBidi" w:hint="cs"/>
          <w:color w:val="000000" w:themeColor="text1"/>
          <w:sz w:val="32"/>
          <w:szCs w:val="32"/>
          <w:rtl/>
          <w:lang w:bidi="ar-DZ"/>
        </w:rPr>
        <w:t xml:space="preserve"> مباشر المرافق العامة  و 143 و 144 من قانون الولاية </w:t>
      </w:r>
    </w:p>
    <w:p w:rsidR="00A57BFC" w:rsidRPr="00582811" w:rsidRDefault="00A57BFC" w:rsidP="00356C58">
      <w:pPr>
        <w:bidi/>
        <w:jc w:val="both"/>
        <w:rPr>
          <w:rFonts w:asciiTheme="majorBidi" w:hAnsiTheme="majorBidi" w:cstheme="majorBidi"/>
          <w:color w:val="000000" w:themeColor="text1"/>
          <w:sz w:val="32"/>
          <w:szCs w:val="32"/>
          <w:rtl/>
          <w:lang w:bidi="ar-DZ"/>
        </w:rPr>
      </w:pPr>
      <w:r w:rsidRPr="00582811">
        <w:rPr>
          <w:rFonts w:asciiTheme="majorBidi" w:hAnsiTheme="majorBidi" w:cstheme="majorBidi" w:hint="cs"/>
          <w:color w:val="000000" w:themeColor="text1"/>
          <w:sz w:val="32"/>
          <w:szCs w:val="32"/>
          <w:rtl/>
          <w:lang w:bidi="ar-DZ"/>
        </w:rPr>
        <w:t>كم</w:t>
      </w:r>
      <w:r w:rsidR="00C5568C" w:rsidRPr="00582811">
        <w:rPr>
          <w:rFonts w:asciiTheme="majorBidi" w:hAnsiTheme="majorBidi" w:cstheme="majorBidi" w:hint="cs"/>
          <w:color w:val="000000" w:themeColor="text1"/>
          <w:sz w:val="32"/>
          <w:szCs w:val="32"/>
          <w:rtl/>
          <w:lang w:bidi="ar-DZ"/>
        </w:rPr>
        <w:t>ا</w:t>
      </w:r>
      <w:r w:rsidRPr="00582811">
        <w:rPr>
          <w:rFonts w:asciiTheme="majorBidi" w:hAnsiTheme="majorBidi" w:cstheme="majorBidi" w:hint="cs"/>
          <w:color w:val="000000" w:themeColor="text1"/>
          <w:sz w:val="32"/>
          <w:szCs w:val="32"/>
          <w:rtl/>
          <w:lang w:bidi="ar-DZ"/>
        </w:rPr>
        <w:t xml:space="preserve"> يمكن </w:t>
      </w:r>
      <w:r w:rsidR="00C5568C" w:rsidRPr="00582811">
        <w:rPr>
          <w:rFonts w:asciiTheme="majorBidi" w:hAnsiTheme="majorBidi" w:cstheme="majorBidi" w:hint="cs"/>
          <w:color w:val="000000" w:themeColor="text1"/>
          <w:sz w:val="32"/>
          <w:szCs w:val="32"/>
          <w:rtl/>
          <w:lang w:bidi="ar-DZ"/>
        </w:rPr>
        <w:t>استغلال</w:t>
      </w:r>
      <w:r w:rsidRPr="00582811">
        <w:rPr>
          <w:rFonts w:asciiTheme="majorBidi" w:hAnsiTheme="majorBidi" w:cstheme="majorBidi" w:hint="cs"/>
          <w:color w:val="000000" w:themeColor="text1"/>
          <w:sz w:val="32"/>
          <w:szCs w:val="32"/>
          <w:rtl/>
          <w:lang w:bidi="ar-DZ"/>
        </w:rPr>
        <w:t xml:space="preserve"> المصالح العمومية عن طريق المؤسسة العمومية المادة 146 من قانون الولاية إما مؤسسة عمومية دات طابع إداري أو </w:t>
      </w:r>
      <w:r w:rsidR="00C5568C" w:rsidRPr="00582811">
        <w:rPr>
          <w:rFonts w:asciiTheme="majorBidi" w:hAnsiTheme="majorBidi" w:cstheme="majorBidi" w:hint="cs"/>
          <w:color w:val="000000" w:themeColor="text1"/>
          <w:sz w:val="32"/>
          <w:szCs w:val="32"/>
          <w:rtl/>
          <w:lang w:bidi="ar-DZ"/>
        </w:rPr>
        <w:t>مؤسسة عمومية د</w:t>
      </w:r>
      <w:r w:rsidR="000F4164" w:rsidRPr="00582811">
        <w:rPr>
          <w:rFonts w:asciiTheme="majorBidi" w:hAnsiTheme="majorBidi" w:cstheme="majorBidi" w:hint="cs"/>
          <w:color w:val="000000" w:themeColor="text1"/>
          <w:sz w:val="32"/>
          <w:szCs w:val="32"/>
          <w:rtl/>
          <w:lang w:bidi="ar-DZ"/>
        </w:rPr>
        <w:t>ات طابع تجاري و صناعي</w:t>
      </w:r>
      <w:r w:rsidR="00C5568C" w:rsidRPr="00582811">
        <w:rPr>
          <w:rFonts w:asciiTheme="majorBidi" w:hAnsiTheme="majorBidi" w:cstheme="majorBidi" w:hint="cs"/>
          <w:color w:val="000000" w:themeColor="text1"/>
          <w:sz w:val="32"/>
          <w:szCs w:val="32"/>
          <w:rtl/>
          <w:lang w:bidi="ar-DZ"/>
        </w:rPr>
        <w:t xml:space="preserve"> طبقا</w:t>
      </w:r>
      <w:r w:rsidR="000F4164" w:rsidRPr="00582811">
        <w:rPr>
          <w:rFonts w:asciiTheme="majorBidi" w:hAnsiTheme="majorBidi" w:cstheme="majorBidi" w:hint="cs"/>
          <w:color w:val="000000" w:themeColor="text1"/>
          <w:sz w:val="32"/>
          <w:szCs w:val="32"/>
          <w:rtl/>
          <w:lang w:bidi="ar-DZ"/>
        </w:rPr>
        <w:t xml:space="preserve"> لنص المادة 147 من قانون</w:t>
      </w:r>
      <w:r w:rsidR="000F4164" w:rsidRPr="00582811">
        <w:rPr>
          <w:rFonts w:asciiTheme="majorBidi" w:hAnsiTheme="majorBidi" w:cstheme="majorBidi" w:hint="cs"/>
          <w:color w:val="000000" w:themeColor="text1"/>
          <w:sz w:val="28"/>
          <w:szCs w:val="28"/>
          <w:rtl/>
          <w:lang w:bidi="ar-DZ"/>
        </w:rPr>
        <w:t xml:space="preserve"> الولاية كما يمكن تسيير المرفق العام عن طريق عقد </w:t>
      </w:r>
      <w:r w:rsidR="00C5568C" w:rsidRPr="00582811">
        <w:rPr>
          <w:rFonts w:asciiTheme="majorBidi" w:hAnsiTheme="majorBidi" w:cstheme="majorBidi" w:hint="cs"/>
          <w:color w:val="000000" w:themeColor="text1"/>
          <w:sz w:val="28"/>
          <w:szCs w:val="28"/>
          <w:rtl/>
          <w:lang w:bidi="ar-DZ"/>
        </w:rPr>
        <w:t>الامتياز</w:t>
      </w:r>
      <w:r w:rsidR="000F4164" w:rsidRPr="00582811">
        <w:rPr>
          <w:rFonts w:asciiTheme="majorBidi" w:hAnsiTheme="majorBidi" w:cstheme="majorBidi" w:hint="cs"/>
          <w:color w:val="000000" w:themeColor="text1"/>
          <w:sz w:val="28"/>
          <w:szCs w:val="28"/>
          <w:rtl/>
          <w:lang w:bidi="ar-DZ"/>
        </w:rPr>
        <w:t xml:space="preserve"> و هدا </w:t>
      </w:r>
      <w:r w:rsidR="000F4164" w:rsidRPr="00582811">
        <w:rPr>
          <w:rFonts w:asciiTheme="majorBidi" w:hAnsiTheme="majorBidi" w:cstheme="majorBidi" w:hint="cs"/>
          <w:color w:val="000000" w:themeColor="text1"/>
          <w:sz w:val="32"/>
          <w:szCs w:val="32"/>
          <w:rtl/>
          <w:lang w:bidi="ar-DZ"/>
        </w:rPr>
        <w:t xml:space="preserve">عملا بالمادة 149 من قانون الولاية </w:t>
      </w:r>
      <w:r w:rsidR="005E0C38" w:rsidRPr="00582811">
        <w:rPr>
          <w:rFonts w:asciiTheme="majorBidi" w:hAnsiTheme="majorBidi" w:cstheme="majorBidi" w:hint="cs"/>
          <w:color w:val="000000" w:themeColor="text1"/>
          <w:sz w:val="32"/>
          <w:szCs w:val="32"/>
          <w:rtl/>
          <w:lang w:bidi="ar-DZ"/>
        </w:rPr>
        <w:t xml:space="preserve">إدا تعدر على الولاية </w:t>
      </w:r>
      <w:r w:rsidR="00C5568C" w:rsidRPr="00582811">
        <w:rPr>
          <w:rFonts w:asciiTheme="majorBidi" w:hAnsiTheme="majorBidi" w:cstheme="majorBidi" w:hint="cs"/>
          <w:color w:val="000000" w:themeColor="text1"/>
          <w:sz w:val="32"/>
          <w:szCs w:val="32"/>
          <w:rtl/>
          <w:lang w:bidi="ar-DZ"/>
        </w:rPr>
        <w:t>الاستغلال</w:t>
      </w:r>
      <w:r w:rsidR="005E0C38" w:rsidRPr="00582811">
        <w:rPr>
          <w:rFonts w:asciiTheme="majorBidi" w:hAnsiTheme="majorBidi" w:cstheme="majorBidi" w:hint="cs"/>
          <w:color w:val="000000" w:themeColor="text1"/>
          <w:sz w:val="32"/>
          <w:szCs w:val="32"/>
          <w:rtl/>
          <w:lang w:bidi="ar-DZ"/>
        </w:rPr>
        <w:t xml:space="preserve"> المباشر يمكن </w:t>
      </w:r>
      <w:r w:rsidR="00C5568C" w:rsidRPr="00582811">
        <w:rPr>
          <w:rFonts w:asciiTheme="majorBidi" w:hAnsiTheme="majorBidi" w:cstheme="majorBidi" w:hint="cs"/>
          <w:color w:val="000000" w:themeColor="text1"/>
          <w:sz w:val="32"/>
          <w:szCs w:val="32"/>
          <w:rtl/>
          <w:lang w:bidi="ar-DZ"/>
        </w:rPr>
        <w:t>الانتقال</w:t>
      </w:r>
      <w:r w:rsidR="005E0C38" w:rsidRPr="00582811">
        <w:rPr>
          <w:rFonts w:asciiTheme="majorBidi" w:hAnsiTheme="majorBidi" w:cstheme="majorBidi" w:hint="cs"/>
          <w:color w:val="000000" w:themeColor="text1"/>
          <w:sz w:val="32"/>
          <w:szCs w:val="32"/>
          <w:rtl/>
          <w:lang w:bidi="ar-DZ"/>
        </w:rPr>
        <w:t xml:space="preserve"> إلى </w:t>
      </w:r>
      <w:r w:rsidR="00C5568C" w:rsidRPr="00582811">
        <w:rPr>
          <w:rFonts w:asciiTheme="majorBidi" w:hAnsiTheme="majorBidi" w:cstheme="majorBidi" w:hint="cs"/>
          <w:color w:val="000000" w:themeColor="text1"/>
          <w:sz w:val="32"/>
          <w:szCs w:val="32"/>
          <w:rtl/>
          <w:lang w:bidi="ar-DZ"/>
        </w:rPr>
        <w:t>الاستغلال</w:t>
      </w:r>
      <w:r w:rsidR="005E0C38" w:rsidRPr="00582811">
        <w:rPr>
          <w:rFonts w:asciiTheme="majorBidi" w:hAnsiTheme="majorBidi" w:cstheme="majorBidi" w:hint="cs"/>
          <w:color w:val="000000" w:themeColor="text1"/>
          <w:sz w:val="32"/>
          <w:szCs w:val="32"/>
          <w:rtl/>
          <w:lang w:bidi="ar-DZ"/>
        </w:rPr>
        <w:t xml:space="preserve"> عن عقد </w:t>
      </w:r>
      <w:r w:rsidR="00C5568C" w:rsidRPr="00582811">
        <w:rPr>
          <w:rFonts w:asciiTheme="majorBidi" w:hAnsiTheme="majorBidi" w:cstheme="majorBidi" w:hint="cs"/>
          <w:color w:val="000000" w:themeColor="text1"/>
          <w:sz w:val="32"/>
          <w:szCs w:val="32"/>
          <w:rtl/>
          <w:lang w:bidi="ar-DZ"/>
        </w:rPr>
        <w:t>الامتياز</w:t>
      </w:r>
      <w:r w:rsidR="00554A75" w:rsidRPr="00582811">
        <w:rPr>
          <w:rStyle w:val="Appelnotedebasdep"/>
          <w:rFonts w:asciiTheme="majorBidi" w:hAnsiTheme="majorBidi" w:cstheme="majorBidi"/>
          <w:color w:val="000000" w:themeColor="text1"/>
          <w:sz w:val="32"/>
          <w:szCs w:val="32"/>
          <w:rtl/>
          <w:lang w:bidi="ar-DZ"/>
        </w:rPr>
        <w:footnoteReference w:id="9"/>
      </w:r>
    </w:p>
    <w:p w:rsidR="005E0C38" w:rsidRPr="00356C58" w:rsidRDefault="005E0C38" w:rsidP="00D4166E">
      <w:pPr>
        <w:jc w:val="center"/>
        <w:rPr>
          <w:sz w:val="32"/>
          <w:szCs w:val="32"/>
          <w:rtl/>
        </w:rPr>
      </w:pPr>
    </w:p>
    <w:p w:rsidR="00D77EF3" w:rsidRPr="00A01EB5" w:rsidRDefault="00D77EF3" w:rsidP="00D4166E">
      <w:pPr>
        <w:jc w:val="center"/>
        <w:rPr>
          <w:rFonts w:asciiTheme="majorBidi" w:hAnsiTheme="majorBidi" w:cstheme="majorBidi"/>
          <w:sz w:val="28"/>
          <w:szCs w:val="28"/>
          <w:lang w:bidi="ar-DZ"/>
        </w:rPr>
      </w:pPr>
      <w:r>
        <w:t>.</w:t>
      </w:r>
    </w:p>
    <w:sectPr w:rsidR="00D77EF3" w:rsidRPr="00A01EB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810" w:rsidRDefault="00473810" w:rsidP="00A51EB1">
      <w:pPr>
        <w:spacing w:after="0" w:line="240" w:lineRule="auto"/>
      </w:pPr>
      <w:r>
        <w:separator/>
      </w:r>
    </w:p>
  </w:endnote>
  <w:endnote w:type="continuationSeparator" w:id="0">
    <w:p w:rsidR="00473810" w:rsidRDefault="00473810" w:rsidP="00A5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810" w:rsidRDefault="00473810" w:rsidP="00A51EB1">
      <w:pPr>
        <w:spacing w:after="0" w:line="240" w:lineRule="auto"/>
      </w:pPr>
      <w:r>
        <w:separator/>
      </w:r>
    </w:p>
  </w:footnote>
  <w:footnote w:type="continuationSeparator" w:id="0">
    <w:p w:rsidR="00473810" w:rsidRDefault="00473810" w:rsidP="00A51EB1">
      <w:pPr>
        <w:spacing w:after="0" w:line="240" w:lineRule="auto"/>
      </w:pPr>
      <w:r>
        <w:continuationSeparator/>
      </w:r>
    </w:p>
  </w:footnote>
  <w:footnote w:id="1">
    <w:p w:rsidR="00BD02CD" w:rsidRDefault="00BD02CD">
      <w:pPr>
        <w:pStyle w:val="Notedebasdepage"/>
        <w:rPr>
          <w:rtl/>
          <w:lang w:val="fr-FR"/>
        </w:rPr>
      </w:pPr>
      <w:r>
        <w:rPr>
          <w:rStyle w:val="Appelnotedebasdep"/>
        </w:rPr>
        <w:footnoteRef/>
      </w:r>
      <w:r w:rsidRPr="00BD02CD">
        <w:rPr>
          <w:lang w:val="fr-FR"/>
        </w:rPr>
        <w:t xml:space="preserve"> </w:t>
      </w:r>
      <w:hyperlink r:id="rId1" w:history="1">
        <w:r w:rsidR="008C3DBE" w:rsidRPr="00941BCB">
          <w:rPr>
            <w:rStyle w:val="Lienhypertexte"/>
            <w:lang w:val="fr-FR"/>
          </w:rPr>
          <w:t>https://cte.univ-setif2.dz/moodle/mod/book/view.php?id=19315&amp;chapterid=5120</w:t>
        </w:r>
      </w:hyperlink>
    </w:p>
    <w:p w:rsidR="008C3DBE" w:rsidRPr="00BD02CD" w:rsidRDefault="008C3DBE">
      <w:pPr>
        <w:pStyle w:val="Notedebasdepage"/>
        <w:rPr>
          <w:rtl/>
          <w:lang w:val="fr-FR" w:bidi="ar-DZ"/>
        </w:rPr>
      </w:pPr>
      <w:r w:rsidRPr="008C3DBE">
        <w:rPr>
          <w:rFonts w:cs="Arial" w:hint="cs"/>
          <w:rtl/>
          <w:lang w:val="fr-FR" w:bidi="ar-DZ"/>
        </w:rPr>
        <w:t>الاطار</w:t>
      </w:r>
      <w:r w:rsidRPr="008C3DBE">
        <w:rPr>
          <w:rFonts w:cs="Arial"/>
          <w:rtl/>
          <w:lang w:val="fr-FR" w:bidi="ar-DZ"/>
        </w:rPr>
        <w:t xml:space="preserve"> </w:t>
      </w:r>
      <w:r w:rsidRPr="008C3DBE">
        <w:rPr>
          <w:rFonts w:cs="Arial" w:hint="cs"/>
          <w:rtl/>
          <w:lang w:val="fr-FR" w:bidi="ar-DZ"/>
        </w:rPr>
        <w:t>المفاهيمي</w:t>
      </w:r>
      <w:r w:rsidRPr="008C3DBE">
        <w:rPr>
          <w:rFonts w:cs="Arial"/>
          <w:rtl/>
          <w:lang w:val="fr-FR" w:bidi="ar-DZ"/>
        </w:rPr>
        <w:t xml:space="preserve"> </w:t>
      </w:r>
      <w:r w:rsidRPr="008C3DBE">
        <w:rPr>
          <w:rFonts w:cs="Arial" w:hint="cs"/>
          <w:rtl/>
          <w:lang w:val="fr-FR" w:bidi="ar-DZ"/>
        </w:rPr>
        <w:t>العام</w:t>
      </w:r>
      <w:r w:rsidRPr="008C3DBE">
        <w:rPr>
          <w:rFonts w:cs="Arial"/>
          <w:rtl/>
          <w:lang w:val="fr-FR" w:bidi="ar-DZ"/>
        </w:rPr>
        <w:t xml:space="preserve"> </w:t>
      </w:r>
      <w:r w:rsidRPr="008C3DBE">
        <w:rPr>
          <w:rFonts w:cs="Arial" w:hint="cs"/>
          <w:rtl/>
          <w:lang w:val="fr-FR" w:bidi="ar-DZ"/>
        </w:rPr>
        <w:t>للمرفق</w:t>
      </w:r>
      <w:r w:rsidRPr="008C3DBE">
        <w:rPr>
          <w:rFonts w:cs="Arial"/>
          <w:rtl/>
          <w:lang w:val="fr-FR" w:bidi="ar-DZ"/>
        </w:rPr>
        <w:t xml:space="preserve"> </w:t>
      </w:r>
      <w:r w:rsidRPr="008C3DBE">
        <w:rPr>
          <w:rFonts w:cs="Arial" w:hint="cs"/>
          <w:rtl/>
          <w:lang w:val="fr-FR" w:bidi="ar-DZ"/>
        </w:rPr>
        <w:t>العام</w:t>
      </w:r>
    </w:p>
  </w:footnote>
  <w:footnote w:id="2">
    <w:p w:rsidR="000F4164" w:rsidRPr="00352A6D" w:rsidRDefault="000F4164" w:rsidP="0099162E">
      <w:pPr>
        <w:pStyle w:val="Titre1"/>
        <w:shd w:val="clear" w:color="auto" w:fill="FFFFFF"/>
        <w:spacing w:before="0"/>
        <w:rPr>
          <w:rFonts w:asciiTheme="majorBidi" w:eastAsia="Times New Roman" w:hAnsiTheme="majorBidi"/>
          <w:b w:val="0"/>
          <w:bCs w:val="0"/>
          <w:color w:val="383838"/>
          <w:kern w:val="36"/>
          <w:sz w:val="24"/>
          <w:szCs w:val="24"/>
          <w:lang w:val="fr-FR"/>
        </w:rPr>
      </w:pPr>
      <w:r w:rsidRPr="0099162E">
        <w:rPr>
          <w:rStyle w:val="Appelnotedebasdep"/>
          <w:rFonts w:asciiTheme="majorBidi" w:hAnsiTheme="majorBidi"/>
          <w:sz w:val="24"/>
          <w:szCs w:val="24"/>
        </w:rPr>
        <w:footnoteRef/>
      </w:r>
      <w:r w:rsidRPr="0099162E">
        <w:rPr>
          <w:rFonts w:asciiTheme="majorBidi" w:hAnsiTheme="majorBidi"/>
          <w:sz w:val="24"/>
          <w:szCs w:val="24"/>
          <w:lang w:val="fr-FR"/>
        </w:rPr>
        <w:t xml:space="preserve"> </w:t>
      </w:r>
      <w:r w:rsidRPr="0099162E">
        <w:rPr>
          <w:rFonts w:asciiTheme="majorBidi" w:eastAsia="Times New Roman" w:hAnsiTheme="majorBidi"/>
          <w:b w:val="0"/>
          <w:bCs w:val="0"/>
          <w:color w:val="383838"/>
          <w:kern w:val="36"/>
          <w:sz w:val="24"/>
          <w:szCs w:val="24"/>
          <w:lang w:val="fr-FR"/>
        </w:rPr>
        <w:t xml:space="preserve">L'arrêt Blanco et ses conséquences. </w:t>
      </w:r>
      <w:r w:rsidRPr="00352A6D">
        <w:rPr>
          <w:rFonts w:asciiTheme="majorBidi" w:eastAsia="Times New Roman" w:hAnsiTheme="majorBidi"/>
          <w:b w:val="0"/>
          <w:bCs w:val="0"/>
          <w:color w:val="383838"/>
          <w:kern w:val="36"/>
          <w:sz w:val="24"/>
          <w:szCs w:val="24"/>
          <w:lang w:val="fr-FR"/>
        </w:rPr>
        <w:t>8 février 1873</w:t>
      </w:r>
    </w:p>
    <w:p w:rsidR="000F4164" w:rsidRPr="0099162E" w:rsidRDefault="000F4164">
      <w:pPr>
        <w:pStyle w:val="Notedebasdepage"/>
        <w:rPr>
          <w:rFonts w:asciiTheme="majorBidi" w:hAnsiTheme="majorBidi" w:cstheme="majorBidi"/>
          <w:sz w:val="24"/>
          <w:szCs w:val="24"/>
          <w:rtl/>
        </w:rPr>
      </w:pPr>
    </w:p>
    <w:p w:rsidR="000F4164" w:rsidRDefault="000F4164">
      <w:pPr>
        <w:pStyle w:val="Notedebasdepage"/>
        <w:rPr>
          <w:rtl/>
          <w:lang w:bidi="ar-DZ"/>
        </w:rPr>
      </w:pPr>
      <w:r w:rsidRPr="00352A6D">
        <w:rPr>
          <w:rFonts w:asciiTheme="majorBidi" w:hAnsiTheme="majorBidi" w:cstheme="majorBidi"/>
          <w:sz w:val="24"/>
          <w:szCs w:val="24"/>
          <w:lang w:val="fr-FR" w:bidi="ar-DZ"/>
        </w:rPr>
        <w:t>https://www.doc-du-juriste.com/droit-public-et-international/droit-administratif/commentaire-d-arret/arret-blanco-consequences-8-fevrier-1873-444968.html</w:t>
      </w:r>
    </w:p>
  </w:footnote>
  <w:footnote w:id="3">
    <w:p w:rsidR="000F4164" w:rsidRPr="0099162E" w:rsidRDefault="000F4164" w:rsidP="0099162E">
      <w:pPr>
        <w:pStyle w:val="Titre1"/>
        <w:shd w:val="clear" w:color="auto" w:fill="FFFFFF"/>
        <w:spacing w:before="0"/>
        <w:rPr>
          <w:rFonts w:asciiTheme="majorBidi" w:eastAsia="Times New Roman" w:hAnsiTheme="majorBidi"/>
          <w:b w:val="0"/>
          <w:bCs w:val="0"/>
          <w:color w:val="383838"/>
          <w:kern w:val="36"/>
          <w:sz w:val="24"/>
          <w:szCs w:val="24"/>
          <w:lang w:val="fr-FR"/>
        </w:rPr>
      </w:pPr>
      <w:r>
        <w:rPr>
          <w:rStyle w:val="Appelnotedebasdep"/>
        </w:rPr>
        <w:footnoteRef/>
      </w:r>
      <w:r w:rsidRPr="0099162E">
        <w:rPr>
          <w:lang w:val="fr-FR"/>
        </w:rPr>
        <w:t xml:space="preserve"> </w:t>
      </w:r>
      <w:r w:rsidRPr="0099162E">
        <w:rPr>
          <w:rFonts w:asciiTheme="majorBidi" w:eastAsia="Times New Roman" w:hAnsiTheme="majorBidi"/>
          <w:b w:val="0"/>
          <w:bCs w:val="0"/>
          <w:color w:val="383838"/>
          <w:kern w:val="36"/>
          <w:sz w:val="24"/>
          <w:szCs w:val="24"/>
          <w:lang w:val="fr-FR"/>
        </w:rPr>
        <w:t>L'arrêt Blanco et ses conséquences. 8 février 1873</w:t>
      </w:r>
    </w:p>
    <w:p w:rsidR="000F4164" w:rsidRPr="0099162E" w:rsidRDefault="000F4164" w:rsidP="0099162E">
      <w:pPr>
        <w:pStyle w:val="Notedebasdepage"/>
        <w:rPr>
          <w:rFonts w:asciiTheme="majorBidi" w:hAnsiTheme="majorBidi" w:cstheme="majorBidi"/>
          <w:sz w:val="24"/>
          <w:szCs w:val="24"/>
          <w:rtl/>
        </w:rPr>
      </w:pPr>
    </w:p>
    <w:p w:rsidR="000F4164" w:rsidRDefault="000F4164" w:rsidP="0099162E">
      <w:pPr>
        <w:pStyle w:val="Notedebasdepage"/>
        <w:rPr>
          <w:rtl/>
          <w:lang w:bidi="ar-DZ"/>
        </w:rPr>
      </w:pPr>
      <w:r w:rsidRPr="0099162E">
        <w:rPr>
          <w:rFonts w:asciiTheme="majorBidi" w:hAnsiTheme="majorBidi" w:cstheme="majorBidi"/>
          <w:sz w:val="24"/>
          <w:szCs w:val="24"/>
          <w:lang w:val="fr-FR" w:bidi="ar-DZ"/>
        </w:rPr>
        <w:t>https://www.doc-du-juriste.com/droit-public-et-international/droit-administratif/commentaire-d-arret/arret-blanco-consequences-8-fevrier-1873-444968.html</w:t>
      </w:r>
    </w:p>
    <w:p w:rsidR="000F4164" w:rsidRDefault="000F4164">
      <w:pPr>
        <w:pStyle w:val="Notedebasdepage"/>
        <w:rPr>
          <w:rtl/>
          <w:lang w:bidi="ar-DZ"/>
        </w:rPr>
      </w:pPr>
    </w:p>
  </w:footnote>
  <w:footnote w:id="4">
    <w:p w:rsidR="00352A6D" w:rsidRPr="005E0C38" w:rsidRDefault="00352A6D" w:rsidP="00352A6D">
      <w:pPr>
        <w:bidi/>
        <w:jc w:val="right"/>
        <w:rPr>
          <w:rFonts w:asciiTheme="majorBidi" w:hAnsiTheme="majorBidi" w:cstheme="majorBidi"/>
          <w:sz w:val="20"/>
          <w:szCs w:val="20"/>
          <w:rtl/>
          <w:lang w:val="fr-FR" w:bidi="ar-DZ"/>
        </w:rPr>
      </w:pPr>
      <w:r w:rsidRPr="005E0C38">
        <w:rPr>
          <w:rStyle w:val="Appelnotedebasdep"/>
          <w:rFonts w:asciiTheme="majorBidi" w:hAnsiTheme="majorBidi" w:cstheme="majorBidi"/>
          <w:sz w:val="20"/>
          <w:szCs w:val="20"/>
        </w:rPr>
        <w:footnoteRef/>
      </w:r>
      <w:r w:rsidRPr="005E0C38">
        <w:rPr>
          <w:rFonts w:asciiTheme="majorBidi" w:hAnsiTheme="majorBidi" w:cstheme="majorBidi"/>
          <w:sz w:val="20"/>
          <w:szCs w:val="20"/>
        </w:rPr>
        <w:t xml:space="preserve"> </w:t>
      </w:r>
      <w:r w:rsidRPr="005E0C38">
        <w:rPr>
          <w:rFonts w:asciiTheme="majorBidi" w:hAnsiTheme="majorBidi" w:cstheme="majorBidi"/>
          <w:sz w:val="20"/>
          <w:szCs w:val="20"/>
          <w:lang w:val="fr-FR" w:bidi="ar-DZ"/>
        </w:rPr>
        <w:t>https://www.doc-du-juriste.com/blog/conseils-juridiques/fiche-arret-droit-administratif-arret-terrier-conseil-etat-6-fevrier-07-11-2018.html</w:t>
      </w:r>
    </w:p>
    <w:p w:rsidR="00352A6D" w:rsidRPr="005E0C38" w:rsidRDefault="00352A6D" w:rsidP="00352A6D">
      <w:pPr>
        <w:shd w:val="clear" w:color="auto" w:fill="FFFFFF"/>
        <w:spacing w:before="300" w:after="150" w:line="240" w:lineRule="auto"/>
        <w:jc w:val="both"/>
        <w:outlineLvl w:val="0"/>
        <w:rPr>
          <w:rFonts w:asciiTheme="majorBidi" w:eastAsia="Times New Roman" w:hAnsiTheme="majorBidi" w:cstheme="majorBidi"/>
          <w:b/>
          <w:bCs/>
          <w:color w:val="383838"/>
          <w:kern w:val="36"/>
          <w:sz w:val="20"/>
          <w:szCs w:val="20"/>
          <w:lang w:val="fr-FR"/>
        </w:rPr>
      </w:pPr>
      <w:r w:rsidRPr="005E0C38">
        <w:rPr>
          <w:rFonts w:asciiTheme="majorBidi" w:eastAsia="Times New Roman" w:hAnsiTheme="majorBidi" w:cstheme="majorBidi"/>
          <w:b/>
          <w:bCs/>
          <w:color w:val="383838"/>
          <w:kern w:val="36"/>
          <w:sz w:val="20"/>
          <w:szCs w:val="20"/>
          <w:lang w:val="fr-FR"/>
        </w:rPr>
        <w:t>Fiche d'arrêt en droit administratif - L'arrêt Terrier (Conseil d'État, 6 février 1906, n 07496)</w:t>
      </w:r>
    </w:p>
    <w:p w:rsidR="00352A6D" w:rsidRPr="005E0C38" w:rsidRDefault="00352A6D" w:rsidP="00352A6D">
      <w:pPr>
        <w:bidi/>
        <w:jc w:val="right"/>
        <w:rPr>
          <w:rFonts w:asciiTheme="majorBidi" w:hAnsiTheme="majorBidi" w:cstheme="majorBidi"/>
          <w:color w:val="333333"/>
          <w:sz w:val="20"/>
          <w:szCs w:val="20"/>
          <w:shd w:val="clear" w:color="auto" w:fill="FFFFFF"/>
          <w:lang w:val="fr-FR"/>
        </w:rPr>
      </w:pPr>
      <w:r w:rsidRPr="005E0C38">
        <w:rPr>
          <w:rFonts w:asciiTheme="majorBidi" w:hAnsiTheme="majorBidi" w:cstheme="majorBidi"/>
          <w:color w:val="333333"/>
          <w:sz w:val="20"/>
          <w:szCs w:val="20"/>
          <w:shd w:val="clear" w:color="auto" w:fill="FFFFFF"/>
          <w:lang w:val="fr-FR"/>
        </w:rPr>
        <w:t>Le Conseil d'État a rendu, en date du 6 février 1903, l'arrêt Terrier. Cet arrêt intéresse le service public, le contentieux contractuel et le contentieux administratif.</w:t>
      </w:r>
      <w:r w:rsidRPr="005E0C38">
        <w:rPr>
          <w:rFonts w:asciiTheme="majorBidi" w:hAnsiTheme="majorBidi" w:cstheme="majorBidi"/>
          <w:color w:val="333333"/>
          <w:sz w:val="20"/>
          <w:szCs w:val="20"/>
          <w:shd w:val="clear" w:color="auto" w:fill="FFFFFF"/>
          <w:rtl/>
          <w:lang w:val="fr-FR"/>
        </w:rPr>
        <w:t xml:space="preserve"> </w:t>
      </w:r>
      <w:r w:rsidRPr="005E0C38">
        <w:rPr>
          <w:rFonts w:asciiTheme="majorBidi" w:eastAsia="Times New Roman" w:hAnsiTheme="majorBidi" w:cstheme="majorBidi"/>
          <w:color w:val="333333"/>
          <w:sz w:val="20"/>
          <w:szCs w:val="20"/>
          <w:lang w:val="fr-FR"/>
        </w:rPr>
        <w:t>Le Conseil d'État s'est déclaré compétent pour connaître du litige intervenu entre le département et le requérant. Il a notamment été retenu que « ce conseil est valablement saisi par les conclusions subsidiaires du requérant ».</w:t>
      </w:r>
    </w:p>
    <w:p w:rsidR="00352A6D" w:rsidRPr="005E0C38" w:rsidRDefault="00352A6D" w:rsidP="00352A6D">
      <w:pPr>
        <w:shd w:val="clear" w:color="auto" w:fill="FFFFFF"/>
        <w:spacing w:after="225" w:line="375" w:lineRule="atLeast"/>
        <w:rPr>
          <w:rFonts w:asciiTheme="majorBidi" w:eastAsia="Times New Roman" w:hAnsiTheme="majorBidi" w:cstheme="majorBidi"/>
          <w:color w:val="333333"/>
          <w:sz w:val="20"/>
          <w:szCs w:val="20"/>
          <w:lang w:val="fr-FR"/>
        </w:rPr>
      </w:pPr>
      <w:r w:rsidRPr="005E0C38">
        <w:rPr>
          <w:rFonts w:asciiTheme="majorBidi" w:eastAsia="Times New Roman" w:hAnsiTheme="majorBidi" w:cstheme="majorBidi"/>
          <w:color w:val="333333"/>
          <w:sz w:val="20"/>
          <w:szCs w:val="20"/>
          <w:lang w:val="fr-FR"/>
        </w:rPr>
        <w:t>Les juges du Conseil d'État ont retenu que le contrat ainsi passé entre le requérant et le département pour la destruction de ces animaux nuisibles est un contrat de droit administratif dans la mesure où ceux-ci ont retenu que la destruction de ces animaux nuisibles est un acte de </w:t>
      </w:r>
      <w:hyperlink r:id="rId2" w:history="1">
        <w:r w:rsidRPr="005E0C38">
          <w:rPr>
            <w:rFonts w:asciiTheme="majorBidi" w:eastAsia="Times New Roman" w:hAnsiTheme="majorBidi" w:cstheme="majorBidi"/>
            <w:color w:val="085CA2"/>
            <w:sz w:val="20"/>
            <w:szCs w:val="20"/>
            <w:lang w:val="fr-FR"/>
          </w:rPr>
          <w:t>service public</w:t>
        </w:r>
      </w:hyperlink>
      <w:r w:rsidRPr="005E0C38">
        <w:rPr>
          <w:rFonts w:asciiTheme="majorBidi" w:eastAsia="Times New Roman" w:hAnsiTheme="majorBidi" w:cstheme="majorBidi"/>
          <w:color w:val="333333"/>
          <w:sz w:val="20"/>
          <w:szCs w:val="20"/>
          <w:lang w:val="fr-FR"/>
        </w:rPr>
        <w:t>.</w:t>
      </w:r>
    </w:p>
    <w:p w:rsidR="00352A6D" w:rsidRPr="005E0C38" w:rsidRDefault="00352A6D" w:rsidP="00352A6D">
      <w:pPr>
        <w:pStyle w:val="Notedebasdepage"/>
        <w:rPr>
          <w:rFonts w:asciiTheme="majorBidi" w:hAnsiTheme="majorBidi" w:cstheme="majorBidi"/>
          <w:rtl/>
          <w:lang w:val="fr-FR" w:bidi="ar-DZ"/>
        </w:rPr>
      </w:pPr>
    </w:p>
  </w:footnote>
  <w:footnote w:id="5">
    <w:p w:rsidR="00352A6D" w:rsidRPr="005E0C38" w:rsidRDefault="00352A6D" w:rsidP="00352A6D">
      <w:pPr>
        <w:pStyle w:val="Titre1"/>
        <w:shd w:val="clear" w:color="auto" w:fill="FFFFFF"/>
        <w:spacing w:before="0" w:after="480"/>
        <w:rPr>
          <w:rFonts w:asciiTheme="majorBidi" w:eastAsia="Times New Roman" w:hAnsiTheme="majorBidi"/>
          <w:b w:val="0"/>
          <w:bCs w:val="0"/>
          <w:color w:val="303030"/>
          <w:kern w:val="36"/>
          <w:sz w:val="20"/>
          <w:szCs w:val="20"/>
          <w:rtl/>
          <w:lang w:val="fr-FR"/>
        </w:rPr>
      </w:pPr>
      <w:r w:rsidRPr="005E0C38">
        <w:rPr>
          <w:rStyle w:val="Appelnotedebasdep"/>
          <w:rFonts w:asciiTheme="majorBidi" w:hAnsiTheme="majorBidi"/>
          <w:sz w:val="20"/>
          <w:szCs w:val="20"/>
        </w:rPr>
        <w:footnoteRef/>
      </w:r>
      <w:r w:rsidRPr="005E0C38">
        <w:rPr>
          <w:rFonts w:asciiTheme="majorBidi" w:hAnsiTheme="majorBidi"/>
          <w:sz w:val="20"/>
          <w:szCs w:val="20"/>
          <w:lang w:val="fr-FR"/>
        </w:rPr>
        <w:t xml:space="preserve"> </w:t>
      </w:r>
      <w:r w:rsidRPr="005E0C38">
        <w:rPr>
          <w:rFonts w:asciiTheme="majorBidi" w:eastAsia="Times New Roman" w:hAnsiTheme="majorBidi"/>
          <w:b w:val="0"/>
          <w:bCs w:val="0"/>
          <w:color w:val="303030"/>
          <w:kern w:val="36"/>
          <w:sz w:val="20"/>
          <w:szCs w:val="20"/>
          <w:lang w:val="fr-FR"/>
        </w:rPr>
        <w:t>Arrêt Thérond, Conseil d'Etat, du 4 mars 1910, 29373, publié au recueil Lebon</w:t>
      </w:r>
    </w:p>
    <w:p w:rsidR="00352A6D" w:rsidRPr="003F4EE4" w:rsidRDefault="00352A6D" w:rsidP="003F4EE4">
      <w:pPr>
        <w:rPr>
          <w:rFonts w:asciiTheme="majorBidi" w:hAnsiTheme="majorBidi" w:cstheme="majorBidi"/>
          <w:sz w:val="20"/>
          <w:szCs w:val="20"/>
          <w:lang w:val="fr-FR" w:bidi="ar-DZ"/>
        </w:rPr>
      </w:pPr>
      <w:r w:rsidRPr="005E0C38">
        <w:rPr>
          <w:rFonts w:asciiTheme="majorBidi" w:hAnsiTheme="majorBidi" w:cstheme="majorBidi"/>
          <w:sz w:val="20"/>
          <w:szCs w:val="20"/>
          <w:lang w:val="fr-FR" w:bidi="ar-DZ"/>
        </w:rPr>
        <w:t>https://www.doctrine.fr/d/CE/1910/CEW:FR:CEORD:1910:29373.19100304</w:t>
      </w:r>
    </w:p>
    <w:p w:rsidR="00352A6D" w:rsidRPr="001820B2" w:rsidRDefault="00352A6D" w:rsidP="00352A6D">
      <w:pPr>
        <w:pStyle w:val="Notedebasdepage"/>
        <w:rPr>
          <w:rtl/>
          <w:lang w:val="fr-FR" w:bidi="ar-DZ"/>
        </w:rPr>
      </w:pPr>
    </w:p>
  </w:footnote>
  <w:footnote w:id="6">
    <w:p w:rsidR="003F4EE4" w:rsidRDefault="003F4EE4" w:rsidP="003F4EE4">
      <w:pPr>
        <w:pStyle w:val="Notedebasdepage"/>
        <w:jc w:val="right"/>
        <w:rPr>
          <w:rtl/>
          <w:lang w:bidi="ar-DZ"/>
        </w:rPr>
      </w:pPr>
      <w:r>
        <w:rPr>
          <w:rtl/>
        </w:rPr>
        <w:t>محمد رفعت عبد الوهاب، مبادئ وأحكام القانون اإلداري، منشورات الحلبي الحقوقية، بيروت، لبنان، 2005 ،ص 283</w:t>
      </w:r>
      <w:r>
        <w:t>.</w:t>
      </w:r>
      <w:r>
        <w:rPr>
          <w:rFonts w:hint="cs"/>
          <w:rtl/>
        </w:rPr>
        <w:t xml:space="preserve"> </w:t>
      </w:r>
      <w:r>
        <w:rPr>
          <w:rStyle w:val="Appelnotedebasdep"/>
        </w:rPr>
        <w:footnoteRef/>
      </w:r>
      <w:r>
        <w:t xml:space="preserve"> </w:t>
      </w:r>
    </w:p>
  </w:footnote>
  <w:footnote w:id="7">
    <w:p w:rsidR="00C67D4D" w:rsidRDefault="00C67D4D" w:rsidP="00C67D4D">
      <w:pPr>
        <w:pStyle w:val="Notedebasdepage"/>
        <w:jc w:val="right"/>
        <w:rPr>
          <w:rtl/>
          <w:lang w:bidi="ar-DZ"/>
        </w:rPr>
      </w:pPr>
      <w:r>
        <w:rPr>
          <w:rStyle w:val="Appelnotedebasdep"/>
        </w:rPr>
        <w:footnoteRef/>
      </w:r>
      <w:r>
        <w:t xml:space="preserve"> </w:t>
      </w:r>
    </w:p>
    <w:p w:rsidR="00C67D4D" w:rsidRPr="00C67D4D" w:rsidRDefault="00C67D4D" w:rsidP="00C67D4D">
      <w:pPr>
        <w:pStyle w:val="Notedebasdepage"/>
        <w:jc w:val="right"/>
        <w:rPr>
          <w:rtl/>
          <w:lang w:bidi="ar-DZ"/>
        </w:rPr>
      </w:pPr>
      <w:r w:rsidRPr="00C67D4D">
        <w:rPr>
          <w:rFonts w:cs="Arial" w:hint="cs"/>
          <w:rtl/>
          <w:lang w:bidi="ar-DZ"/>
        </w:rPr>
        <w:t>د</w:t>
      </w:r>
      <w:r w:rsidRPr="00C67D4D">
        <w:rPr>
          <w:rFonts w:cs="Arial"/>
          <w:rtl/>
          <w:lang w:bidi="ar-DZ"/>
        </w:rPr>
        <w:t>.</w:t>
      </w:r>
      <w:r w:rsidRPr="00C67D4D">
        <w:rPr>
          <w:rFonts w:cs="Arial" w:hint="cs"/>
          <w:rtl/>
          <w:lang w:bidi="ar-DZ"/>
        </w:rPr>
        <w:t>محمود</w:t>
      </w:r>
      <w:r w:rsidRPr="00C67D4D">
        <w:rPr>
          <w:rFonts w:cs="Arial"/>
          <w:rtl/>
          <w:lang w:bidi="ar-DZ"/>
        </w:rPr>
        <w:t xml:space="preserve"> </w:t>
      </w:r>
      <w:r w:rsidRPr="00C67D4D">
        <w:rPr>
          <w:rFonts w:cs="Arial" w:hint="cs"/>
          <w:rtl/>
          <w:lang w:bidi="ar-DZ"/>
        </w:rPr>
        <w:t>محمد</w:t>
      </w:r>
      <w:r w:rsidRPr="00C67D4D">
        <w:rPr>
          <w:rFonts w:cs="Arial"/>
          <w:rtl/>
          <w:lang w:bidi="ar-DZ"/>
        </w:rPr>
        <w:t xml:space="preserve"> </w:t>
      </w:r>
      <w:r w:rsidRPr="00C67D4D">
        <w:rPr>
          <w:rFonts w:cs="Arial" w:hint="cs"/>
          <w:rtl/>
          <w:lang w:bidi="ar-DZ"/>
        </w:rPr>
        <w:t>حافظ</w:t>
      </w:r>
      <w:r w:rsidRPr="00C67D4D">
        <w:rPr>
          <w:rFonts w:cs="Arial"/>
          <w:rtl/>
          <w:lang w:bidi="ar-DZ"/>
        </w:rPr>
        <w:t xml:space="preserve"> –</w:t>
      </w:r>
      <w:r w:rsidRPr="00C67D4D">
        <w:rPr>
          <w:rFonts w:cs="Arial" w:hint="cs"/>
          <w:rtl/>
          <w:lang w:bidi="ar-DZ"/>
        </w:rPr>
        <w:t>المصدر</w:t>
      </w:r>
      <w:r w:rsidRPr="00C67D4D">
        <w:rPr>
          <w:rFonts w:cs="Arial"/>
          <w:rtl/>
          <w:lang w:bidi="ar-DZ"/>
        </w:rPr>
        <w:t xml:space="preserve"> </w:t>
      </w:r>
      <w:r w:rsidRPr="00C67D4D">
        <w:rPr>
          <w:rFonts w:cs="Arial" w:hint="cs"/>
          <w:rtl/>
          <w:lang w:bidi="ar-DZ"/>
        </w:rPr>
        <w:t>السابق</w:t>
      </w:r>
      <w:r w:rsidRPr="00C67D4D">
        <w:rPr>
          <w:rFonts w:cs="Arial"/>
          <w:rtl/>
          <w:lang w:bidi="ar-DZ"/>
        </w:rPr>
        <w:t xml:space="preserve"> – </w:t>
      </w:r>
      <w:r w:rsidRPr="00C67D4D">
        <w:rPr>
          <w:rFonts w:cs="Arial" w:hint="cs"/>
          <w:rtl/>
          <w:lang w:bidi="ar-DZ"/>
        </w:rPr>
        <w:t>ص</w:t>
      </w:r>
      <w:r w:rsidRPr="00C67D4D">
        <w:rPr>
          <w:rFonts w:cs="Arial"/>
          <w:rtl/>
          <w:lang w:bidi="ar-DZ"/>
        </w:rPr>
        <w:t xml:space="preserve"> 78</w:t>
      </w:r>
    </w:p>
  </w:footnote>
  <w:footnote w:id="8">
    <w:p w:rsidR="00554A75" w:rsidRPr="00356C58" w:rsidRDefault="00554A75" w:rsidP="00554A75">
      <w:pPr>
        <w:pStyle w:val="Notedebasdepage"/>
        <w:bidi/>
        <w:jc w:val="both"/>
        <w:rPr>
          <w:rFonts w:asciiTheme="majorBidi" w:hAnsiTheme="majorBidi" w:cstheme="majorBidi"/>
          <w:sz w:val="24"/>
          <w:szCs w:val="24"/>
          <w:rtl/>
          <w:lang w:bidi="ar-DZ"/>
        </w:rPr>
      </w:pPr>
      <w:r>
        <w:rPr>
          <w:rFonts w:hint="cs"/>
          <w:rtl/>
        </w:rPr>
        <w:t xml:space="preserve">  </w:t>
      </w:r>
      <w:r w:rsidRPr="00356C58">
        <w:rPr>
          <w:rStyle w:val="Appelnotedebasdep"/>
          <w:rFonts w:asciiTheme="majorBidi" w:hAnsiTheme="majorBidi" w:cstheme="majorBidi"/>
          <w:sz w:val="24"/>
          <w:szCs w:val="24"/>
        </w:rPr>
        <w:footnoteRef/>
      </w:r>
      <w:r w:rsidRPr="00356C58">
        <w:rPr>
          <w:rFonts w:asciiTheme="majorBidi" w:hAnsiTheme="majorBidi" w:cstheme="majorBidi"/>
          <w:sz w:val="24"/>
          <w:szCs w:val="24"/>
        </w:rPr>
        <w:t xml:space="preserve"> </w:t>
      </w:r>
      <w:r w:rsidRPr="00356C58">
        <w:rPr>
          <w:rFonts w:asciiTheme="majorBidi" w:hAnsiTheme="majorBidi" w:cstheme="majorBidi"/>
          <w:sz w:val="24"/>
          <w:szCs w:val="24"/>
          <w:rtl/>
        </w:rPr>
        <w:t xml:space="preserve"> - قانون رقم قانون رقم 11-10 مؤرخ في مؤرخ في 20 رجب عام رجب عام 1432 الموافق 22 يونيو سنة يونيو سنة 2011، يتعلق بالبلدية يتعلق بالبلدية</w:t>
      </w:r>
    </w:p>
  </w:footnote>
  <w:footnote w:id="9">
    <w:p w:rsidR="00554A75" w:rsidRPr="00356C58" w:rsidRDefault="00554A75" w:rsidP="00554A75">
      <w:pPr>
        <w:pStyle w:val="Notedebasdepage"/>
        <w:bidi/>
        <w:jc w:val="both"/>
        <w:rPr>
          <w:rFonts w:asciiTheme="majorBidi" w:hAnsiTheme="majorBidi" w:cstheme="majorBidi"/>
          <w:sz w:val="24"/>
          <w:szCs w:val="24"/>
          <w:rtl/>
          <w:lang w:bidi="ar-DZ"/>
        </w:rPr>
      </w:pPr>
      <w:r w:rsidRPr="00356C58">
        <w:rPr>
          <w:rFonts w:asciiTheme="majorBidi" w:hAnsiTheme="majorBidi" w:cstheme="majorBidi"/>
          <w:sz w:val="24"/>
          <w:szCs w:val="24"/>
          <w:rtl/>
        </w:rPr>
        <w:t xml:space="preserve"> </w:t>
      </w:r>
      <w:r w:rsidRPr="00356C58">
        <w:rPr>
          <w:rStyle w:val="Appelnotedebasdep"/>
          <w:rFonts w:asciiTheme="majorBidi" w:hAnsiTheme="majorBidi" w:cstheme="majorBidi"/>
          <w:sz w:val="24"/>
          <w:szCs w:val="24"/>
        </w:rPr>
        <w:footnoteRef/>
      </w:r>
      <w:r w:rsidRPr="00356C58">
        <w:rPr>
          <w:rFonts w:asciiTheme="majorBidi" w:hAnsiTheme="majorBidi" w:cstheme="majorBidi"/>
          <w:sz w:val="24"/>
          <w:szCs w:val="24"/>
        </w:rPr>
        <w:t xml:space="preserve"> </w:t>
      </w:r>
      <w:r w:rsidRPr="00356C58">
        <w:rPr>
          <w:rFonts w:asciiTheme="majorBidi" w:hAnsiTheme="majorBidi" w:cstheme="majorBidi"/>
          <w:sz w:val="24"/>
          <w:szCs w:val="24"/>
          <w:rtl/>
        </w:rPr>
        <w:t xml:space="preserve"> قانون رقم قانون رقم 12-07 مؤرخ فـي مؤرخ فـي 28 ربيع الأول عام ربيع الأول عام 1433 الموافق الموافق 21 فبراير سنة فبراير سنة 2012، يتعلـق بالولاية يتعلـق بالولاية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5D"/>
    <w:rsid w:val="0000600A"/>
    <w:rsid w:val="00050370"/>
    <w:rsid w:val="00051318"/>
    <w:rsid w:val="00051A51"/>
    <w:rsid w:val="000827EC"/>
    <w:rsid w:val="000A4184"/>
    <w:rsid w:val="000B0269"/>
    <w:rsid w:val="000C4C1F"/>
    <w:rsid w:val="000F1566"/>
    <w:rsid w:val="000F4164"/>
    <w:rsid w:val="000F5B7E"/>
    <w:rsid w:val="001551E8"/>
    <w:rsid w:val="001820B2"/>
    <w:rsid w:val="00187E63"/>
    <w:rsid w:val="001F046C"/>
    <w:rsid w:val="00247D26"/>
    <w:rsid w:val="002730B1"/>
    <w:rsid w:val="002C7393"/>
    <w:rsid w:val="002D0B19"/>
    <w:rsid w:val="00352A6D"/>
    <w:rsid w:val="00356C58"/>
    <w:rsid w:val="003F1BDA"/>
    <w:rsid w:val="003F235B"/>
    <w:rsid w:val="003F4C2A"/>
    <w:rsid w:val="003F4EE4"/>
    <w:rsid w:val="003F5757"/>
    <w:rsid w:val="00466C5D"/>
    <w:rsid w:val="00473810"/>
    <w:rsid w:val="00487405"/>
    <w:rsid w:val="004D0EAC"/>
    <w:rsid w:val="005256B4"/>
    <w:rsid w:val="00554A75"/>
    <w:rsid w:val="0055635F"/>
    <w:rsid w:val="00582811"/>
    <w:rsid w:val="00593DBE"/>
    <w:rsid w:val="00594440"/>
    <w:rsid w:val="005E0C38"/>
    <w:rsid w:val="006B622F"/>
    <w:rsid w:val="006D6938"/>
    <w:rsid w:val="00712C1E"/>
    <w:rsid w:val="00721B51"/>
    <w:rsid w:val="00737797"/>
    <w:rsid w:val="00797FDA"/>
    <w:rsid w:val="007A089F"/>
    <w:rsid w:val="007D79DB"/>
    <w:rsid w:val="007F7C96"/>
    <w:rsid w:val="00894870"/>
    <w:rsid w:val="008A5B36"/>
    <w:rsid w:val="008C3DBE"/>
    <w:rsid w:val="008D6CCB"/>
    <w:rsid w:val="008F3967"/>
    <w:rsid w:val="0099162E"/>
    <w:rsid w:val="009A7C08"/>
    <w:rsid w:val="009E3F5F"/>
    <w:rsid w:val="00A01EB5"/>
    <w:rsid w:val="00A30840"/>
    <w:rsid w:val="00A51EB1"/>
    <w:rsid w:val="00A57BFC"/>
    <w:rsid w:val="00AF6E8A"/>
    <w:rsid w:val="00B12514"/>
    <w:rsid w:val="00BC6CED"/>
    <w:rsid w:val="00BD02CD"/>
    <w:rsid w:val="00C5568C"/>
    <w:rsid w:val="00C67D4D"/>
    <w:rsid w:val="00C728C7"/>
    <w:rsid w:val="00D10FEB"/>
    <w:rsid w:val="00D4166E"/>
    <w:rsid w:val="00D474F4"/>
    <w:rsid w:val="00D77EF3"/>
    <w:rsid w:val="00DB2DB1"/>
    <w:rsid w:val="00DD4AB6"/>
    <w:rsid w:val="00E437AC"/>
    <w:rsid w:val="00E7302F"/>
    <w:rsid w:val="00E73AAE"/>
    <w:rsid w:val="00E74B31"/>
    <w:rsid w:val="00EB5A5C"/>
    <w:rsid w:val="00FA4FDD"/>
    <w:rsid w:val="00FD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14CBF-4762-40E4-913B-A1A60BCA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91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D0B19"/>
    <w:rPr>
      <w:color w:val="0000FF"/>
      <w:u w:val="single"/>
    </w:rPr>
  </w:style>
  <w:style w:type="paragraph" w:styleId="NormalWeb">
    <w:name w:val="Normal (Web)"/>
    <w:basedOn w:val="Normal"/>
    <w:uiPriority w:val="99"/>
    <w:semiHidden/>
    <w:unhideWhenUsed/>
    <w:rsid w:val="002D0B19"/>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A51EB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51EB1"/>
    <w:rPr>
      <w:sz w:val="20"/>
      <w:szCs w:val="20"/>
    </w:rPr>
  </w:style>
  <w:style w:type="character" w:styleId="Appelnotedebasdep">
    <w:name w:val="footnote reference"/>
    <w:basedOn w:val="Policepardfaut"/>
    <w:uiPriority w:val="99"/>
    <w:semiHidden/>
    <w:unhideWhenUsed/>
    <w:rsid w:val="00A51EB1"/>
    <w:rPr>
      <w:vertAlign w:val="superscript"/>
    </w:rPr>
  </w:style>
  <w:style w:type="character" w:customStyle="1" w:styleId="Titre1Car">
    <w:name w:val="Titre 1 Car"/>
    <w:basedOn w:val="Policepardfaut"/>
    <w:link w:val="Titre1"/>
    <w:uiPriority w:val="9"/>
    <w:rsid w:val="009916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9348">
      <w:bodyDiv w:val="1"/>
      <w:marLeft w:val="0"/>
      <w:marRight w:val="0"/>
      <w:marTop w:val="0"/>
      <w:marBottom w:val="0"/>
      <w:divBdr>
        <w:top w:val="none" w:sz="0" w:space="0" w:color="auto"/>
        <w:left w:val="none" w:sz="0" w:space="0" w:color="auto"/>
        <w:bottom w:val="none" w:sz="0" w:space="0" w:color="auto"/>
        <w:right w:val="none" w:sz="0" w:space="0" w:color="auto"/>
      </w:divBdr>
    </w:div>
    <w:div w:id="662898693">
      <w:bodyDiv w:val="1"/>
      <w:marLeft w:val="0"/>
      <w:marRight w:val="0"/>
      <w:marTop w:val="0"/>
      <w:marBottom w:val="0"/>
      <w:divBdr>
        <w:top w:val="none" w:sz="0" w:space="0" w:color="auto"/>
        <w:left w:val="none" w:sz="0" w:space="0" w:color="auto"/>
        <w:bottom w:val="none" w:sz="0" w:space="0" w:color="auto"/>
        <w:right w:val="none" w:sz="0" w:space="0" w:color="auto"/>
      </w:divBdr>
      <w:divsChild>
        <w:div w:id="1444374493">
          <w:marLeft w:val="0"/>
          <w:marRight w:val="0"/>
          <w:marTop w:val="0"/>
          <w:marBottom w:val="0"/>
          <w:divBdr>
            <w:top w:val="none" w:sz="0" w:space="0" w:color="auto"/>
            <w:left w:val="none" w:sz="0" w:space="0" w:color="auto"/>
            <w:bottom w:val="none" w:sz="0" w:space="0" w:color="auto"/>
            <w:right w:val="none" w:sz="0" w:space="0" w:color="auto"/>
          </w:divBdr>
          <w:divsChild>
            <w:div w:id="1170372026">
              <w:marLeft w:val="0"/>
              <w:marRight w:val="0"/>
              <w:marTop w:val="0"/>
              <w:marBottom w:val="0"/>
              <w:divBdr>
                <w:top w:val="none" w:sz="0" w:space="0" w:color="auto"/>
                <w:left w:val="none" w:sz="0" w:space="0" w:color="auto"/>
                <w:bottom w:val="none" w:sz="0" w:space="0" w:color="auto"/>
                <w:right w:val="none" w:sz="0" w:space="0" w:color="auto"/>
              </w:divBdr>
            </w:div>
            <w:div w:id="3532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2018">
      <w:bodyDiv w:val="1"/>
      <w:marLeft w:val="0"/>
      <w:marRight w:val="0"/>
      <w:marTop w:val="0"/>
      <w:marBottom w:val="0"/>
      <w:divBdr>
        <w:top w:val="none" w:sz="0" w:space="0" w:color="auto"/>
        <w:left w:val="none" w:sz="0" w:space="0" w:color="auto"/>
        <w:bottom w:val="none" w:sz="0" w:space="0" w:color="auto"/>
        <w:right w:val="none" w:sz="0" w:space="0" w:color="auto"/>
      </w:divBdr>
    </w:div>
    <w:div w:id="912861777">
      <w:bodyDiv w:val="1"/>
      <w:marLeft w:val="0"/>
      <w:marRight w:val="0"/>
      <w:marTop w:val="0"/>
      <w:marBottom w:val="0"/>
      <w:divBdr>
        <w:top w:val="none" w:sz="0" w:space="0" w:color="auto"/>
        <w:left w:val="none" w:sz="0" w:space="0" w:color="auto"/>
        <w:bottom w:val="none" w:sz="0" w:space="0" w:color="auto"/>
        <w:right w:val="none" w:sz="0" w:space="0" w:color="auto"/>
      </w:divBdr>
    </w:div>
    <w:div w:id="955528954">
      <w:bodyDiv w:val="1"/>
      <w:marLeft w:val="0"/>
      <w:marRight w:val="0"/>
      <w:marTop w:val="0"/>
      <w:marBottom w:val="0"/>
      <w:divBdr>
        <w:top w:val="none" w:sz="0" w:space="0" w:color="auto"/>
        <w:left w:val="none" w:sz="0" w:space="0" w:color="auto"/>
        <w:bottom w:val="none" w:sz="0" w:space="0" w:color="auto"/>
        <w:right w:val="none" w:sz="0" w:space="0" w:color="auto"/>
      </w:divBdr>
    </w:div>
    <w:div w:id="1209029210">
      <w:bodyDiv w:val="1"/>
      <w:marLeft w:val="0"/>
      <w:marRight w:val="0"/>
      <w:marTop w:val="0"/>
      <w:marBottom w:val="0"/>
      <w:divBdr>
        <w:top w:val="none" w:sz="0" w:space="0" w:color="auto"/>
        <w:left w:val="none" w:sz="0" w:space="0" w:color="auto"/>
        <w:bottom w:val="none" w:sz="0" w:space="0" w:color="auto"/>
        <w:right w:val="none" w:sz="0" w:space="0" w:color="auto"/>
      </w:divBdr>
    </w:div>
    <w:div w:id="1451168241">
      <w:bodyDiv w:val="1"/>
      <w:marLeft w:val="0"/>
      <w:marRight w:val="0"/>
      <w:marTop w:val="0"/>
      <w:marBottom w:val="0"/>
      <w:divBdr>
        <w:top w:val="none" w:sz="0" w:space="0" w:color="auto"/>
        <w:left w:val="none" w:sz="0" w:space="0" w:color="auto"/>
        <w:bottom w:val="none" w:sz="0" w:space="0" w:color="auto"/>
        <w:right w:val="none" w:sz="0" w:space="0" w:color="auto"/>
      </w:divBdr>
    </w:div>
    <w:div w:id="198746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2%D8%A7%D9%86%D9%88%D9%86_%D9%85%D8%AF%D9%86%D9%8A_(%D8%AA%D9%88%D8%B6%D9%8A%D8%AD)" TargetMode="External"/><Relationship Id="rId3" Type="http://schemas.openxmlformats.org/officeDocument/2006/relationships/settings" Target="settings.xml"/><Relationship Id="rId7" Type="http://schemas.openxmlformats.org/officeDocument/2006/relationships/hyperlink" Target="mailto:zalerie@yahoo.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oc-du-juriste.com/droit-public-et-international/droit-administratif/fiche/service-public-443975.html?utm_source=blog-inside" TargetMode="External"/><Relationship Id="rId1" Type="http://schemas.openxmlformats.org/officeDocument/2006/relationships/hyperlink" Target="https://cte.univ-setif2.dz/moodle/mod/book/view.php?id=19315&amp;chapterid=51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FEB0-C2C8-4615-85F7-CFA87DC5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1368</Words>
  <Characters>7525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 Bridge</cp:lastModifiedBy>
  <cp:revision>2</cp:revision>
  <dcterms:created xsi:type="dcterms:W3CDTF">2022-12-05T19:59:00Z</dcterms:created>
  <dcterms:modified xsi:type="dcterms:W3CDTF">2022-12-05T19:59:00Z</dcterms:modified>
</cp:coreProperties>
</file>