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6FCF" w:rsidRDefault="00D06FCF" w:rsidP="00D06FCF">
      <w:pPr>
        <w:jc w:val="center"/>
        <w:rPr>
          <w:b/>
          <w:bCs/>
          <w:sz w:val="32"/>
          <w:szCs w:val="32"/>
        </w:rPr>
      </w:pPr>
      <w:r w:rsidRPr="00D06FCF">
        <w:rPr>
          <w:rStyle w:val="DfinitionHTML"/>
          <w:rFonts w:asciiTheme="majorBidi" w:hAnsiTheme="majorBidi" w:cstheme="majorBidi"/>
          <w:b/>
          <w:bCs/>
          <w:color w:val="222222"/>
          <w:sz w:val="32"/>
          <w:szCs w:val="32"/>
          <w:shd w:val="clear" w:color="auto" w:fill="FFFFFF"/>
          <w:lang w:val="en-US"/>
        </w:rPr>
        <w:t>Pumping test</w:t>
      </w:r>
    </w:p>
    <w:p w:rsidR="00D06FCF" w:rsidRDefault="00D06FCF" w:rsidP="00D06FCF">
      <w:pPr>
        <w:spacing w:line="360" w:lineRule="auto"/>
        <w:rPr>
          <w:rFonts w:ascii="Verdana" w:hAnsi="Verdana"/>
          <w:color w:val="222222"/>
          <w:sz w:val="31"/>
          <w:szCs w:val="31"/>
          <w:shd w:val="clear" w:color="auto" w:fill="FFFFFF"/>
          <w:lang w:val="en-US"/>
        </w:rPr>
      </w:pPr>
      <w:r w:rsidRPr="00D06FCF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US"/>
        </w:rPr>
        <w:t>A </w:t>
      </w:r>
      <w:r w:rsidRPr="00D06FCF">
        <w:rPr>
          <w:rStyle w:val="DfinitionHTML"/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US"/>
        </w:rPr>
        <w:t>pumping test</w:t>
      </w:r>
      <w:r w:rsidRPr="00D06FCF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US"/>
        </w:rPr>
        <w:t> is a field experiment in which a well is pumped at a controlled rate and water-level response (</w:t>
      </w:r>
      <w:hyperlink r:id="rId5" w:anchor="Drawdown" w:history="1">
        <w:r w:rsidRPr="00D06FCF">
          <w:rPr>
            <w:rStyle w:val="Lienhypertexte"/>
            <w:rFonts w:asciiTheme="majorBidi" w:hAnsiTheme="majorBidi" w:cstheme="majorBidi"/>
            <w:color w:val="8B008B"/>
            <w:sz w:val="28"/>
            <w:szCs w:val="28"/>
            <w:shd w:val="clear" w:color="auto" w:fill="FFFFFF"/>
            <w:lang w:val="en-US"/>
          </w:rPr>
          <w:t>drawdown</w:t>
        </w:r>
      </w:hyperlink>
      <w:r w:rsidRPr="00D06FCF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US"/>
        </w:rPr>
        <w:t>) is measured in one or more surrounding observation wells and optionally in the pumped well (control well) itself; response data from pumping tests are used to estimate the hydraulic properties of aquifers, evaluate well performance and identify aquifer boundaries. </w:t>
      </w:r>
      <w:r w:rsidRPr="00D06FCF">
        <w:rPr>
          <w:rStyle w:val="lev"/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US"/>
        </w:rPr>
        <w:t>Aquifer test</w:t>
      </w:r>
      <w:r w:rsidRPr="00D06FCF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US"/>
        </w:rPr>
        <w:t> and </w:t>
      </w:r>
      <w:r w:rsidRPr="00D06FCF">
        <w:rPr>
          <w:rStyle w:val="lev"/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US"/>
        </w:rPr>
        <w:t>aquifer performance test</w:t>
      </w:r>
      <w:r w:rsidRPr="00D06FCF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US"/>
        </w:rPr>
        <w:t> (APT) are alternate designations for a pumping test. In petroleum engineering, a pumping test is referred to as a </w:t>
      </w:r>
      <w:r w:rsidRPr="00D06FCF">
        <w:rPr>
          <w:rStyle w:val="lev"/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US"/>
        </w:rPr>
        <w:t>drawdown test</w:t>
      </w:r>
      <w:r w:rsidRPr="00D06FCF">
        <w:rPr>
          <w:rFonts w:ascii="Verdana" w:hAnsi="Verdana"/>
          <w:color w:val="222222"/>
          <w:sz w:val="31"/>
          <w:szCs w:val="31"/>
          <w:shd w:val="clear" w:color="auto" w:fill="FFFFFF"/>
          <w:lang w:val="en-US"/>
        </w:rPr>
        <w:t>.</w:t>
      </w:r>
    </w:p>
    <w:p w:rsidR="00D06FCF" w:rsidRDefault="00D06FCF" w:rsidP="00D06FCF">
      <w:pPr>
        <w:spacing w:line="360" w:lineRule="auto"/>
        <w:jc w:val="center"/>
        <w:rPr>
          <w:lang w:val="en-US"/>
        </w:rPr>
      </w:pPr>
    </w:p>
    <w:p w:rsidR="00D06FCF" w:rsidRDefault="00D06FCF" w:rsidP="00D06FCF">
      <w:pPr>
        <w:spacing w:line="36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28440" cy="2928620"/>
            <wp:effectExtent l="19050" t="0" r="0" b="0"/>
            <wp:docPr id="1" name="Image 1" descr="Typical well configuration for pumping test in a nonleaky confined aqui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pical well configuration for pumping test in a nonleaky confined aquif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92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FCF" w:rsidRDefault="00D06FCF" w:rsidP="00D06FCF">
      <w:pPr>
        <w:pStyle w:val="NormalWeb"/>
        <w:spacing w:before="240" w:beforeAutospacing="0" w:after="240" w:afterAutospacing="0" w:line="36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D06FCF" w:rsidRDefault="00D06FCF" w:rsidP="00D06FCF">
      <w:pPr>
        <w:pStyle w:val="NormalWeb"/>
        <w:spacing w:before="240" w:beforeAutospacing="0" w:after="240" w:afterAutospacing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D06FCF">
        <w:rPr>
          <w:rFonts w:asciiTheme="majorBidi" w:hAnsiTheme="majorBidi" w:cstheme="majorBidi"/>
          <w:sz w:val="28"/>
          <w:szCs w:val="28"/>
          <w:lang w:val="en-US"/>
        </w:rPr>
        <w:t>The goal of a pumping test, as in any </w:t>
      </w:r>
      <w:hyperlink r:id="rId7" w:history="1">
        <w:r w:rsidRPr="00D06FCF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lang w:val="en-US"/>
          </w:rPr>
          <w:t>aquifer test</w:t>
        </w:r>
      </w:hyperlink>
      <w:r w:rsidRPr="00D06FCF">
        <w:rPr>
          <w:rFonts w:asciiTheme="majorBidi" w:hAnsiTheme="majorBidi" w:cstheme="majorBidi"/>
          <w:sz w:val="28"/>
          <w:szCs w:val="28"/>
          <w:lang w:val="en-US"/>
        </w:rPr>
        <w:t>, is to </w:t>
      </w:r>
      <w:r w:rsidRPr="00D06FCF">
        <w:rPr>
          <w:rFonts w:asciiTheme="majorBidi" w:hAnsiTheme="majorBidi" w:cstheme="majorBidi"/>
          <w:b/>
          <w:bCs/>
          <w:sz w:val="28"/>
          <w:szCs w:val="28"/>
          <w:lang w:val="en-US"/>
        </w:rPr>
        <w:t>estimate hydraulic properties</w:t>
      </w:r>
      <w:r w:rsidRPr="00D06FCF">
        <w:rPr>
          <w:rFonts w:asciiTheme="majorBidi" w:hAnsiTheme="majorBidi" w:cstheme="majorBidi"/>
          <w:sz w:val="28"/>
          <w:szCs w:val="28"/>
          <w:lang w:val="en-US"/>
        </w:rPr>
        <w:t> of an aquifer system. For the pumped aquifer, one seeks to determine </w:t>
      </w:r>
      <w:hyperlink r:id="rId8" w:anchor="Transmissivity" w:history="1">
        <w:proofErr w:type="spellStart"/>
        <w:r w:rsidRPr="00D06FCF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lang w:val="en-US"/>
          </w:rPr>
          <w:t>transmissivity</w:t>
        </w:r>
        <w:proofErr w:type="spellEnd"/>
      </w:hyperlink>
      <w:r w:rsidRPr="00D06FCF">
        <w:rPr>
          <w:rFonts w:asciiTheme="majorBidi" w:hAnsiTheme="majorBidi" w:cstheme="majorBidi"/>
          <w:sz w:val="28"/>
          <w:szCs w:val="28"/>
          <w:lang w:val="en-US"/>
        </w:rPr>
        <w:t>, </w:t>
      </w:r>
      <w:hyperlink r:id="rId9" w:anchor="Hydraulic_Conductivity" w:history="1">
        <w:r w:rsidRPr="00D06FCF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lang w:val="en-US"/>
          </w:rPr>
          <w:t>hydraulic conductivity</w:t>
        </w:r>
      </w:hyperlink>
      <w:r w:rsidRPr="00D06FCF">
        <w:rPr>
          <w:rFonts w:asciiTheme="majorBidi" w:hAnsiTheme="majorBidi" w:cstheme="majorBidi"/>
          <w:sz w:val="28"/>
          <w:szCs w:val="28"/>
          <w:lang w:val="en-US"/>
        </w:rPr>
        <w:t> (horizontal and vertical) and </w:t>
      </w:r>
      <w:hyperlink r:id="rId10" w:anchor="Storativity" w:history="1">
        <w:proofErr w:type="spellStart"/>
        <w:r w:rsidRPr="00D06FCF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lang w:val="en-US"/>
          </w:rPr>
          <w:t>storativity</w:t>
        </w:r>
        <w:proofErr w:type="spellEnd"/>
      </w:hyperlink>
      <w:r w:rsidRPr="00D06FCF">
        <w:rPr>
          <w:rFonts w:asciiTheme="majorBidi" w:hAnsiTheme="majorBidi" w:cstheme="majorBidi"/>
          <w:sz w:val="28"/>
          <w:szCs w:val="28"/>
          <w:lang w:val="en-US"/>
        </w:rPr>
        <w:t> (storage coefficient). In layered systems, one also uses pumping tests to estimate the properties of </w:t>
      </w:r>
      <w:hyperlink r:id="rId11" w:anchor="Aquitard" w:history="1">
        <w:proofErr w:type="spellStart"/>
        <w:r w:rsidRPr="00D06FCF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lang w:val="en-US"/>
          </w:rPr>
          <w:t>aquitards</w:t>
        </w:r>
        <w:proofErr w:type="spellEnd"/>
      </w:hyperlink>
      <w:r w:rsidRPr="00D06FCF">
        <w:rPr>
          <w:rFonts w:asciiTheme="majorBidi" w:hAnsiTheme="majorBidi" w:cstheme="majorBidi"/>
          <w:sz w:val="28"/>
          <w:szCs w:val="28"/>
          <w:lang w:val="en-US"/>
        </w:rPr>
        <w:t> (vertical </w:t>
      </w:r>
      <w:hyperlink r:id="rId12" w:anchor="Hydraulic_Conductivity" w:history="1">
        <w:r w:rsidRPr="00D06FCF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lang w:val="en-US"/>
          </w:rPr>
          <w:t xml:space="preserve">hydraulic </w:t>
        </w:r>
        <w:proofErr w:type="spellStart"/>
        <w:r w:rsidRPr="00D06FCF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lang w:val="en-US"/>
          </w:rPr>
          <w:t>conductivity</w:t>
        </w:r>
      </w:hyperlink>
      <w:r w:rsidRPr="00D06FCF">
        <w:rPr>
          <w:rFonts w:asciiTheme="majorBidi" w:hAnsiTheme="majorBidi" w:cstheme="majorBidi"/>
          <w:sz w:val="28"/>
          <w:szCs w:val="28"/>
          <w:lang w:val="en-US"/>
        </w:rPr>
        <w:t>and</w:t>
      </w:r>
      <w:proofErr w:type="spellEnd"/>
      <w:r w:rsidRPr="00D06FCF">
        <w:rPr>
          <w:rFonts w:asciiTheme="majorBidi" w:hAnsiTheme="majorBidi" w:cstheme="majorBidi"/>
          <w:sz w:val="28"/>
          <w:szCs w:val="28"/>
          <w:lang w:val="en-US"/>
        </w:rPr>
        <w:t> </w:t>
      </w:r>
      <w:hyperlink r:id="rId13" w:anchor="Specific_Storage" w:history="1">
        <w:r w:rsidRPr="00D06FCF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lang w:val="en-US"/>
          </w:rPr>
          <w:t>specific storage</w:t>
        </w:r>
      </w:hyperlink>
      <w:r w:rsidRPr="00D06FCF">
        <w:rPr>
          <w:rFonts w:asciiTheme="majorBidi" w:hAnsiTheme="majorBidi" w:cstheme="majorBidi"/>
          <w:sz w:val="28"/>
          <w:szCs w:val="28"/>
          <w:lang w:val="en-US"/>
        </w:rPr>
        <w:t xml:space="preserve">). Pumping tests can identify and locate </w:t>
      </w:r>
      <w:r w:rsidRPr="00D06FCF">
        <w:rPr>
          <w:rFonts w:asciiTheme="majorBidi" w:hAnsiTheme="majorBidi" w:cstheme="majorBidi"/>
          <w:sz w:val="28"/>
          <w:szCs w:val="28"/>
          <w:lang w:val="en-US"/>
        </w:rPr>
        <w:lastRenderedPageBreak/>
        <w:t>recharge and no-flow </w:t>
      </w:r>
      <w:hyperlink r:id="rId14" w:history="1">
        <w:r w:rsidRPr="00D06FCF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lang w:val="en-US"/>
          </w:rPr>
          <w:t>boundaries</w:t>
        </w:r>
      </w:hyperlink>
      <w:r w:rsidRPr="00D06FCF">
        <w:rPr>
          <w:rFonts w:asciiTheme="majorBidi" w:hAnsiTheme="majorBidi" w:cstheme="majorBidi"/>
          <w:sz w:val="28"/>
          <w:szCs w:val="28"/>
          <w:lang w:val="en-US"/>
        </w:rPr>
        <w:t> that may limit the lateral extent of aquifers as well.</w:t>
      </w:r>
    </w:p>
    <w:p w:rsidR="00D06FCF" w:rsidRPr="00D06FCF" w:rsidRDefault="00D06FCF" w:rsidP="00D06FCF">
      <w:pPr>
        <w:pStyle w:val="NormalWeb"/>
        <w:spacing w:before="240" w:beforeAutospacing="0" w:after="240" w:afterAutospacing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610225" cy="3336290"/>
            <wp:effectExtent l="19050" t="0" r="9525" b="0"/>
            <wp:docPr id="4" name="Image 4" descr="Pumping test, Theis 1935 method, Gridley, 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mping test, Theis 1935 method, Gridley, I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FCF" w:rsidRDefault="00D06FCF" w:rsidP="00D06FCF">
      <w:pPr>
        <w:spacing w:line="360" w:lineRule="auto"/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Verdana" w:hAnsi="Verdana"/>
          <w:i/>
          <w:iCs/>
          <w:color w:val="222222"/>
          <w:sz w:val="28"/>
          <w:szCs w:val="28"/>
          <w:shd w:val="clear" w:color="auto" w:fill="FFFFFF"/>
          <w:lang w:val="en-US"/>
        </w:rPr>
        <w:t xml:space="preserve">Fig </w:t>
      </w:r>
      <w:r w:rsidRPr="00D06FCF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  <w:lang w:val="en-US"/>
        </w:rPr>
        <w:t xml:space="preserve">Estimation of aquifer properties by matching </w:t>
      </w:r>
      <w:proofErr w:type="spellStart"/>
      <w:r w:rsidRPr="00D06FCF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  <w:lang w:val="en-US"/>
        </w:rPr>
        <w:t>Theis</w:t>
      </w:r>
      <w:proofErr w:type="spellEnd"/>
      <w:r w:rsidRPr="00D06FCF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  <w:lang w:val="en-US"/>
        </w:rPr>
        <w:t xml:space="preserve"> (1935) type-curve solution to time-drawdown data collected in an observation well during a constant-rate pumping test in a </w:t>
      </w:r>
      <w:proofErr w:type="spellStart"/>
      <w:r w:rsidRPr="00D06FCF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  <w:lang w:val="en-US"/>
        </w:rPr>
        <w:t>nonleaky</w:t>
      </w:r>
      <w:proofErr w:type="spellEnd"/>
      <w:r w:rsidRPr="00D06FCF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  <w:lang w:val="en-US"/>
        </w:rPr>
        <w:t xml:space="preserve"> confined aquifer</w:t>
      </w:r>
    </w:p>
    <w:p w:rsidR="00D06FCF" w:rsidRDefault="00D06FCF" w:rsidP="00D06FCF">
      <w:pPr>
        <w:spacing w:line="360" w:lineRule="auto"/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  <w:lang w:val="en-US"/>
        </w:rPr>
      </w:pPr>
    </w:p>
    <w:p w:rsidR="00D06FCF" w:rsidRPr="00D06FCF" w:rsidRDefault="00D06FCF" w:rsidP="00D06FCF">
      <w:pPr>
        <w:shd w:val="clear" w:color="auto" w:fill="FFFFFF"/>
        <w:spacing w:before="240" w:after="240" w:line="36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D06FCF">
        <w:rPr>
          <w:rFonts w:asciiTheme="majorBidi" w:eastAsia="Times New Roman" w:hAnsiTheme="majorBidi" w:cstheme="majorBidi"/>
          <w:sz w:val="28"/>
          <w:szCs w:val="28"/>
          <w:lang w:val="en-US"/>
        </w:rPr>
        <w:t>Typically, aquifer properties are estimated from a </w:t>
      </w:r>
      <w:hyperlink r:id="rId16" w:history="1">
        <w:r w:rsidRPr="00D06FCF">
          <w:rPr>
            <w:rFonts w:asciiTheme="majorBidi" w:eastAsia="Times New Roman" w:hAnsiTheme="majorBidi" w:cstheme="majorBidi"/>
            <w:sz w:val="28"/>
            <w:szCs w:val="28"/>
            <w:lang w:val="en-US"/>
          </w:rPr>
          <w:t>constant-rate pumping test</w:t>
        </w:r>
      </w:hyperlink>
      <w:r w:rsidRPr="00D06FCF">
        <w:rPr>
          <w:rFonts w:asciiTheme="majorBidi" w:eastAsia="Times New Roman" w:hAnsiTheme="majorBidi" w:cstheme="majorBidi"/>
          <w:sz w:val="28"/>
          <w:szCs w:val="28"/>
          <w:lang w:val="en-US"/>
        </w:rPr>
        <w:t> by fitting mathematical models (type curves) to drawdown data through a procedure known as </w:t>
      </w:r>
      <w:r w:rsidRPr="00D06FCF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>curve matching</w:t>
      </w:r>
      <w:r w:rsidRPr="00D06FCF">
        <w:rPr>
          <w:rFonts w:asciiTheme="majorBidi" w:eastAsia="Times New Roman" w:hAnsiTheme="majorBidi" w:cstheme="majorBidi"/>
          <w:sz w:val="28"/>
          <w:szCs w:val="28"/>
          <w:lang w:val="en-US"/>
        </w:rPr>
        <w:t> (Figure 2). </w:t>
      </w:r>
      <w:r w:rsidRPr="00D06FCF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>Diagnostic tools</w:t>
      </w:r>
      <w:r w:rsidRPr="00D06FCF">
        <w:rPr>
          <w:rFonts w:asciiTheme="majorBidi" w:eastAsia="Times New Roman" w:hAnsiTheme="majorBidi" w:cstheme="majorBidi"/>
          <w:sz w:val="28"/>
          <w:szCs w:val="28"/>
          <w:lang w:val="en-US"/>
        </w:rPr>
        <w:t> such as </w:t>
      </w:r>
      <w:hyperlink r:id="rId17" w:history="1">
        <w:r w:rsidRPr="00D06FCF">
          <w:rPr>
            <w:rFonts w:asciiTheme="majorBidi" w:eastAsia="Times New Roman" w:hAnsiTheme="majorBidi" w:cstheme="majorBidi"/>
            <w:sz w:val="28"/>
            <w:szCs w:val="28"/>
            <w:lang w:val="en-US"/>
          </w:rPr>
          <w:t>derivative analysis</w:t>
        </w:r>
      </w:hyperlink>
      <w:r w:rsidRPr="00D06FCF">
        <w:rPr>
          <w:rFonts w:asciiTheme="majorBidi" w:eastAsia="Times New Roman" w:hAnsiTheme="majorBidi" w:cstheme="majorBidi"/>
          <w:sz w:val="28"/>
          <w:szCs w:val="28"/>
          <w:lang w:val="en-US"/>
        </w:rPr>
        <w:t> are useful for identifying flow regimes and aquifer boundaries from a pumping test prior to performing curve matching.</w:t>
      </w:r>
    </w:p>
    <w:p w:rsidR="00D06FCF" w:rsidRPr="00D06FCF" w:rsidRDefault="00D06FCF" w:rsidP="00D06FCF">
      <w:pPr>
        <w:shd w:val="clear" w:color="auto" w:fill="FFFFFF"/>
        <w:spacing w:before="240" w:after="0" w:line="36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D06FCF">
        <w:rPr>
          <w:rFonts w:asciiTheme="majorBidi" w:eastAsia="Times New Roman" w:hAnsiTheme="majorBidi" w:cstheme="majorBidi"/>
          <w:sz w:val="28"/>
          <w:szCs w:val="28"/>
          <w:lang w:val="en-US"/>
        </w:rPr>
        <w:t>Prior to performing a pumping test in the field, one should spend time in the office developing a thorough plan for the test. Proper planning includes the </w:t>
      </w:r>
      <w:hyperlink r:id="rId18" w:anchor="Pumping_Test_Design" w:history="1">
        <w:r w:rsidRPr="00D06FCF">
          <w:rPr>
            <w:rFonts w:asciiTheme="majorBidi" w:eastAsia="Times New Roman" w:hAnsiTheme="majorBidi" w:cstheme="majorBidi"/>
            <w:sz w:val="28"/>
            <w:szCs w:val="28"/>
            <w:lang w:val="en-US"/>
          </w:rPr>
          <w:t>design of the test</w:t>
        </w:r>
      </w:hyperlink>
      <w:r w:rsidRPr="00D06FCF">
        <w:rPr>
          <w:rFonts w:asciiTheme="majorBidi" w:eastAsia="Times New Roman" w:hAnsiTheme="majorBidi" w:cstheme="majorBidi"/>
          <w:sz w:val="28"/>
          <w:szCs w:val="28"/>
          <w:lang w:val="en-US"/>
        </w:rPr>
        <w:t>, acquisition and preparation of </w:t>
      </w:r>
      <w:hyperlink r:id="rId19" w:anchor="Field_Equipment_Checklist" w:history="1">
        <w:r w:rsidRPr="00D06FCF">
          <w:rPr>
            <w:rFonts w:asciiTheme="majorBidi" w:eastAsia="Times New Roman" w:hAnsiTheme="majorBidi" w:cstheme="majorBidi"/>
            <w:sz w:val="28"/>
            <w:szCs w:val="28"/>
            <w:lang w:val="en-US"/>
          </w:rPr>
          <w:t>field equipment</w:t>
        </w:r>
      </w:hyperlink>
      <w:r w:rsidRPr="00D06FCF">
        <w:rPr>
          <w:rFonts w:asciiTheme="majorBidi" w:eastAsia="Times New Roman" w:hAnsiTheme="majorBidi" w:cstheme="majorBidi"/>
          <w:sz w:val="28"/>
          <w:szCs w:val="28"/>
          <w:lang w:val="en-US"/>
        </w:rPr>
        <w:t>, measurement and control of </w:t>
      </w:r>
      <w:hyperlink r:id="rId20" w:anchor="Pumping_Rate_Measurement" w:history="1">
        <w:r w:rsidRPr="00D06FCF">
          <w:rPr>
            <w:rFonts w:asciiTheme="majorBidi" w:eastAsia="Times New Roman" w:hAnsiTheme="majorBidi" w:cstheme="majorBidi"/>
            <w:sz w:val="28"/>
            <w:szCs w:val="28"/>
            <w:lang w:val="en-US"/>
          </w:rPr>
          <w:t>flow rates</w:t>
        </w:r>
      </w:hyperlink>
      <w:r w:rsidRPr="00D06FCF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, measurement locations and schedules </w:t>
      </w:r>
      <w:r w:rsidRPr="00D06FCF">
        <w:rPr>
          <w:rFonts w:asciiTheme="majorBidi" w:eastAsia="Times New Roman" w:hAnsiTheme="majorBidi" w:cstheme="majorBidi"/>
          <w:sz w:val="28"/>
          <w:szCs w:val="28"/>
          <w:lang w:val="en-US"/>
        </w:rPr>
        <w:lastRenderedPageBreak/>
        <w:t>(with pre- and post-test collection periods) for </w:t>
      </w:r>
      <w:hyperlink r:id="rId21" w:anchor="Water_Level_Measurement_and_Frequency" w:history="1">
        <w:r w:rsidRPr="00D06FCF">
          <w:rPr>
            <w:rFonts w:asciiTheme="majorBidi" w:eastAsia="Times New Roman" w:hAnsiTheme="majorBidi" w:cstheme="majorBidi"/>
            <w:sz w:val="28"/>
            <w:szCs w:val="28"/>
            <w:lang w:val="en-US"/>
          </w:rPr>
          <w:t>water levels</w:t>
        </w:r>
      </w:hyperlink>
      <w:r w:rsidRPr="00D06FCF">
        <w:rPr>
          <w:rFonts w:asciiTheme="majorBidi" w:eastAsia="Times New Roman" w:hAnsiTheme="majorBidi" w:cstheme="majorBidi"/>
          <w:sz w:val="28"/>
          <w:szCs w:val="28"/>
          <w:lang w:val="en-US"/>
        </w:rPr>
        <w:t>, </w:t>
      </w:r>
      <w:hyperlink r:id="rId22" w:anchor="Disposal_of_Pumped_Water" w:history="1">
        <w:r w:rsidRPr="00D06FCF">
          <w:rPr>
            <w:rFonts w:asciiTheme="majorBidi" w:eastAsia="Times New Roman" w:hAnsiTheme="majorBidi" w:cstheme="majorBidi"/>
            <w:sz w:val="28"/>
            <w:szCs w:val="28"/>
            <w:lang w:val="en-US"/>
          </w:rPr>
          <w:t>disposal of pumped water</w:t>
        </w:r>
      </w:hyperlink>
      <w:r w:rsidRPr="00D06FCF">
        <w:rPr>
          <w:rFonts w:asciiTheme="majorBidi" w:eastAsia="Times New Roman" w:hAnsiTheme="majorBidi" w:cstheme="majorBidi"/>
          <w:sz w:val="28"/>
          <w:szCs w:val="28"/>
          <w:lang w:val="en-US"/>
        </w:rPr>
        <w:t> and </w:t>
      </w:r>
      <w:hyperlink r:id="rId23" w:anchor="Test_Duration" w:history="1">
        <w:r w:rsidRPr="00D06FCF">
          <w:rPr>
            <w:rFonts w:asciiTheme="majorBidi" w:eastAsia="Times New Roman" w:hAnsiTheme="majorBidi" w:cstheme="majorBidi"/>
            <w:sz w:val="28"/>
            <w:szCs w:val="28"/>
            <w:lang w:val="en-US"/>
          </w:rPr>
          <w:t>test duration</w:t>
        </w:r>
      </w:hyperlink>
      <w:r w:rsidRPr="00D06FCF">
        <w:rPr>
          <w:rFonts w:asciiTheme="majorBidi" w:eastAsia="Times New Roman" w:hAnsiTheme="majorBidi" w:cstheme="majorBidi"/>
          <w:sz w:val="28"/>
          <w:szCs w:val="28"/>
          <w:lang w:val="en-US"/>
        </w:rPr>
        <w:t>.</w:t>
      </w:r>
    </w:p>
    <w:p w:rsidR="00D06FCF" w:rsidRPr="00D06FCF" w:rsidRDefault="00D06FCF" w:rsidP="00D06FCF">
      <w:pPr>
        <w:shd w:val="clear" w:color="auto" w:fill="FFFFFF"/>
        <w:spacing w:before="240" w:after="0" w:line="360" w:lineRule="auto"/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</w:pPr>
    </w:p>
    <w:p w:rsidR="00D06FCF" w:rsidRPr="00D06FCF" w:rsidRDefault="00D06FCF" w:rsidP="00D06FCF">
      <w:pPr>
        <w:shd w:val="clear" w:color="auto" w:fill="FFFFFF" w:themeFill="background1"/>
        <w:spacing w:after="120" w:line="360" w:lineRule="auto"/>
        <w:outlineLvl w:val="1"/>
        <w:rPr>
          <w:rFonts w:asciiTheme="majorBidi" w:eastAsia="Times New Roman" w:hAnsiTheme="majorBidi" w:cstheme="majorBidi"/>
          <w:b/>
          <w:bCs/>
          <w:color w:val="00008B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b/>
          <w:bCs/>
          <w:color w:val="00008B"/>
          <w:sz w:val="28"/>
          <w:szCs w:val="28"/>
          <w:lang w:val="en-US"/>
        </w:rPr>
        <w:t xml:space="preserve">Types </w:t>
      </w:r>
      <w:proofErr w:type="gramStart"/>
      <w:r>
        <w:rPr>
          <w:rFonts w:asciiTheme="majorBidi" w:eastAsia="Times New Roman" w:hAnsiTheme="majorBidi" w:cstheme="majorBidi"/>
          <w:b/>
          <w:bCs/>
          <w:color w:val="00008B"/>
          <w:sz w:val="28"/>
          <w:szCs w:val="28"/>
          <w:lang w:val="en-US"/>
        </w:rPr>
        <w:t>Of</w:t>
      </w:r>
      <w:proofErr w:type="gramEnd"/>
      <w:r>
        <w:rPr>
          <w:rFonts w:asciiTheme="majorBidi" w:eastAsia="Times New Roman" w:hAnsiTheme="majorBidi" w:cstheme="majorBidi"/>
          <w:b/>
          <w:bCs/>
          <w:color w:val="00008B"/>
          <w:sz w:val="28"/>
          <w:szCs w:val="28"/>
          <w:lang w:val="en-US"/>
        </w:rPr>
        <w:t xml:space="preserve"> </w:t>
      </w:r>
      <w:r w:rsidRPr="00D06FCF">
        <w:rPr>
          <w:rFonts w:asciiTheme="majorBidi" w:eastAsia="Times New Roman" w:hAnsiTheme="majorBidi" w:cstheme="majorBidi"/>
          <w:b/>
          <w:bCs/>
          <w:color w:val="00008B"/>
          <w:sz w:val="28"/>
          <w:szCs w:val="28"/>
          <w:lang w:val="en-US"/>
        </w:rPr>
        <w:t>Pumping Tests</w:t>
      </w:r>
    </w:p>
    <w:p w:rsidR="00D06FCF" w:rsidRPr="00D06FCF" w:rsidRDefault="00D06FCF" w:rsidP="00D06FCF">
      <w:pPr>
        <w:shd w:val="clear" w:color="auto" w:fill="FFFFFF"/>
        <w:spacing w:after="240" w:line="360" w:lineRule="auto"/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</w:pPr>
      <w:r w:rsidRPr="00D06FCF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>Common types of </w:t>
      </w:r>
      <w:r w:rsidRPr="00D06FCF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val="en-US"/>
        </w:rPr>
        <w:t>pumping tests</w:t>
      </w:r>
      <w:r w:rsidRPr="00D06FCF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> that you may perform include the following:</w:t>
      </w:r>
    </w:p>
    <w:p w:rsidR="00D06FCF" w:rsidRPr="00D06FCF" w:rsidRDefault="00D06FCF" w:rsidP="00D06FCF">
      <w:pPr>
        <w:numPr>
          <w:ilvl w:val="0"/>
          <w:numId w:val="1"/>
        </w:numPr>
        <w:shd w:val="clear" w:color="auto" w:fill="FFFFFF"/>
        <w:spacing w:before="39" w:after="39" w:line="360" w:lineRule="auto"/>
        <w:ind w:left="493"/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</w:pPr>
      <w:hyperlink r:id="rId24" w:history="1">
        <w:r w:rsidRPr="00D06FCF">
          <w:rPr>
            <w:rFonts w:asciiTheme="majorBidi" w:eastAsia="Times New Roman" w:hAnsiTheme="majorBidi" w:cstheme="majorBidi"/>
            <w:color w:val="8B008B"/>
            <w:sz w:val="28"/>
            <w:szCs w:val="28"/>
            <w:u w:val="single"/>
            <w:lang w:val="en-US"/>
          </w:rPr>
          <w:t>Constant-rate tests</w:t>
        </w:r>
      </w:hyperlink>
      <w:r w:rsidRPr="00D06FCF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> maintain pumping at the control well at a constant rate. This is the most commonly used pumping test method for obtaining estimates of aquifer properties.</w:t>
      </w:r>
    </w:p>
    <w:p w:rsidR="00D06FCF" w:rsidRPr="00D06FCF" w:rsidRDefault="00D06FCF" w:rsidP="00D06FCF">
      <w:pPr>
        <w:numPr>
          <w:ilvl w:val="0"/>
          <w:numId w:val="1"/>
        </w:numPr>
        <w:shd w:val="clear" w:color="auto" w:fill="FFFFFF"/>
        <w:spacing w:before="39" w:after="39" w:line="360" w:lineRule="auto"/>
        <w:ind w:left="493"/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</w:pPr>
      <w:hyperlink r:id="rId25" w:history="1">
        <w:r w:rsidRPr="00D06FCF">
          <w:rPr>
            <w:rFonts w:asciiTheme="majorBidi" w:eastAsia="Times New Roman" w:hAnsiTheme="majorBidi" w:cstheme="majorBidi"/>
            <w:color w:val="8B008B"/>
            <w:sz w:val="28"/>
            <w:szCs w:val="28"/>
            <w:u w:val="single"/>
            <w:lang w:val="en-US"/>
          </w:rPr>
          <w:t>Step-drawdown tests</w:t>
        </w:r>
      </w:hyperlink>
      <w:r w:rsidRPr="00D06FCF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> proceed through a sequence of constant-rate steps at the control well to determine well performance characteristics such as well loss and well efficiency.</w:t>
      </w:r>
    </w:p>
    <w:p w:rsidR="00D06FCF" w:rsidRPr="00D06FCF" w:rsidRDefault="00D06FCF" w:rsidP="00D06FCF">
      <w:pPr>
        <w:numPr>
          <w:ilvl w:val="0"/>
          <w:numId w:val="1"/>
        </w:numPr>
        <w:shd w:val="clear" w:color="auto" w:fill="FFFFFF"/>
        <w:spacing w:before="39" w:after="39" w:line="360" w:lineRule="auto"/>
        <w:ind w:left="493"/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</w:pPr>
      <w:hyperlink r:id="rId26" w:history="1">
        <w:r w:rsidRPr="00D06FCF">
          <w:rPr>
            <w:rFonts w:asciiTheme="majorBidi" w:eastAsia="Times New Roman" w:hAnsiTheme="majorBidi" w:cstheme="majorBidi"/>
            <w:color w:val="8B008B"/>
            <w:sz w:val="28"/>
            <w:szCs w:val="28"/>
            <w:u w:val="single"/>
            <w:lang w:val="en-US"/>
          </w:rPr>
          <w:t>Recovery tests</w:t>
        </w:r>
      </w:hyperlink>
      <w:r w:rsidRPr="00D06FCF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> use water-level (</w:t>
      </w:r>
      <w:hyperlink r:id="rId27" w:anchor="Residual_Drawdown" w:history="1">
        <w:r w:rsidRPr="00D06FCF">
          <w:rPr>
            <w:rFonts w:asciiTheme="majorBidi" w:eastAsia="Times New Roman" w:hAnsiTheme="majorBidi" w:cstheme="majorBidi"/>
            <w:color w:val="8B008B"/>
            <w:sz w:val="28"/>
            <w:szCs w:val="28"/>
            <w:u w:val="single"/>
            <w:lang w:val="en-US"/>
          </w:rPr>
          <w:t>residual drawdown</w:t>
        </w:r>
      </w:hyperlink>
      <w:r w:rsidRPr="00D06FCF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>) measurements after the termination of pumping. Although often interpreted separately, a recovery test is an integral part of any pumping test.</w:t>
      </w:r>
    </w:p>
    <w:p w:rsidR="00D06FCF" w:rsidRPr="00D06FCF" w:rsidRDefault="00D06FCF" w:rsidP="00D06FCF">
      <w:p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</w:p>
    <w:sectPr w:rsidR="00D06FCF" w:rsidRPr="00D0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0819"/>
    <w:multiLevelType w:val="multilevel"/>
    <w:tmpl w:val="3BE4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>
    <w:useFELayout/>
  </w:compat>
  <w:rsids>
    <w:rsidRoot w:val="00D06FCF"/>
    <w:rsid w:val="00D0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06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DfinitionHTML">
    <w:name w:val="HTML Definition"/>
    <w:basedOn w:val="Policepardfaut"/>
    <w:uiPriority w:val="99"/>
    <w:semiHidden/>
    <w:unhideWhenUsed/>
    <w:rsid w:val="00D06FC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06FC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06FC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F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D06FC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1606">
          <w:marLeft w:val="253"/>
          <w:marRight w:val="2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6" w:color="BBBBBB"/>
                <w:right w:val="none" w:sz="0" w:space="0" w:color="auto"/>
              </w:divBdr>
            </w:div>
          </w:divsChild>
        </w:div>
        <w:div w:id="1990790249">
          <w:marLeft w:val="253"/>
          <w:marRight w:val="2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646">
          <w:marLeft w:val="253"/>
          <w:marRight w:val="2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6" w:color="BBBBBB"/>
                <w:right w:val="none" w:sz="0" w:space="0" w:color="auto"/>
              </w:divBdr>
            </w:div>
          </w:divsChild>
        </w:div>
      </w:divsChild>
    </w:div>
    <w:div w:id="1773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tesolv.com/aquifer-tests/glossary-of-aquifer-testing-terms.htm" TargetMode="External"/><Relationship Id="rId13" Type="http://schemas.openxmlformats.org/officeDocument/2006/relationships/hyperlink" Target="http://www.aqtesolv.com/aquifer-tests/glossary-of-aquifer-testing-terms.htm" TargetMode="External"/><Relationship Id="rId18" Type="http://schemas.openxmlformats.org/officeDocument/2006/relationships/hyperlink" Target="http://www.aqtesolv.com/pumping-tests/pump-tests.htm" TargetMode="External"/><Relationship Id="rId26" Type="http://schemas.openxmlformats.org/officeDocument/2006/relationships/hyperlink" Target="http://www.aqtesolv.com/pumping-tests/recovery-test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qtesolv.com/pumping-tests/pump-tests.htm" TargetMode="External"/><Relationship Id="rId7" Type="http://schemas.openxmlformats.org/officeDocument/2006/relationships/hyperlink" Target="http://www.aqtesolv.com/aquifer-tests/aquifer-tests.htm" TargetMode="External"/><Relationship Id="rId12" Type="http://schemas.openxmlformats.org/officeDocument/2006/relationships/hyperlink" Target="http://www.aqtesolv.com/aquifer-tests/glossary-of-aquifer-testing-terms.htm" TargetMode="External"/><Relationship Id="rId17" Type="http://schemas.openxmlformats.org/officeDocument/2006/relationships/hyperlink" Target="http://www.aqtesolv.com/pumping-tests/derivative-analysis.htm" TargetMode="External"/><Relationship Id="rId25" Type="http://schemas.openxmlformats.org/officeDocument/2006/relationships/hyperlink" Target="http://www.aqtesolv.com/pumping-tests/step-drawdown-test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qtesolv.com/pumping-tests/constant-rate-pump-tests.htm" TargetMode="External"/><Relationship Id="rId20" Type="http://schemas.openxmlformats.org/officeDocument/2006/relationships/hyperlink" Target="http://www.aqtesolv.com/pumping-tests/pump-tests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aqtesolv.com/aquifer-tests/glossary-of-aquifer-testing-terms.htm" TargetMode="External"/><Relationship Id="rId24" Type="http://schemas.openxmlformats.org/officeDocument/2006/relationships/hyperlink" Target="http://www.aqtesolv.com/pumping-tests/constant-rate-pump-tests.htm" TargetMode="External"/><Relationship Id="rId5" Type="http://schemas.openxmlformats.org/officeDocument/2006/relationships/hyperlink" Target="http://www.aqtesolv.com/aquifer-tests/glossary-of-aquifer-testing-terms.htm" TargetMode="External"/><Relationship Id="rId15" Type="http://schemas.openxmlformats.org/officeDocument/2006/relationships/image" Target="media/image2.gif"/><Relationship Id="rId23" Type="http://schemas.openxmlformats.org/officeDocument/2006/relationships/hyperlink" Target="http://www.aqtesolv.com/pumping-tests/pump-tests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qtesolv.com/aquifer-tests/glossary-of-aquifer-testing-terms.htm" TargetMode="External"/><Relationship Id="rId19" Type="http://schemas.openxmlformats.org/officeDocument/2006/relationships/hyperlink" Target="http://www.aqtesolv.com/pumping-tests/pump-test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qtesolv.com/aquifer-tests/glossary-of-aquifer-testing-terms.htm" TargetMode="External"/><Relationship Id="rId14" Type="http://schemas.openxmlformats.org/officeDocument/2006/relationships/hyperlink" Target="http://www.aqtesolv.com/pumping-tests/pumping-tests-in-bounded-aquifers.htm" TargetMode="External"/><Relationship Id="rId22" Type="http://schemas.openxmlformats.org/officeDocument/2006/relationships/hyperlink" Target="http://www.aqtesolv.com/pumping-tests/pump-tests.htm" TargetMode="External"/><Relationship Id="rId27" Type="http://schemas.openxmlformats.org/officeDocument/2006/relationships/hyperlink" Target="http://www.aqtesolv.com/aquifer-tests/glossary-of-aquifer-testing-terms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733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2022-11-12T12:10:00Z</dcterms:created>
  <dcterms:modified xsi:type="dcterms:W3CDTF">2022-11-12T12:17:00Z</dcterms:modified>
</cp:coreProperties>
</file>