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1F4" w:rsidRDefault="006931F4" w:rsidP="006931F4">
      <w:pPr>
        <w:bidi/>
        <w:jc w:val="center"/>
        <w:rPr>
          <w:rFonts w:ascii="Sakkal Majalla" w:hAnsi="Sakkal Majalla" w:cs="Sakkal Majalla"/>
          <w:b/>
          <w:bCs/>
          <w:sz w:val="36"/>
          <w:szCs w:val="36"/>
          <w:u w:val="single"/>
          <w:rtl/>
        </w:rPr>
      </w:pPr>
      <w:r w:rsidRPr="006931F4">
        <w:rPr>
          <w:rFonts w:ascii="Sakkal Majalla" w:hAnsi="Sakkal Majalla" w:cs="Sakkal Majalla" w:hint="cs"/>
          <w:b/>
          <w:bCs/>
          <w:sz w:val="36"/>
          <w:szCs w:val="36"/>
          <w:u w:val="single"/>
          <w:rtl/>
        </w:rPr>
        <w:t>المحاضرة السابعة</w:t>
      </w:r>
    </w:p>
    <w:p w:rsidR="006931F4" w:rsidRPr="006931F4" w:rsidRDefault="006931F4" w:rsidP="006931F4">
      <w:pPr>
        <w:bidi/>
        <w:jc w:val="center"/>
        <w:rPr>
          <w:rFonts w:ascii="Sakkal Majalla" w:hAnsi="Sakkal Majalla" w:cs="Sakkal Majalla"/>
          <w:b/>
          <w:bCs/>
          <w:sz w:val="36"/>
          <w:szCs w:val="36"/>
          <w:u w:val="single"/>
          <w:rtl/>
        </w:rPr>
      </w:pPr>
      <w:r w:rsidRPr="006931F4">
        <w:rPr>
          <w:rFonts w:ascii="Sakkal Majalla" w:hAnsi="Sakkal Majalla" w:cs="Sakkal Majalla"/>
          <w:b/>
          <w:bCs/>
          <w:sz w:val="36"/>
          <w:szCs w:val="36"/>
          <w:u w:val="single"/>
          <w:rtl/>
        </w:rPr>
        <w:t>التنظيمات النقابية والمهنية</w:t>
      </w:r>
      <w:r w:rsidRPr="006931F4">
        <w:rPr>
          <w:rFonts w:ascii="Sakkal Majalla" w:hAnsi="Sakkal Majalla" w:cs="Sakkal Majalla" w:hint="cs"/>
          <w:b/>
          <w:bCs/>
          <w:sz w:val="36"/>
          <w:szCs w:val="36"/>
          <w:u w:val="single"/>
          <w:rtl/>
        </w:rPr>
        <w:t xml:space="preserve"> في </w:t>
      </w:r>
      <w:proofErr w:type="gramStart"/>
      <w:r w:rsidRPr="006931F4">
        <w:rPr>
          <w:rFonts w:ascii="Sakkal Majalla" w:hAnsi="Sakkal Majalla" w:cs="Sakkal Majalla" w:hint="cs"/>
          <w:b/>
          <w:bCs/>
          <w:sz w:val="36"/>
          <w:szCs w:val="36"/>
          <w:u w:val="single"/>
          <w:rtl/>
        </w:rPr>
        <w:t xml:space="preserve">الجزائر </w:t>
      </w:r>
      <w:r w:rsidRPr="006931F4">
        <w:rPr>
          <w:rFonts w:ascii="Sakkal Majalla" w:hAnsi="Sakkal Majalla" w:cs="Sakkal Majalla"/>
          <w:b/>
          <w:bCs/>
          <w:sz w:val="36"/>
          <w:szCs w:val="36"/>
          <w:u w:val="single"/>
          <w:rtl/>
        </w:rPr>
        <w:t>:</w:t>
      </w:r>
      <w:proofErr w:type="gramEnd"/>
    </w:p>
    <w:p w:rsidR="006931F4" w:rsidRPr="006931F4" w:rsidRDefault="006931F4" w:rsidP="006931F4">
      <w:pPr>
        <w:bidi/>
        <w:jc w:val="both"/>
        <w:rPr>
          <w:rFonts w:ascii="Sakkal Majalla" w:hAnsi="Sakkal Majalla" w:cs="Sakkal Majalla"/>
          <w:sz w:val="36"/>
          <w:szCs w:val="36"/>
          <w:rtl/>
        </w:rPr>
      </w:pPr>
      <w:r>
        <w:rPr>
          <w:rFonts w:ascii="Sakkal Majalla" w:hAnsi="Sakkal Majalla" w:cs="Sakkal Majalla" w:hint="cs"/>
          <w:sz w:val="36"/>
          <w:szCs w:val="36"/>
          <w:rtl/>
        </w:rPr>
        <w:t xml:space="preserve">       </w:t>
      </w:r>
      <w:r w:rsidRPr="006931F4">
        <w:rPr>
          <w:rFonts w:ascii="Sakkal Majalla" w:hAnsi="Sakkal Majalla" w:cs="Sakkal Majalla"/>
          <w:sz w:val="36"/>
          <w:szCs w:val="36"/>
          <w:rtl/>
        </w:rPr>
        <w:t xml:space="preserve">إن التنظيمات النقابية تعتبر بمثابة العمود الفقري للمجتمع المدني وذلك لاعتبارات عديدة منها: موقعها المركزي للعملية الإنتاجية </w:t>
      </w:r>
      <w:proofErr w:type="spellStart"/>
      <w:r w:rsidRPr="006931F4">
        <w:rPr>
          <w:rFonts w:ascii="Sakkal Majalla" w:hAnsi="Sakkal Majalla" w:cs="Sakkal Majalla"/>
          <w:sz w:val="36"/>
          <w:szCs w:val="36"/>
          <w:rtl/>
        </w:rPr>
        <w:t>والخدمتية</w:t>
      </w:r>
      <w:proofErr w:type="spellEnd"/>
      <w:r w:rsidRPr="006931F4">
        <w:rPr>
          <w:rFonts w:ascii="Sakkal Majalla" w:hAnsi="Sakkal Majalla" w:cs="Sakkal Majalla"/>
          <w:sz w:val="36"/>
          <w:szCs w:val="36"/>
          <w:rtl/>
        </w:rPr>
        <w:t xml:space="preserve">، فضلا عن طبيعة العضوية فيها، حيث تضم أكثر الشرائح تعليما في المجتمع، كما أن لها بعدها الداخلي </w:t>
      </w:r>
      <w:proofErr w:type="gramStart"/>
      <w:r w:rsidRPr="006931F4">
        <w:rPr>
          <w:rFonts w:ascii="Sakkal Majalla" w:hAnsi="Sakkal Majalla" w:cs="Sakkal Majalla"/>
          <w:sz w:val="36"/>
          <w:szCs w:val="36"/>
          <w:rtl/>
        </w:rPr>
        <w:t>الوطني ،</w:t>
      </w:r>
      <w:proofErr w:type="gramEnd"/>
      <w:r w:rsidRPr="006931F4">
        <w:rPr>
          <w:rFonts w:ascii="Sakkal Majalla" w:hAnsi="Sakkal Majalla" w:cs="Sakkal Majalla"/>
          <w:sz w:val="36"/>
          <w:szCs w:val="36"/>
          <w:rtl/>
        </w:rPr>
        <w:t xml:space="preserve"> والعالمي ما يمنحها المزيد من القوة والدعم </w:t>
      </w:r>
      <w:r w:rsidRPr="006931F4">
        <w:rPr>
          <w:rStyle w:val="Appelnotedebasdep"/>
          <w:rFonts w:ascii="Sakkal Majalla" w:hAnsi="Sakkal Majalla" w:cs="Sakkal Majalla"/>
          <w:sz w:val="36"/>
          <w:szCs w:val="36"/>
          <w:rtl/>
        </w:rPr>
        <w:footnoteReference w:id="1"/>
      </w:r>
      <w:r w:rsidRPr="006931F4">
        <w:rPr>
          <w:rFonts w:ascii="Sakkal Majalla" w:hAnsi="Sakkal Majalla" w:cs="Sakkal Majalla"/>
          <w:sz w:val="36"/>
          <w:szCs w:val="36"/>
          <w:rtl/>
        </w:rPr>
        <w:t xml:space="preserve"> </w:t>
      </w:r>
    </w:p>
    <w:p w:rsidR="006931F4" w:rsidRPr="006931F4" w:rsidRDefault="006931F4" w:rsidP="006931F4">
      <w:pPr>
        <w:bidi/>
        <w:jc w:val="both"/>
        <w:rPr>
          <w:rFonts w:ascii="Sakkal Majalla" w:hAnsi="Sakkal Majalla" w:cs="Sakkal Majalla"/>
          <w:sz w:val="36"/>
          <w:szCs w:val="36"/>
          <w:rtl/>
        </w:rPr>
      </w:pPr>
      <w:r w:rsidRPr="006931F4">
        <w:rPr>
          <w:rFonts w:ascii="Sakkal Majalla" w:hAnsi="Sakkal Majalla" w:cs="Sakkal Majalla"/>
          <w:sz w:val="36"/>
          <w:szCs w:val="36"/>
          <w:rtl/>
        </w:rPr>
        <w:t xml:space="preserve">  وفي هذا السياق نشير إلى أن النقابات العمالية في بعض الأقطار العربية كانت أسبق إلى التشكيل من الأحزاب السياسية، واضطلعت بأدوار كبيرة بخاصة في المغرب العربي.</w:t>
      </w:r>
    </w:p>
    <w:p w:rsidR="006931F4" w:rsidRPr="006931F4" w:rsidRDefault="006931F4" w:rsidP="006931F4">
      <w:pPr>
        <w:bidi/>
        <w:jc w:val="both"/>
        <w:rPr>
          <w:rFonts w:ascii="Sakkal Majalla" w:hAnsi="Sakkal Majalla" w:cs="Sakkal Majalla"/>
          <w:sz w:val="36"/>
          <w:szCs w:val="36"/>
          <w:rtl/>
        </w:rPr>
      </w:pPr>
      <w:r w:rsidRPr="006931F4">
        <w:rPr>
          <w:rFonts w:ascii="Sakkal Majalla" w:hAnsi="Sakkal Majalla" w:cs="Sakkal Majalla"/>
          <w:sz w:val="36"/>
          <w:szCs w:val="36"/>
          <w:rtl/>
        </w:rPr>
        <w:t xml:space="preserve">   فقد شكلت الحركة النقابية نواة مركزية للمجتمع المدني، باعتبارها أكبر فضاء خارج هياكل </w:t>
      </w:r>
      <w:proofErr w:type="gramStart"/>
      <w:r w:rsidRPr="006931F4">
        <w:rPr>
          <w:rFonts w:ascii="Sakkal Majalla" w:hAnsi="Sakkal Majalla" w:cs="Sakkal Majalla"/>
          <w:sz w:val="36"/>
          <w:szCs w:val="36"/>
          <w:rtl/>
        </w:rPr>
        <w:t>الدولة ،</w:t>
      </w:r>
      <w:proofErr w:type="gramEnd"/>
      <w:r w:rsidRPr="006931F4">
        <w:rPr>
          <w:rFonts w:ascii="Sakkal Majalla" w:hAnsi="Sakkal Majalla" w:cs="Sakkal Majalla"/>
          <w:sz w:val="36"/>
          <w:szCs w:val="36"/>
          <w:rtl/>
        </w:rPr>
        <w:t xml:space="preserve"> وتملك سلطة موازية ، لها قوة الاقتراح  والممارسة في موازاة الدولة. إن حركة التنظيم النقابي هي أكبر حركة </w:t>
      </w:r>
      <w:proofErr w:type="spellStart"/>
      <w:r w:rsidRPr="006931F4">
        <w:rPr>
          <w:rFonts w:ascii="Sakkal Majalla" w:hAnsi="Sakkal Majalla" w:cs="Sakkal Majalla"/>
          <w:sz w:val="36"/>
          <w:szCs w:val="36"/>
          <w:rtl/>
        </w:rPr>
        <w:t>مؤطرة</w:t>
      </w:r>
      <w:proofErr w:type="spellEnd"/>
      <w:r w:rsidRPr="006931F4">
        <w:rPr>
          <w:rFonts w:ascii="Sakkal Majalla" w:hAnsi="Sakkal Majalla" w:cs="Sakkal Majalla"/>
          <w:sz w:val="36"/>
          <w:szCs w:val="36"/>
          <w:rtl/>
        </w:rPr>
        <w:t xml:space="preserve"> تعبر عن مجمل القوى الوطنية أو الشعبية من أي إطار أو تنظيم </w:t>
      </w:r>
      <w:proofErr w:type="gramStart"/>
      <w:r w:rsidRPr="006931F4">
        <w:rPr>
          <w:rFonts w:ascii="Sakkal Majalla" w:hAnsi="Sakkal Majalla" w:cs="Sakkal Majalla"/>
          <w:sz w:val="36"/>
          <w:szCs w:val="36"/>
          <w:rtl/>
        </w:rPr>
        <w:t>آخر</w:t>
      </w:r>
      <w:r w:rsidRPr="006931F4">
        <w:rPr>
          <w:rStyle w:val="Appelnotedebasdep"/>
          <w:rFonts w:ascii="Sakkal Majalla" w:hAnsi="Sakkal Majalla" w:cs="Sakkal Majalla"/>
          <w:sz w:val="36"/>
          <w:szCs w:val="36"/>
          <w:rtl/>
        </w:rPr>
        <w:footnoteReference w:id="2"/>
      </w:r>
      <w:r w:rsidRPr="006931F4">
        <w:rPr>
          <w:rFonts w:ascii="Sakkal Majalla" w:hAnsi="Sakkal Majalla" w:cs="Sakkal Majalla"/>
          <w:sz w:val="36"/>
          <w:szCs w:val="36"/>
          <w:rtl/>
        </w:rPr>
        <w:t xml:space="preserve">  وهي</w:t>
      </w:r>
      <w:proofErr w:type="gramEnd"/>
      <w:r w:rsidRPr="006931F4">
        <w:rPr>
          <w:rFonts w:ascii="Sakkal Majalla" w:hAnsi="Sakkal Majalla" w:cs="Sakkal Majalla"/>
          <w:sz w:val="36"/>
          <w:szCs w:val="36"/>
          <w:rtl/>
        </w:rPr>
        <w:t xml:space="preserve"> من أهم الأطر لتقوية الإحساس بالمواطنة والحفاظ على الوحدة الوطنية</w:t>
      </w:r>
      <w:r w:rsidRPr="006931F4">
        <w:rPr>
          <w:rStyle w:val="Appelnotedebasdep"/>
          <w:rFonts w:ascii="Sakkal Majalla" w:hAnsi="Sakkal Majalla" w:cs="Sakkal Majalla"/>
          <w:sz w:val="36"/>
          <w:szCs w:val="36"/>
          <w:rtl/>
        </w:rPr>
        <w:footnoteReference w:id="3"/>
      </w:r>
      <w:r w:rsidRPr="006931F4">
        <w:rPr>
          <w:rFonts w:ascii="Sakkal Majalla" w:hAnsi="Sakkal Majalla" w:cs="Sakkal Majalla"/>
          <w:sz w:val="36"/>
          <w:szCs w:val="36"/>
          <w:rtl/>
        </w:rPr>
        <w:t xml:space="preserve"> </w:t>
      </w:r>
    </w:p>
    <w:p w:rsidR="006931F4" w:rsidRPr="006931F4" w:rsidRDefault="006931F4" w:rsidP="006931F4">
      <w:pPr>
        <w:bidi/>
        <w:jc w:val="both"/>
        <w:rPr>
          <w:rFonts w:ascii="Sakkal Majalla" w:hAnsi="Sakkal Majalla" w:cs="Sakkal Majalla"/>
          <w:sz w:val="36"/>
          <w:szCs w:val="36"/>
          <w:rtl/>
        </w:rPr>
      </w:pPr>
      <w:r w:rsidRPr="006931F4">
        <w:rPr>
          <w:rFonts w:ascii="Sakkal Majalla" w:hAnsi="Sakkal Majalla" w:cs="Sakkal Majalla"/>
          <w:sz w:val="36"/>
          <w:szCs w:val="36"/>
          <w:rtl/>
        </w:rPr>
        <w:t xml:space="preserve">   لقد شكلت التنظيمات النقابية أحد أهم مكونات المجتمع المدني، فقد ضمت جميع الدساتير الجزائرية الصادرة من الاستقلال إلى الآن ممارسة الحق النقابي  على اعتبار أنه حق من حقوق الإنسان الأساسية،  التزمت الجزائر دوليات باتفاقيات المواثيق الدولية كالإعلان الدولي لحقوق الإنسان المادة 22، والعهد الدولي للحقوق الاقتصادية والاجتماعية، والثقافية المادة 08، والعهد الدولي للحقوق المدنية والسياسية المادة 22 والاتفاقيتين عدد 87 و 98 لمنظمة العمل الدولية صادقت عليهما الجزائر وفقا للمرسوم الرئاسي 89ـ 67 الصادر في 16 ديسمبر 1989 </w:t>
      </w:r>
      <w:r w:rsidRPr="006931F4">
        <w:rPr>
          <w:rFonts w:ascii="Sakkal Majalla" w:hAnsi="Sakkal Majalla" w:cs="Sakkal Majalla"/>
          <w:sz w:val="36"/>
          <w:szCs w:val="36"/>
          <w:rtl/>
        </w:rPr>
        <w:lastRenderedPageBreak/>
        <w:t>الجريدة الرسمية رقم 20 في 17 ماي 1989 والذي دخل حيز التنفيذ بالنسبة للجزائر في 12  ديسمبر 1989.</w:t>
      </w:r>
    </w:p>
    <w:p w:rsidR="006931F4" w:rsidRPr="006931F4" w:rsidRDefault="006931F4" w:rsidP="006931F4">
      <w:pPr>
        <w:bidi/>
        <w:jc w:val="both"/>
        <w:rPr>
          <w:rFonts w:ascii="Sakkal Majalla" w:hAnsi="Sakkal Majalla" w:cs="Sakkal Majalla"/>
          <w:sz w:val="36"/>
          <w:szCs w:val="36"/>
          <w:rtl/>
        </w:rPr>
      </w:pPr>
      <w:r w:rsidRPr="006931F4">
        <w:rPr>
          <w:rFonts w:ascii="Sakkal Majalla" w:hAnsi="Sakkal Majalla" w:cs="Sakkal Majalla"/>
          <w:sz w:val="36"/>
          <w:szCs w:val="36"/>
          <w:rtl/>
        </w:rPr>
        <w:t xml:space="preserve">  </w:t>
      </w:r>
      <w:proofErr w:type="spellStart"/>
      <w:r w:rsidRPr="006931F4">
        <w:rPr>
          <w:rFonts w:ascii="Sakkal Majalla" w:hAnsi="Sakkal Majalla" w:cs="Sakkal Majalla"/>
          <w:sz w:val="36"/>
          <w:szCs w:val="36"/>
          <w:rtl/>
        </w:rPr>
        <w:t>بناءا</w:t>
      </w:r>
      <w:proofErr w:type="spellEnd"/>
      <w:r w:rsidRPr="006931F4">
        <w:rPr>
          <w:rFonts w:ascii="Sakkal Majalla" w:hAnsi="Sakkal Majalla" w:cs="Sakkal Majalla"/>
          <w:sz w:val="36"/>
          <w:szCs w:val="36"/>
          <w:rtl/>
        </w:rPr>
        <w:t xml:space="preserve"> على </w:t>
      </w:r>
      <w:proofErr w:type="spellStart"/>
      <w:r w:rsidRPr="006931F4">
        <w:rPr>
          <w:rFonts w:ascii="Sakkal Majalla" w:hAnsi="Sakkal Majalla" w:cs="Sakkal Majalla"/>
          <w:sz w:val="36"/>
          <w:szCs w:val="36"/>
          <w:rtl/>
        </w:rPr>
        <w:t>الإلتزامات</w:t>
      </w:r>
      <w:proofErr w:type="spellEnd"/>
      <w:r w:rsidRPr="006931F4">
        <w:rPr>
          <w:rFonts w:ascii="Sakkal Majalla" w:hAnsi="Sakkal Majalla" w:cs="Sakkal Majalla"/>
          <w:sz w:val="36"/>
          <w:szCs w:val="36"/>
          <w:rtl/>
        </w:rPr>
        <w:t xml:space="preserve"> الدولية، خصصت الجزائر </w:t>
      </w:r>
      <w:proofErr w:type="gramStart"/>
      <w:r w:rsidRPr="006931F4">
        <w:rPr>
          <w:rFonts w:ascii="Sakkal Majalla" w:hAnsi="Sakkal Majalla" w:cs="Sakkal Majalla"/>
          <w:sz w:val="36"/>
          <w:szCs w:val="36"/>
          <w:rtl/>
        </w:rPr>
        <w:t>حماية  قانونية</w:t>
      </w:r>
      <w:proofErr w:type="gramEnd"/>
      <w:r w:rsidRPr="006931F4">
        <w:rPr>
          <w:rFonts w:ascii="Sakkal Majalla" w:hAnsi="Sakkal Majalla" w:cs="Sakkal Majalla"/>
          <w:sz w:val="36"/>
          <w:szCs w:val="36"/>
          <w:rtl/>
        </w:rPr>
        <w:t xml:space="preserve"> للحق النقابي، وضمنته في دساتيرها الوطنية بدءا بدستور 1963 و 1976 حيث ارتبطت في ظلهما الحركة النقابية بالعمل السياسي، مما جعل التهميش و الإقصاء واستخدامها من قبل السلطة وهو الطابع المميز للمنظمة النقابية </w:t>
      </w:r>
    </w:p>
    <w:p w:rsidR="006931F4" w:rsidRPr="006931F4" w:rsidRDefault="006931F4" w:rsidP="006931F4">
      <w:pPr>
        <w:bidi/>
        <w:jc w:val="both"/>
        <w:rPr>
          <w:rFonts w:ascii="Sakkal Majalla" w:hAnsi="Sakkal Majalla" w:cs="Sakkal Majalla"/>
          <w:sz w:val="36"/>
          <w:szCs w:val="36"/>
          <w:rtl/>
          <w:lang w:val="en-US"/>
        </w:rPr>
      </w:pPr>
      <w:r w:rsidRPr="006931F4">
        <w:rPr>
          <w:rFonts w:ascii="Sakkal Majalla" w:hAnsi="Sakkal Majalla" w:cs="Sakkal Majalla"/>
          <w:sz w:val="36"/>
          <w:szCs w:val="36"/>
          <w:rtl/>
        </w:rPr>
        <w:t xml:space="preserve">  وبعد اقرار التعددية فإن دستور 1989 حرر التنظيمات النقابية من أي وصاية سياسية أو سيطرة حزبية إسنادا إلى قانون 01ـ 88 المؤرخ في 16/ 01/ 1988. والخاص باستقلالية المؤسسات وفي دستور 1996 فإن المادة 56 منه تنص على أن </w:t>
      </w:r>
      <w:proofErr w:type="gramStart"/>
      <w:r w:rsidRPr="006931F4">
        <w:rPr>
          <w:rFonts w:ascii="Sakkal Majalla" w:hAnsi="Sakkal Majalla" w:cs="Sakkal Majalla"/>
          <w:sz w:val="36"/>
          <w:szCs w:val="36"/>
          <w:rtl/>
        </w:rPr>
        <w:t>الحق  النقابي</w:t>
      </w:r>
      <w:proofErr w:type="gramEnd"/>
      <w:r w:rsidRPr="006931F4">
        <w:rPr>
          <w:rFonts w:ascii="Sakkal Majalla" w:hAnsi="Sakkal Majalla" w:cs="Sakkal Majalla"/>
          <w:sz w:val="36"/>
          <w:szCs w:val="36"/>
          <w:rtl/>
        </w:rPr>
        <w:t xml:space="preserve"> معترف به لجميع المواطنين كما تنص على الحماية التي </w:t>
      </w:r>
      <w:r>
        <w:rPr>
          <w:rFonts w:ascii="Sakkal Majalla" w:hAnsi="Sakkal Majalla" w:cs="Sakkal Majalla" w:hint="cs"/>
          <w:sz w:val="36"/>
          <w:szCs w:val="36"/>
          <w:rtl/>
        </w:rPr>
        <w:t>أولاها</w:t>
      </w:r>
      <w:bookmarkStart w:id="0" w:name="_GoBack"/>
      <w:bookmarkEnd w:id="0"/>
      <w:r w:rsidRPr="006931F4">
        <w:rPr>
          <w:rFonts w:ascii="Sakkal Majalla" w:hAnsi="Sakkal Majalla" w:cs="Sakkal Majalla"/>
          <w:sz w:val="36"/>
          <w:szCs w:val="36"/>
          <w:rtl/>
        </w:rPr>
        <w:t xml:space="preserve"> القانون للحق النقابي ضمن القانون رقم </w:t>
      </w:r>
      <w:r w:rsidRPr="006931F4">
        <w:rPr>
          <w:rFonts w:ascii="Sakkal Majalla" w:hAnsi="Sakkal Majalla" w:cs="Sakkal Majalla"/>
          <w:sz w:val="36"/>
          <w:szCs w:val="36"/>
        </w:rPr>
        <w:t>90</w:t>
      </w:r>
      <w:r w:rsidRPr="006931F4">
        <w:rPr>
          <w:rFonts w:ascii="Sakkal Majalla" w:hAnsi="Sakkal Majalla" w:cs="Sakkal Majalla"/>
          <w:sz w:val="36"/>
          <w:szCs w:val="36"/>
          <w:rtl/>
        </w:rPr>
        <w:t xml:space="preserve">ـ 14 </w:t>
      </w:r>
      <w:r w:rsidRPr="006931F4">
        <w:rPr>
          <w:rFonts w:ascii="Sakkal Majalla" w:hAnsi="Sakkal Majalla" w:cs="Sakkal Majalla"/>
          <w:sz w:val="36"/>
          <w:szCs w:val="36"/>
          <w:rtl/>
          <w:lang w:val="en-US"/>
        </w:rPr>
        <w:t>المؤرخ في 02 /06/ 1990 المتعلق بممارسة الحق النقابي لا سيما في مواده 57ـ 53ـ 51.</w:t>
      </w:r>
    </w:p>
    <w:p w:rsidR="006931F4" w:rsidRPr="006931F4" w:rsidRDefault="006931F4" w:rsidP="006931F4">
      <w:pPr>
        <w:bidi/>
        <w:jc w:val="both"/>
        <w:rPr>
          <w:rFonts w:ascii="Sakkal Majalla" w:hAnsi="Sakkal Majalla" w:cs="Sakkal Majalla"/>
          <w:sz w:val="36"/>
          <w:szCs w:val="36"/>
          <w:rtl/>
          <w:lang w:val="en-US"/>
        </w:rPr>
      </w:pPr>
      <w:r w:rsidRPr="006931F4">
        <w:rPr>
          <w:rFonts w:ascii="Sakkal Majalla" w:hAnsi="Sakkal Majalla" w:cs="Sakkal Majalla"/>
          <w:sz w:val="36"/>
          <w:szCs w:val="36"/>
          <w:rtl/>
          <w:lang w:val="en-US"/>
        </w:rPr>
        <w:t xml:space="preserve">  لقد سمحت هذه الضمانات الدستورية القانونية بظهور العديد من التنظيمات النقابية، حيث عرفت الساحة النقابية الجزائرية منذ 1989 تعددية نسبية، </w:t>
      </w:r>
      <w:proofErr w:type="gramStart"/>
      <w:r w:rsidRPr="006931F4">
        <w:rPr>
          <w:rFonts w:ascii="Sakkal Majalla" w:hAnsi="Sakkal Majalla" w:cs="Sakkal Majalla"/>
          <w:sz w:val="36"/>
          <w:szCs w:val="36"/>
          <w:rtl/>
          <w:lang w:val="en-US"/>
        </w:rPr>
        <w:t>إذ  تنشط</w:t>
      </w:r>
      <w:proofErr w:type="gramEnd"/>
      <w:r w:rsidRPr="006931F4">
        <w:rPr>
          <w:rFonts w:ascii="Sakkal Majalla" w:hAnsi="Sakkal Majalla" w:cs="Sakkal Majalla"/>
          <w:sz w:val="36"/>
          <w:szCs w:val="36"/>
          <w:rtl/>
          <w:lang w:val="en-US"/>
        </w:rPr>
        <w:t xml:space="preserve"> فيها نقابات تسمى ب "المستقلة" أو "الحرة" إشارة إلى استقلالها عن </w:t>
      </w:r>
      <w:proofErr w:type="spellStart"/>
      <w:r w:rsidRPr="006931F4">
        <w:rPr>
          <w:rFonts w:ascii="Sakkal Majalla" w:hAnsi="Sakkal Majalla" w:cs="Sakkal Majalla"/>
          <w:sz w:val="36"/>
          <w:szCs w:val="36"/>
          <w:rtl/>
          <w:lang w:val="en-US"/>
        </w:rPr>
        <w:t>الإتحاد</w:t>
      </w:r>
      <w:proofErr w:type="spellEnd"/>
      <w:r w:rsidRPr="006931F4">
        <w:rPr>
          <w:rFonts w:ascii="Sakkal Majalla" w:hAnsi="Sakkal Majalla" w:cs="Sakkal Majalla"/>
          <w:sz w:val="36"/>
          <w:szCs w:val="36"/>
          <w:rtl/>
          <w:lang w:val="en-US"/>
        </w:rPr>
        <w:t xml:space="preserve"> العام للعمال الجزائريين</w:t>
      </w:r>
    </w:p>
    <w:sectPr w:rsidR="006931F4" w:rsidRPr="006931F4" w:rsidSect="00522B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4C5" w:rsidRDefault="004E74C5" w:rsidP="006931F4">
      <w:pPr>
        <w:spacing w:after="0" w:line="240" w:lineRule="auto"/>
      </w:pPr>
      <w:r>
        <w:separator/>
      </w:r>
    </w:p>
  </w:endnote>
  <w:endnote w:type="continuationSeparator" w:id="0">
    <w:p w:rsidR="004E74C5" w:rsidRDefault="004E74C5" w:rsidP="00693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4C5" w:rsidRDefault="004E74C5" w:rsidP="006931F4">
      <w:pPr>
        <w:spacing w:after="0" w:line="240" w:lineRule="auto"/>
      </w:pPr>
      <w:r>
        <w:separator/>
      </w:r>
    </w:p>
  </w:footnote>
  <w:footnote w:type="continuationSeparator" w:id="0">
    <w:p w:rsidR="004E74C5" w:rsidRDefault="004E74C5" w:rsidP="006931F4">
      <w:pPr>
        <w:spacing w:after="0" w:line="240" w:lineRule="auto"/>
      </w:pPr>
      <w:r>
        <w:continuationSeparator/>
      </w:r>
    </w:p>
  </w:footnote>
  <w:footnote w:id="1">
    <w:p w:rsidR="006931F4" w:rsidRDefault="006931F4" w:rsidP="006931F4">
      <w:pPr>
        <w:pStyle w:val="Notedebasdepage"/>
        <w:bidi/>
        <w:rPr>
          <w:rFonts w:hint="cs"/>
          <w:rtl/>
        </w:rPr>
      </w:pPr>
      <w:r>
        <w:rPr>
          <w:rStyle w:val="Appelnotedebasdep"/>
        </w:rPr>
        <w:footnoteRef/>
      </w:r>
      <w:r>
        <w:t xml:space="preserve"> </w:t>
      </w:r>
      <w:r>
        <w:rPr>
          <w:rFonts w:hint="cs"/>
          <w:rtl/>
        </w:rPr>
        <w:t>ـ حسين توفيق ابراهيم، النظم السياسية العربية الاتجاهات الحديثة في دراستها، ص170</w:t>
      </w:r>
    </w:p>
  </w:footnote>
  <w:footnote w:id="2">
    <w:p w:rsidR="006931F4" w:rsidRDefault="006931F4" w:rsidP="006931F4">
      <w:pPr>
        <w:pStyle w:val="Notedebasdepage"/>
        <w:bidi/>
        <w:rPr>
          <w:rFonts w:hint="cs"/>
          <w:rtl/>
        </w:rPr>
      </w:pPr>
      <w:r>
        <w:rPr>
          <w:rStyle w:val="Appelnotedebasdep"/>
        </w:rPr>
        <w:footnoteRef/>
      </w:r>
      <w:r>
        <w:t xml:space="preserve"> </w:t>
      </w:r>
      <w:r>
        <w:rPr>
          <w:rFonts w:hint="cs"/>
          <w:rtl/>
        </w:rPr>
        <w:t>ـ أحمد شكري الصبيحي، مستقبل المجتمع المدني في الوطن العربي، صص104، 102.</w:t>
      </w:r>
    </w:p>
  </w:footnote>
  <w:footnote w:id="3">
    <w:p w:rsidR="006931F4" w:rsidRDefault="006931F4" w:rsidP="006931F4">
      <w:pPr>
        <w:pStyle w:val="Notedebasdepage"/>
        <w:bidi/>
        <w:rPr>
          <w:rFonts w:hint="cs"/>
          <w:rtl/>
        </w:rPr>
      </w:pPr>
      <w:r>
        <w:rPr>
          <w:rStyle w:val="Appelnotedebasdep"/>
        </w:rPr>
        <w:footnoteRef/>
      </w:r>
      <w:r>
        <w:t xml:space="preserve"> </w:t>
      </w:r>
      <w:r>
        <w:rPr>
          <w:rFonts w:hint="cs"/>
          <w:rtl/>
        </w:rPr>
        <w:t>ـ أحمد منيسي، ص159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F4"/>
    <w:rsid w:val="002C1311"/>
    <w:rsid w:val="004E74C5"/>
    <w:rsid w:val="006931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D9F84-32FE-4C81-BED2-18C17A75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1F4"/>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931F4"/>
    <w:rPr>
      <w:sz w:val="20"/>
      <w:szCs w:val="20"/>
    </w:rPr>
  </w:style>
  <w:style w:type="character" w:customStyle="1" w:styleId="NotedebasdepageCar">
    <w:name w:val="Note de bas de page Car"/>
    <w:basedOn w:val="Policepardfaut"/>
    <w:link w:val="Notedebasdepage"/>
    <w:uiPriority w:val="99"/>
    <w:semiHidden/>
    <w:rsid w:val="006931F4"/>
    <w:rPr>
      <w:rFonts w:ascii="Calibri" w:eastAsia="Calibri" w:hAnsi="Calibri" w:cs="Arial"/>
      <w:sz w:val="20"/>
      <w:szCs w:val="20"/>
    </w:rPr>
  </w:style>
  <w:style w:type="character" w:styleId="Appelnotedebasdep">
    <w:name w:val="footnote reference"/>
    <w:basedOn w:val="Policepardfaut"/>
    <w:uiPriority w:val="99"/>
    <w:semiHidden/>
    <w:unhideWhenUsed/>
    <w:rsid w:val="006931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2008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1</cp:revision>
  <dcterms:created xsi:type="dcterms:W3CDTF">2022-05-30T13:29:00Z</dcterms:created>
  <dcterms:modified xsi:type="dcterms:W3CDTF">2022-05-30T13:31:00Z</dcterms:modified>
</cp:coreProperties>
</file>