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D2" w:rsidRDefault="00F50AD2" w:rsidP="00F50AD2">
      <w:pPr>
        <w:rPr>
          <w:rFonts w:ascii="Calibri" w:eastAsia="Calibri" w:hAnsi="Calibri" w:cs="Calibri"/>
          <w:b/>
          <w:sz w:val="28"/>
        </w:rPr>
      </w:pPr>
    </w:p>
    <w:p w:rsidR="00F50AD2" w:rsidRPr="00F50AD2" w:rsidRDefault="00F50AD2" w:rsidP="00F50AD2">
      <w:pPr>
        <w:ind w:left="720"/>
        <w:jc w:val="center"/>
        <w:rPr>
          <w:rFonts w:ascii="Calibri" w:eastAsia="Calibri" w:hAnsi="Calibri" w:cs="Calibri"/>
          <w:b/>
          <w:sz w:val="40"/>
          <w:szCs w:val="28"/>
        </w:rPr>
      </w:pPr>
      <w:bookmarkStart w:id="0" w:name="_GoBack"/>
      <w:bookmarkEnd w:id="0"/>
      <w:r w:rsidRPr="00F50AD2">
        <w:rPr>
          <w:rFonts w:ascii="Calibri" w:eastAsia="Calibri" w:hAnsi="Calibri" w:cs="Calibri"/>
          <w:b/>
          <w:sz w:val="40"/>
          <w:szCs w:val="28"/>
        </w:rPr>
        <w:t xml:space="preserve">Bibliographie </w:t>
      </w:r>
    </w:p>
    <w:p w:rsidR="00F50AD2" w:rsidRDefault="00F50AD2" w:rsidP="00F50AD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28"/>
        </w:rPr>
        <w:t>Les ouvrages </w:t>
      </w:r>
      <w:r>
        <w:rPr>
          <w:rFonts w:ascii="Calibri" w:eastAsia="Calibri" w:hAnsi="Calibri" w:cs="Calibri"/>
          <w:b/>
          <w:sz w:val="32"/>
        </w:rPr>
        <w:t>:</w:t>
      </w:r>
    </w:p>
    <w:p w:rsidR="00F50AD2" w:rsidRDefault="00F50AD2" w:rsidP="00F50AD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C. Bernard : régulation des conflits du travail : cas pratiques pour DRH (Paris, éditions d’organisation 2002)</w:t>
      </w:r>
    </w:p>
    <w:p w:rsidR="00F50AD2" w:rsidRDefault="00F50AD2" w:rsidP="00F50AD2">
      <w:pPr>
        <w:rPr>
          <w:rFonts w:ascii="Calibri" w:eastAsia="Calibri" w:hAnsi="Calibri" w:cs="Calibri"/>
          <w:sz w:val="28"/>
        </w:rPr>
      </w:pPr>
    </w:p>
    <w:p w:rsidR="00F50AD2" w:rsidRDefault="00F50AD2" w:rsidP="00F50AD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L. Hubert et D.LABBÉ :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8"/>
        </w:rPr>
        <w:t>Le management du risque social (Paris,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8"/>
        </w:rPr>
        <w:t>Éditions d’Organisation, 2005</w:t>
      </w:r>
    </w:p>
    <w:p w:rsidR="00F50AD2" w:rsidRDefault="00F50AD2" w:rsidP="00F50AD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P. Pierre, R. </w:t>
      </w:r>
      <w:proofErr w:type="spellStart"/>
      <w:r>
        <w:rPr>
          <w:rFonts w:ascii="Calibri" w:eastAsia="Calibri" w:hAnsi="Calibri" w:cs="Calibri"/>
          <w:sz w:val="28"/>
        </w:rPr>
        <w:t>Bréard</w:t>
      </w:r>
      <w:proofErr w:type="spellEnd"/>
      <w:r>
        <w:rPr>
          <w:rFonts w:ascii="Calibri" w:eastAsia="Calibri" w:hAnsi="Calibri" w:cs="Calibri"/>
          <w:sz w:val="28"/>
        </w:rPr>
        <w:t xml:space="preserve"> : gestion des conflits (Paris, éditions LIAISON 2e édition 2004)</w:t>
      </w:r>
    </w:p>
    <w:p w:rsidR="00F50AD2" w:rsidRDefault="00F50AD2" w:rsidP="00F50AD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picard </w:t>
      </w:r>
      <w:proofErr w:type="gramStart"/>
      <w:r>
        <w:rPr>
          <w:rFonts w:ascii="Calibri" w:eastAsia="Calibri" w:hAnsi="Calibri" w:cs="Calibri"/>
          <w:sz w:val="28"/>
        </w:rPr>
        <w:t>:la</w:t>
      </w:r>
      <w:proofErr w:type="gramEnd"/>
      <w:r>
        <w:rPr>
          <w:rFonts w:ascii="Calibri" w:eastAsia="Calibri" w:hAnsi="Calibri" w:cs="Calibri"/>
          <w:sz w:val="28"/>
        </w:rPr>
        <w:t xml:space="preserve"> veille sociale( Paris, édition Vuibert,1991)</w:t>
      </w:r>
    </w:p>
    <w:p w:rsidR="00F50AD2" w:rsidRDefault="00F50AD2" w:rsidP="00F50AD2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Les mémoires</w:t>
      </w:r>
      <w:r>
        <w:rPr>
          <w:rFonts w:ascii="Calibri" w:eastAsia="Calibri" w:hAnsi="Calibri" w:cs="Calibri"/>
          <w:sz w:val="28"/>
        </w:rPr>
        <w:t> :</w:t>
      </w:r>
    </w:p>
    <w:p w:rsidR="00F50AD2" w:rsidRDefault="00F50AD2" w:rsidP="00F50AD2">
      <w:pPr>
        <w:ind w:lef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GALIZIA Jean-Luc : La gestion des conflits dans l’entreprise: Mémoire réalisé pour l’obtention du Diplôme Universitaire Supérieur de Gestion des Entreprises  Faculté d’économie appliquée d’Aix-Marseille </w:t>
      </w:r>
      <w:proofErr w:type="gramStart"/>
      <w:r>
        <w:rPr>
          <w:rFonts w:ascii="Calibri" w:eastAsia="Calibri" w:hAnsi="Calibri" w:cs="Calibri"/>
          <w:sz w:val="28"/>
        </w:rPr>
        <w:t>III(</w:t>
      </w:r>
      <w:proofErr w:type="gramEnd"/>
      <w:r>
        <w:rPr>
          <w:rFonts w:ascii="Calibri" w:eastAsia="Calibri" w:hAnsi="Calibri" w:cs="Calibri"/>
          <w:sz w:val="28"/>
        </w:rPr>
        <w:t>2000/2001)</w:t>
      </w:r>
    </w:p>
    <w:p w:rsidR="00F50AD2" w:rsidRDefault="00F50AD2" w:rsidP="00F50AD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Systèmes de résolution des conflits du travail : les publication du CIF (centre international de formation) et </w:t>
      </w:r>
      <w:proofErr w:type="gramStart"/>
      <w:r>
        <w:rPr>
          <w:rFonts w:ascii="Calibri" w:eastAsia="Calibri" w:hAnsi="Calibri" w:cs="Calibri"/>
          <w:sz w:val="28"/>
        </w:rPr>
        <w:t>OIT(</w:t>
      </w:r>
      <w:proofErr w:type="gramEnd"/>
      <w:r>
        <w:rPr>
          <w:rFonts w:ascii="Calibri" w:eastAsia="Calibri" w:hAnsi="Calibri" w:cs="Calibri"/>
          <w:sz w:val="28"/>
        </w:rPr>
        <w:t>organisation internationale du travail) 2014</w:t>
      </w:r>
    </w:p>
    <w:p w:rsidR="00F50AD2" w:rsidRDefault="00F50AD2" w:rsidP="00F50AD2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Sites internet :</w:t>
      </w:r>
    </w:p>
    <w:p w:rsidR="00F50AD2" w:rsidRDefault="00F50AD2" w:rsidP="00F50AD2">
      <w:pPr>
        <w:rPr>
          <w:rFonts w:ascii="Calibri" w:eastAsia="Calibri" w:hAnsi="Calibri" w:cs="Calibri"/>
          <w:sz w:val="28"/>
        </w:rPr>
      </w:pPr>
      <w:hyperlink r:id="rId6">
        <w:r>
          <w:rPr>
            <w:rFonts w:ascii="Calibri" w:eastAsia="Calibri" w:hAnsi="Calibri" w:cs="Calibri"/>
            <w:color w:val="0000FF"/>
            <w:sz w:val="28"/>
            <w:u w:val="single"/>
          </w:rPr>
          <w:t>www.ccimp.com</w:t>
        </w:r>
      </w:hyperlink>
      <w:r>
        <w:rPr>
          <w:rFonts w:ascii="Calibri" w:eastAsia="Calibri" w:hAnsi="Calibri" w:cs="Calibri"/>
          <w:sz w:val="28"/>
        </w:rPr>
        <w:t xml:space="preserve"> </w:t>
      </w:r>
    </w:p>
    <w:p w:rsidR="00F50AD2" w:rsidRDefault="00F50AD2" w:rsidP="00F50AD2">
      <w:pPr>
        <w:rPr>
          <w:rFonts w:ascii="Calibri" w:eastAsia="Calibri" w:hAnsi="Calibri" w:cs="Calibri"/>
          <w:sz w:val="28"/>
        </w:rPr>
      </w:pPr>
      <w:hyperlink r:id="rId7">
        <w:r>
          <w:rPr>
            <w:rFonts w:ascii="Calibri" w:eastAsia="Calibri" w:hAnsi="Calibri" w:cs="Calibri"/>
            <w:color w:val="0000FF"/>
            <w:sz w:val="28"/>
            <w:u w:val="single"/>
          </w:rPr>
          <w:t>www.mitraservices.com</w:t>
        </w:r>
      </w:hyperlink>
      <w:r>
        <w:rPr>
          <w:rFonts w:ascii="Calibri" w:eastAsia="Calibri" w:hAnsi="Calibri" w:cs="Calibri"/>
          <w:sz w:val="28"/>
        </w:rPr>
        <w:t xml:space="preserve"> </w:t>
      </w:r>
    </w:p>
    <w:p w:rsidR="0046070B" w:rsidRDefault="0046070B"/>
    <w:sectPr w:rsidR="0046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925"/>
    <w:multiLevelType w:val="multilevel"/>
    <w:tmpl w:val="E4B2F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7159A0"/>
    <w:multiLevelType w:val="multilevel"/>
    <w:tmpl w:val="4F8C1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E0208"/>
    <w:multiLevelType w:val="multilevel"/>
    <w:tmpl w:val="34283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D2"/>
    <w:rsid w:val="0046070B"/>
    <w:rsid w:val="00F5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traservic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imp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2021-02-14T19:05:00Z</dcterms:created>
  <dcterms:modified xsi:type="dcterms:W3CDTF">2021-02-14T19:07:00Z</dcterms:modified>
</cp:coreProperties>
</file>