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4D" w:rsidRPr="0075284D" w:rsidRDefault="0075284D" w:rsidP="0075284D">
      <w:pPr>
        <w:spacing w:after="0" w:line="240" w:lineRule="auto"/>
        <w:textAlignment w:val="baseline"/>
        <w:outlineLvl w:val="0"/>
        <w:rPr>
          <w:rFonts w:asciiTheme="majorBidi" w:eastAsia="Times New Roman" w:hAnsiTheme="majorBidi" w:cstheme="majorBidi"/>
          <w:b/>
          <w:bCs/>
          <w:kern w:val="36"/>
          <w:sz w:val="28"/>
          <w:szCs w:val="28"/>
          <w:lang w:val="de-DE" w:eastAsia="fr-FR"/>
        </w:rPr>
      </w:pPr>
      <w:r w:rsidRPr="0075284D">
        <w:rPr>
          <w:rFonts w:asciiTheme="majorBidi" w:eastAsia="Times New Roman" w:hAnsiTheme="majorBidi" w:cstheme="majorBidi"/>
          <w:b/>
          <w:bCs/>
          <w:kern w:val="36"/>
          <w:sz w:val="28"/>
          <w:szCs w:val="28"/>
          <w:lang w:val="de-DE" w:eastAsia="fr-FR"/>
        </w:rPr>
        <w:t>Baden-Württemberg: 25 Städte haben mehr als 50 000 Einwohner</w:t>
      </w:r>
    </w:p>
    <w:p w:rsidR="0075284D" w:rsidRPr="0075284D" w:rsidRDefault="0075284D" w:rsidP="0075284D">
      <w:pPr>
        <w:spacing w:after="0" w:line="240" w:lineRule="auto"/>
        <w:textAlignment w:val="baseline"/>
        <w:outlineLvl w:val="1"/>
        <w:rPr>
          <w:rFonts w:asciiTheme="majorBidi" w:eastAsia="Times New Roman" w:hAnsiTheme="majorBidi" w:cstheme="majorBidi"/>
          <w:b/>
          <w:bCs/>
          <w:sz w:val="28"/>
          <w:szCs w:val="28"/>
          <w:lang w:val="de-DE" w:eastAsia="fr-FR"/>
        </w:rPr>
      </w:pPr>
      <w:r w:rsidRPr="0075284D">
        <w:rPr>
          <w:rFonts w:asciiTheme="majorBidi" w:eastAsia="Times New Roman" w:hAnsiTheme="majorBidi" w:cstheme="majorBidi"/>
          <w:b/>
          <w:bCs/>
          <w:sz w:val="28"/>
          <w:szCs w:val="28"/>
          <w:lang w:val="de-DE" w:eastAsia="fr-FR"/>
        </w:rPr>
        <w:t>Langfristig höchste Einwohnerzuwächse in Tübingen und Freiburg im Breisgau gegenüber 1970</w:t>
      </w:r>
    </w:p>
    <w:p w:rsidR="0075284D" w:rsidRPr="0075284D" w:rsidRDefault="0075284D" w:rsidP="0075284D">
      <w:pPr>
        <w:spacing w:before="100" w:beforeAutospacing="1" w:after="100" w:afterAutospacing="1" w:line="348" w:lineRule="atLeast"/>
        <w:textAlignment w:val="baseline"/>
        <w:rPr>
          <w:rFonts w:ascii="Verdana" w:eastAsia="Times New Roman" w:hAnsi="Verdana" w:cs="Times New Roman"/>
          <w:color w:val="000000"/>
          <w:sz w:val="24"/>
          <w:szCs w:val="24"/>
          <w:lang w:val="de-DE" w:eastAsia="fr-FR"/>
        </w:rPr>
      </w:pPr>
      <w:r w:rsidRPr="0075284D">
        <w:rPr>
          <w:rFonts w:asciiTheme="majorBidi" w:eastAsia="Times New Roman" w:hAnsiTheme="majorBidi" w:cstheme="majorBidi"/>
          <w:color w:val="000000"/>
          <w:sz w:val="28"/>
          <w:szCs w:val="28"/>
          <w:lang w:val="de-DE" w:eastAsia="fr-FR"/>
        </w:rPr>
        <w:t>Die 1 101 Kommunen Baden-Württembergs</w:t>
      </w:r>
      <w:r w:rsidRPr="0075284D">
        <w:rPr>
          <w:rFonts w:ascii="Verdana" w:eastAsia="Times New Roman" w:hAnsi="Verdana" w:cs="Times New Roman"/>
          <w:color w:val="000000"/>
          <w:sz w:val="24"/>
          <w:szCs w:val="24"/>
          <w:lang w:val="de-DE" w:eastAsia="fr-FR"/>
        </w:rPr>
        <w:t xml:space="preserve"> haben rund 11,1 Mill. Einwohner. Darunter sind 25 Städte mit jeweils mehr als 50 000 Einwohnern; das heißt, dass jede 44. Kommune im Südwesten zu dieser Größenklasse zählt. Allerdings leben dort immerhin 3,2 Mill. oder 29 % der baden-württembergischen Bevölkerung, so das Statistische Landesamt.</w:t>
      </w:r>
    </w:p>
    <w:p w:rsidR="0075284D" w:rsidRPr="0075284D" w:rsidRDefault="0075284D" w:rsidP="0075284D">
      <w:pPr>
        <w:spacing w:before="100" w:beforeAutospacing="1" w:after="100" w:afterAutospacing="1" w:line="348" w:lineRule="atLeast"/>
        <w:textAlignment w:val="baseline"/>
        <w:rPr>
          <w:rFonts w:ascii="Verdana" w:eastAsia="Times New Roman" w:hAnsi="Verdana" w:cs="Times New Roman"/>
          <w:color w:val="000000"/>
          <w:sz w:val="24"/>
          <w:szCs w:val="24"/>
          <w:lang w:val="de-DE" w:eastAsia="fr-FR"/>
        </w:rPr>
      </w:pPr>
      <w:r w:rsidRPr="0075284D">
        <w:rPr>
          <w:rFonts w:ascii="Verdana" w:eastAsia="Times New Roman" w:hAnsi="Verdana" w:cs="Times New Roman"/>
          <w:color w:val="000000"/>
          <w:sz w:val="24"/>
          <w:szCs w:val="24"/>
          <w:lang w:val="de-DE" w:eastAsia="fr-FR"/>
        </w:rPr>
        <w:t>Die Einwohnerzahl dieser Städte reicht von 50 200 in Rastatt bis 631 900 in der Landeshauptstadt Stuttgart</w:t>
      </w:r>
      <w:hyperlink r:id="rId4" w:anchor="ft-nr-ref1" w:tooltip="Fußnote 1" w:history="1">
        <w:r w:rsidRPr="0075284D">
          <w:rPr>
            <w:rFonts w:ascii="Verdana" w:eastAsia="Times New Roman" w:hAnsi="Verdana" w:cs="Times New Roman"/>
            <w:color w:val="000000"/>
            <w:sz w:val="24"/>
            <w:szCs w:val="24"/>
            <w:vertAlign w:val="superscript"/>
            <w:lang w:val="de-DE" w:eastAsia="fr-FR"/>
          </w:rPr>
          <w:t>1</w:t>
        </w:r>
      </w:hyperlink>
      <w:r w:rsidRPr="0075284D">
        <w:rPr>
          <w:rFonts w:ascii="Verdana" w:eastAsia="Times New Roman" w:hAnsi="Verdana" w:cs="Times New Roman"/>
          <w:color w:val="000000"/>
          <w:sz w:val="24"/>
          <w:szCs w:val="24"/>
          <w:lang w:val="de-DE" w:eastAsia="fr-FR"/>
        </w:rPr>
        <w:t> (Schaubild 1). 10 der 25 Städte mit mehr als 50 000 Einwohnern zählen zum Regierungsbezirk Stuttgart, im Regierungsbezirk Karlsruhe haben 6 Städte mehr als 50 000 Einwohner, in den Regierungsbezirken Tübingen und Freiburg sind es 5 bzw. 4.</w:t>
      </w:r>
    </w:p>
    <w:p w:rsidR="0075284D" w:rsidRPr="0075284D" w:rsidRDefault="0075284D" w:rsidP="0075284D">
      <w:pPr>
        <w:spacing w:before="100" w:beforeAutospacing="1" w:after="100" w:afterAutospacing="1" w:line="348" w:lineRule="atLeast"/>
        <w:textAlignment w:val="baseline"/>
        <w:rPr>
          <w:rFonts w:ascii="Verdana" w:eastAsia="Times New Roman" w:hAnsi="Verdana" w:cs="Times New Roman"/>
          <w:color w:val="000000"/>
          <w:sz w:val="24"/>
          <w:szCs w:val="24"/>
          <w:lang w:val="de-DE" w:eastAsia="fr-FR"/>
        </w:rPr>
      </w:pPr>
      <w:r w:rsidRPr="0075284D">
        <w:rPr>
          <w:rFonts w:ascii="Verdana" w:eastAsia="Times New Roman" w:hAnsi="Verdana" w:cs="Times New Roman"/>
          <w:color w:val="000000"/>
          <w:sz w:val="24"/>
          <w:szCs w:val="24"/>
          <w:lang w:val="de-DE" w:eastAsia="fr-FR"/>
        </w:rPr>
        <w:t>Die Bevölkerungsentwicklung verlief in diesen größeren Städten im vergangenen halben Jahrhundert sehr unterschiedlich: Absolut betrachtet erzielte die Universitätsstadt Freiburg im Breisgau gegenüber dem Jahr 1970 das mit Abstand größte Plus (53 900), gefolgt von weiteren Universitätsstädten, nämlich Heidelberg, Ulm und Tübingen.</w:t>
      </w:r>
      <w:hyperlink r:id="rId5" w:anchor="ft-nr-ref2" w:tooltip="Fußnote 2" w:history="1">
        <w:r w:rsidRPr="0075284D">
          <w:rPr>
            <w:rFonts w:ascii="Verdana" w:eastAsia="Times New Roman" w:hAnsi="Verdana" w:cs="Times New Roman"/>
            <w:color w:val="000000"/>
            <w:sz w:val="24"/>
            <w:szCs w:val="24"/>
            <w:vertAlign w:val="superscript"/>
            <w:lang w:val="de-DE" w:eastAsia="fr-FR"/>
          </w:rPr>
          <w:t>2</w:t>
        </w:r>
      </w:hyperlink>
      <w:r w:rsidRPr="0075284D">
        <w:rPr>
          <w:rFonts w:ascii="Verdana" w:eastAsia="Times New Roman" w:hAnsi="Verdana" w:cs="Times New Roman"/>
          <w:color w:val="000000"/>
          <w:sz w:val="24"/>
          <w:szCs w:val="24"/>
          <w:lang w:val="de-DE" w:eastAsia="fr-FR"/>
        </w:rPr>
        <w:t> Prozentual war die Zunahme in Tübingen sowie in Freiburg im Breisgau am höchsten (Schaubild 2). In drei Städten ging die Einwohnerzahl in den vergangenen 50 Jahren zurück: Während das Minus in der Landeshauptstadt Stuttgart mit 0,4 % moderat ausfiel, war es in Esslingen und in Mannheim mit 5 bzw. 7 % durchaus beachtlich.</w:t>
      </w:r>
    </w:p>
    <w:p w:rsidR="0075284D" w:rsidRPr="0075284D" w:rsidRDefault="0075284D" w:rsidP="0075284D">
      <w:pPr>
        <w:spacing w:after="0" w:line="348" w:lineRule="atLeast"/>
        <w:textAlignment w:val="baseline"/>
        <w:rPr>
          <w:rFonts w:ascii="Verdana" w:eastAsia="Times New Roman" w:hAnsi="Verdana" w:cs="Times New Roman"/>
          <w:color w:val="000000"/>
          <w:sz w:val="24"/>
          <w:szCs w:val="24"/>
          <w:lang w:val="de-DE" w:eastAsia="fr-FR"/>
        </w:rPr>
      </w:pPr>
      <w:r w:rsidRPr="0075284D">
        <w:rPr>
          <w:rFonts w:ascii="Verdana" w:eastAsia="Times New Roman" w:hAnsi="Verdana" w:cs="Times New Roman"/>
          <w:color w:val="000000"/>
          <w:sz w:val="24"/>
          <w:szCs w:val="24"/>
          <w:lang w:val="de-DE" w:eastAsia="fr-FR"/>
        </w:rPr>
        <w:t xml:space="preserve">Die Bevölkerungsentwicklung wird durch die Zahl der Geburten und Sterbefälle sowie die der Zu- und </w:t>
      </w:r>
      <w:proofErr w:type="spellStart"/>
      <w:r w:rsidRPr="0075284D">
        <w:rPr>
          <w:rFonts w:ascii="Verdana" w:eastAsia="Times New Roman" w:hAnsi="Verdana" w:cs="Times New Roman"/>
          <w:color w:val="000000"/>
          <w:sz w:val="24"/>
          <w:szCs w:val="24"/>
          <w:lang w:val="de-DE" w:eastAsia="fr-FR"/>
        </w:rPr>
        <w:t>Fortzüge</w:t>
      </w:r>
      <w:proofErr w:type="spellEnd"/>
      <w:r w:rsidRPr="0075284D">
        <w:rPr>
          <w:rFonts w:ascii="Verdana" w:eastAsia="Times New Roman" w:hAnsi="Verdana" w:cs="Times New Roman"/>
          <w:color w:val="000000"/>
          <w:sz w:val="24"/>
          <w:szCs w:val="24"/>
          <w:lang w:val="de-DE" w:eastAsia="fr-FR"/>
        </w:rPr>
        <w:t xml:space="preserve"> bestimmt. Tübingen und Freiburg im Breisgau, die beiden Städte mit dem höchsten prozentualen Einwohnerplus seit 1970, konnten sowohl einen Geburtenüberschuss als auch Wanderungsgewinne erzielen. Für den Rückgang der Einwohnerzahl Esslingens war dagegen entscheidend, dass aus ihr als einziger Stadt mit über 50 000 Einwohnern per Saldo mehr Menschen fort- als zugezogen sind. Mannheim, die Stadt mit dem höchsten Bevölkerungsrückgang, konnte zwar ein Wanderungsplus erzielen; die »</w:t>
      </w:r>
      <w:proofErr w:type="spellStart"/>
      <w:r w:rsidRPr="0075284D">
        <w:rPr>
          <w:rFonts w:ascii="Verdana" w:eastAsia="Times New Roman" w:hAnsi="Verdana" w:cs="Times New Roman"/>
          <w:color w:val="000000"/>
          <w:sz w:val="24"/>
          <w:szCs w:val="24"/>
          <w:lang w:val="de-DE" w:eastAsia="fr-FR"/>
        </w:rPr>
        <w:t>Quadratestadt</w:t>
      </w:r>
      <w:proofErr w:type="spellEnd"/>
      <w:r w:rsidRPr="0075284D">
        <w:rPr>
          <w:rFonts w:ascii="Verdana" w:eastAsia="Times New Roman" w:hAnsi="Verdana" w:cs="Times New Roman"/>
          <w:color w:val="000000"/>
          <w:sz w:val="24"/>
          <w:szCs w:val="24"/>
          <w:lang w:val="de-DE" w:eastAsia="fr-FR"/>
        </w:rPr>
        <w:t>« verlor aber dennoch Einwohner, weil der Geburtensaldo, also die Differenz zwischen Geburten und Sterbefällen, deutlich negativ war.</w:t>
      </w:r>
    </w:p>
    <w:p w:rsidR="0075284D" w:rsidRPr="0075284D" w:rsidRDefault="0075284D" w:rsidP="0075284D">
      <w:pPr>
        <w:spacing w:after="0" w:line="348" w:lineRule="atLeast"/>
        <w:textAlignment w:val="baseline"/>
        <w:rPr>
          <w:rFonts w:ascii="Verdana" w:eastAsia="Times New Roman" w:hAnsi="Verdana" w:cs="Times New Roman"/>
          <w:color w:val="000000"/>
          <w:sz w:val="24"/>
          <w:szCs w:val="24"/>
          <w:lang w:val="de-DE" w:eastAsia="fr-FR"/>
        </w:rPr>
      </w:pPr>
      <w:hyperlink r:id="rId6" w:anchor="ft-nr-rel1" w:tooltip="Fußnotenindex 1" w:history="1">
        <w:r w:rsidRPr="0075284D">
          <w:rPr>
            <w:rFonts w:ascii="Verdana" w:eastAsia="Times New Roman" w:hAnsi="Verdana" w:cs="Times New Roman"/>
            <w:color w:val="000000"/>
            <w:sz w:val="24"/>
            <w:szCs w:val="24"/>
            <w:lang w:val="de-DE" w:eastAsia="fr-FR"/>
          </w:rPr>
          <w:t>1</w:t>
        </w:r>
      </w:hyperlink>
      <w:r w:rsidRPr="0075284D">
        <w:rPr>
          <w:rFonts w:ascii="Verdana" w:eastAsia="Times New Roman" w:hAnsi="Verdana" w:cs="Times New Roman"/>
          <w:color w:val="000000"/>
          <w:sz w:val="24"/>
          <w:szCs w:val="24"/>
          <w:lang w:val="de-DE" w:eastAsia="fr-FR"/>
        </w:rPr>
        <w:t>Alle Werte für die Städte im Text sind auf 100 Einwohner gerundet.</w:t>
      </w:r>
    </w:p>
    <w:p w:rsidR="0075284D" w:rsidRPr="0075284D" w:rsidRDefault="0075284D" w:rsidP="0075284D">
      <w:pPr>
        <w:spacing w:after="0" w:line="348" w:lineRule="atLeast"/>
        <w:textAlignment w:val="baseline"/>
        <w:rPr>
          <w:rFonts w:ascii="Verdana" w:eastAsia="Times New Roman" w:hAnsi="Verdana" w:cs="Times New Roman"/>
          <w:color w:val="000000"/>
          <w:sz w:val="24"/>
          <w:szCs w:val="24"/>
          <w:lang w:val="de-DE" w:eastAsia="fr-FR"/>
        </w:rPr>
      </w:pPr>
      <w:hyperlink r:id="rId7" w:anchor="ft-nr-rel2" w:tooltip="Fußnotenindex 2" w:history="1">
        <w:r w:rsidRPr="0075284D">
          <w:rPr>
            <w:rFonts w:ascii="Verdana" w:eastAsia="Times New Roman" w:hAnsi="Verdana" w:cs="Times New Roman"/>
            <w:color w:val="000000"/>
            <w:sz w:val="24"/>
            <w:szCs w:val="24"/>
            <w:lang w:val="de-DE" w:eastAsia="fr-FR"/>
          </w:rPr>
          <w:t>2</w:t>
        </w:r>
      </w:hyperlink>
      <w:r w:rsidRPr="0075284D">
        <w:rPr>
          <w:rFonts w:ascii="Verdana" w:eastAsia="Times New Roman" w:hAnsi="Verdana" w:cs="Times New Roman"/>
          <w:color w:val="000000"/>
          <w:sz w:val="24"/>
          <w:szCs w:val="24"/>
          <w:lang w:val="de-DE" w:eastAsia="fr-FR"/>
        </w:rPr>
        <w:t xml:space="preserve">Die räumliche Abgrenzung der Kommunen erfolgte im Hinblick auf die Vergleichbarkeit der Ergebnisse sowohl für die aktuellen Einwohnerzahlen als auch für </w:t>
      </w:r>
      <w:proofErr w:type="gramStart"/>
      <w:r w:rsidRPr="0075284D">
        <w:rPr>
          <w:rFonts w:ascii="Verdana" w:eastAsia="Times New Roman" w:hAnsi="Verdana" w:cs="Times New Roman"/>
          <w:color w:val="000000"/>
          <w:sz w:val="24"/>
          <w:szCs w:val="24"/>
          <w:lang w:val="de-DE" w:eastAsia="fr-FR"/>
        </w:rPr>
        <w:t>des Jahres</w:t>
      </w:r>
      <w:proofErr w:type="gramEnd"/>
      <w:r w:rsidRPr="0075284D">
        <w:rPr>
          <w:rFonts w:ascii="Verdana" w:eastAsia="Times New Roman" w:hAnsi="Verdana" w:cs="Times New Roman"/>
          <w:color w:val="000000"/>
          <w:sz w:val="24"/>
          <w:szCs w:val="24"/>
          <w:lang w:val="de-DE" w:eastAsia="fr-FR"/>
        </w:rPr>
        <w:t xml:space="preserve"> 1970 nach dem derzeitigen Gebietsstand.</w:t>
      </w:r>
    </w:p>
    <w:p w:rsidR="004E3FBA" w:rsidRPr="0075284D" w:rsidRDefault="004E3FBA">
      <w:pPr>
        <w:rPr>
          <w:lang w:val="de-DE"/>
        </w:rPr>
      </w:pPr>
    </w:p>
    <w:sectPr w:rsidR="004E3FBA" w:rsidRPr="0075284D" w:rsidSect="004E3F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284D"/>
    <w:rsid w:val="004E3FBA"/>
    <w:rsid w:val="0075284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BA"/>
  </w:style>
  <w:style w:type="paragraph" w:styleId="Titre1">
    <w:name w:val="heading 1"/>
    <w:basedOn w:val="Normal"/>
    <w:link w:val="Titre1Car"/>
    <w:uiPriority w:val="9"/>
    <w:qFormat/>
    <w:rsid w:val="007528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5284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5284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5284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75284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5284D"/>
    <w:rPr>
      <w:color w:val="0000FF"/>
      <w:u w:val="single"/>
    </w:rPr>
  </w:style>
</w:styles>
</file>

<file path=word/webSettings.xml><?xml version="1.0" encoding="utf-8"?>
<w:webSettings xmlns:r="http://schemas.openxmlformats.org/officeDocument/2006/relationships" xmlns:w="http://schemas.openxmlformats.org/wordprocessingml/2006/main">
  <w:divs>
    <w:div w:id="167349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tatistik-bw.de/Presse/Pressemitteilungen/20203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tistik-bw.de/Presse/Pressemitteilungen/2020343" TargetMode="External"/><Relationship Id="rId5" Type="http://schemas.openxmlformats.org/officeDocument/2006/relationships/hyperlink" Target="https://www.statistik-bw.de/Presse/Pressemitteilungen/2020343" TargetMode="External"/><Relationship Id="rId4" Type="http://schemas.openxmlformats.org/officeDocument/2006/relationships/hyperlink" Target="https://www.statistik-bw.de/Presse/Pressemitteilungen/2020343"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453</Words>
  <Characters>2494</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2021-02-13T14:56:00Z</dcterms:created>
  <dcterms:modified xsi:type="dcterms:W3CDTF">2021-02-13T14:59:00Z</dcterms:modified>
</cp:coreProperties>
</file>