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4FA" w:rsidRDefault="007B14FA" w:rsidP="007B14FA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الأستاذة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بومدان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زازة</w:t>
      </w:r>
      <w:proofErr w:type="spellEnd"/>
    </w:p>
    <w:p w:rsidR="007B14FA" w:rsidRDefault="007B14FA" w:rsidP="007B14F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أستاذة محاضرة</w:t>
      </w:r>
    </w:p>
    <w:p w:rsidR="007B14FA" w:rsidRDefault="007B14FA" w:rsidP="007B14F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</w:p>
    <w:p w:rsidR="007B14FA" w:rsidRDefault="007B14FA" w:rsidP="007B14F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نظرية المرفق العام</w:t>
      </w:r>
    </w:p>
    <w:p w:rsidR="007B14FA" w:rsidRDefault="007B14FA" w:rsidP="007B14F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bookmarkStart w:id="0" w:name="_GoBack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محاضرات لطلبة الماستر السنة الأولى</w:t>
      </w:r>
    </w:p>
    <w:bookmarkEnd w:id="0"/>
    <w:p w:rsidR="007B14FA" w:rsidRDefault="007B14FA" w:rsidP="007B14F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تخصص قانون عام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إقتصادي</w:t>
      </w:r>
      <w:proofErr w:type="spellEnd"/>
    </w:p>
    <w:p w:rsidR="007B14FA" w:rsidRDefault="007B14FA" w:rsidP="007B14F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كلية الحقوق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و العلوم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 xml:space="preserve"> السياسية</w:t>
      </w:r>
    </w:p>
    <w:p w:rsidR="007B14FA" w:rsidRDefault="007B14FA" w:rsidP="007B14FA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DZ"/>
        </w:rPr>
        <w:t>جامعة وهران محمد 2</w:t>
      </w:r>
    </w:p>
    <w:p w:rsidR="007B14FA" w:rsidRDefault="007B14FA" w:rsidP="007B14FA">
      <w:pPr>
        <w:rPr>
          <w:rFonts w:asciiTheme="majorBidi" w:hAnsiTheme="majorBidi" w:cstheme="majorBidi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sz w:val="28"/>
          <w:szCs w:val="28"/>
          <w:rtl/>
          <w:lang w:bidi="ar-DZ"/>
        </w:rPr>
        <w:t>البريد الإلكتروني:</w:t>
      </w:r>
    </w:p>
    <w:p w:rsidR="007B14FA" w:rsidRDefault="007B14FA" w:rsidP="007B14FA">
      <w:pPr>
        <w:rPr>
          <w:rFonts w:asciiTheme="majorBidi" w:hAnsiTheme="majorBidi" w:cstheme="majorBidi"/>
          <w:sz w:val="28"/>
          <w:szCs w:val="28"/>
          <w:rtl/>
          <w:lang w:val="fr-FR" w:bidi="ar-DZ"/>
        </w:rPr>
      </w:pPr>
      <w:r>
        <w:rPr>
          <w:rFonts w:asciiTheme="majorBidi" w:hAnsiTheme="majorBidi" w:cstheme="majorBidi"/>
          <w:sz w:val="28"/>
          <w:szCs w:val="28"/>
          <w:lang w:val="fr-FR" w:bidi="ar-DZ"/>
        </w:rPr>
        <w:t>zalerie@yahoo.fr</w:t>
      </w:r>
    </w:p>
    <w:p w:rsidR="002B191D" w:rsidRPr="00D611A8" w:rsidRDefault="007B14FA" w:rsidP="00D611A8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D611A8">
        <w:rPr>
          <w:rFonts w:asciiTheme="majorBidi" w:hAnsiTheme="majorBidi" w:cstheme="majorBidi"/>
          <w:sz w:val="32"/>
          <w:szCs w:val="32"/>
          <w:rtl/>
        </w:rPr>
        <w:t xml:space="preserve">طرق تسيير المرفق العام </w:t>
      </w:r>
      <w:proofErr w:type="gramStart"/>
      <w:r w:rsidRPr="00D611A8">
        <w:rPr>
          <w:rFonts w:asciiTheme="majorBidi" w:hAnsiTheme="majorBidi" w:cstheme="majorBidi"/>
          <w:sz w:val="32"/>
          <w:szCs w:val="32"/>
          <w:rtl/>
        </w:rPr>
        <w:t>( تابع</w:t>
      </w:r>
      <w:proofErr w:type="gramEnd"/>
      <w:r w:rsidRPr="00D611A8">
        <w:rPr>
          <w:rFonts w:asciiTheme="majorBidi" w:hAnsiTheme="majorBidi" w:cstheme="majorBidi"/>
          <w:sz w:val="32"/>
          <w:szCs w:val="32"/>
          <w:rtl/>
        </w:rPr>
        <w:t>):</w:t>
      </w:r>
    </w:p>
    <w:p w:rsidR="007B14FA" w:rsidRPr="00D611A8" w:rsidRDefault="00CA0BCF" w:rsidP="00D611A8">
      <w:pPr>
        <w:jc w:val="right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1/ ثانيا: </w:t>
      </w:r>
      <w:r w:rsidR="007B14FA" w:rsidRPr="00D611A8">
        <w:rPr>
          <w:rFonts w:asciiTheme="majorBidi" w:hAnsiTheme="majorBidi" w:cstheme="majorBidi"/>
          <w:sz w:val="32"/>
          <w:szCs w:val="32"/>
          <w:rtl/>
        </w:rPr>
        <w:t xml:space="preserve">أسلوب المؤسسة العامة: تعتبر المؤسسة العامة وسيلة من وسائل إدارة المرفق العام </w:t>
      </w:r>
      <w:proofErr w:type="gramStart"/>
      <w:r w:rsidR="007B14FA" w:rsidRPr="00D611A8">
        <w:rPr>
          <w:rFonts w:asciiTheme="majorBidi" w:hAnsiTheme="majorBidi" w:cstheme="majorBidi"/>
          <w:sz w:val="32"/>
          <w:szCs w:val="32"/>
          <w:rtl/>
        </w:rPr>
        <w:t>و يعتبر</w:t>
      </w:r>
      <w:proofErr w:type="gramEnd"/>
      <w:r w:rsidR="007B14FA" w:rsidRPr="00D611A8">
        <w:rPr>
          <w:rFonts w:asciiTheme="majorBidi" w:hAnsiTheme="majorBidi" w:cstheme="majorBidi"/>
          <w:sz w:val="32"/>
          <w:szCs w:val="32"/>
          <w:rtl/>
        </w:rPr>
        <w:t xml:space="preserve"> هدا الأسلوب من أساليب </w:t>
      </w:r>
      <w:proofErr w:type="spellStart"/>
      <w:r w:rsidR="007B14FA" w:rsidRPr="00D611A8">
        <w:rPr>
          <w:rFonts w:asciiTheme="majorBidi" w:hAnsiTheme="majorBidi" w:cstheme="majorBidi"/>
          <w:sz w:val="32"/>
          <w:szCs w:val="32"/>
          <w:rtl/>
        </w:rPr>
        <w:t>المنتهجة</w:t>
      </w:r>
      <w:proofErr w:type="spellEnd"/>
      <w:r w:rsidR="007B14FA" w:rsidRPr="00D611A8">
        <w:rPr>
          <w:rFonts w:asciiTheme="majorBidi" w:hAnsiTheme="majorBidi" w:cstheme="majorBidi"/>
          <w:sz w:val="32"/>
          <w:szCs w:val="32"/>
          <w:rtl/>
        </w:rPr>
        <w:t xml:space="preserve"> في الجزائر و تنقسم المؤسسات العمومية بصفة عا</w:t>
      </w:r>
      <w:r w:rsidR="00A8674D">
        <w:rPr>
          <w:rFonts w:asciiTheme="majorBidi" w:hAnsiTheme="majorBidi" w:cstheme="majorBidi"/>
          <w:sz w:val="32"/>
          <w:szCs w:val="32"/>
          <w:rtl/>
        </w:rPr>
        <w:t xml:space="preserve">مة إلى مؤسسة عمومية </w:t>
      </w:r>
      <w:proofErr w:type="spellStart"/>
      <w:r w:rsidR="00A8674D">
        <w:rPr>
          <w:rFonts w:asciiTheme="majorBidi" w:hAnsiTheme="majorBidi" w:cstheme="majorBidi"/>
          <w:sz w:val="32"/>
          <w:szCs w:val="32"/>
          <w:rtl/>
        </w:rPr>
        <w:t>دات</w:t>
      </w:r>
      <w:proofErr w:type="spellEnd"/>
      <w:r w:rsidR="00A8674D">
        <w:rPr>
          <w:rFonts w:asciiTheme="majorBidi" w:hAnsiTheme="majorBidi" w:cstheme="majorBidi"/>
          <w:sz w:val="32"/>
          <w:szCs w:val="32"/>
          <w:rtl/>
        </w:rPr>
        <w:t xml:space="preserve"> طابع ال</w:t>
      </w:r>
      <w:r w:rsidR="00FD46C6">
        <w:rPr>
          <w:rFonts w:asciiTheme="majorBidi" w:hAnsiTheme="majorBidi" w:cstheme="majorBidi" w:hint="cs"/>
          <w:sz w:val="32"/>
          <w:szCs w:val="32"/>
          <w:rtl/>
        </w:rPr>
        <w:t>ت</w:t>
      </w:r>
      <w:r w:rsidR="007B14FA" w:rsidRPr="00D611A8">
        <w:rPr>
          <w:rFonts w:asciiTheme="majorBidi" w:hAnsiTheme="majorBidi" w:cstheme="majorBidi"/>
          <w:sz w:val="32"/>
          <w:szCs w:val="32"/>
          <w:rtl/>
        </w:rPr>
        <w:t xml:space="preserve">جاري و المؤسسة العمومية </w:t>
      </w:r>
      <w:proofErr w:type="spellStart"/>
      <w:r w:rsidR="007B14FA" w:rsidRPr="00D611A8">
        <w:rPr>
          <w:rFonts w:asciiTheme="majorBidi" w:hAnsiTheme="majorBidi" w:cstheme="majorBidi"/>
          <w:sz w:val="32"/>
          <w:szCs w:val="32"/>
          <w:rtl/>
        </w:rPr>
        <w:t>دات</w:t>
      </w:r>
      <w:proofErr w:type="spellEnd"/>
      <w:r w:rsidR="007B14FA" w:rsidRPr="00D611A8">
        <w:rPr>
          <w:rFonts w:asciiTheme="majorBidi" w:hAnsiTheme="majorBidi" w:cstheme="majorBidi"/>
          <w:sz w:val="32"/>
          <w:szCs w:val="32"/>
          <w:rtl/>
        </w:rPr>
        <w:t xml:space="preserve"> الطابع التجاري و الصناعي.</w:t>
      </w:r>
    </w:p>
    <w:p w:rsidR="007B14FA" w:rsidRPr="00D611A8" w:rsidRDefault="007B14FA" w:rsidP="00D611A8">
      <w:pPr>
        <w:jc w:val="right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D611A8">
        <w:rPr>
          <w:rFonts w:asciiTheme="majorBidi" w:hAnsiTheme="majorBidi" w:cstheme="majorBidi"/>
          <w:sz w:val="32"/>
          <w:szCs w:val="32"/>
          <w:rtl/>
        </w:rPr>
        <w:t>و لقد</w:t>
      </w:r>
      <w:proofErr w:type="gramEnd"/>
      <w:r w:rsidRPr="00D611A8">
        <w:rPr>
          <w:rFonts w:asciiTheme="majorBidi" w:hAnsiTheme="majorBidi" w:cstheme="majorBidi"/>
          <w:sz w:val="32"/>
          <w:szCs w:val="32"/>
          <w:rtl/>
        </w:rPr>
        <w:t xml:space="preserve"> تعرض القانون الجزا</w:t>
      </w:r>
      <w:r w:rsidR="00FD46C6">
        <w:rPr>
          <w:rFonts w:asciiTheme="majorBidi" w:hAnsiTheme="majorBidi" w:cstheme="majorBidi" w:hint="cs"/>
          <w:sz w:val="32"/>
          <w:szCs w:val="32"/>
          <w:rtl/>
        </w:rPr>
        <w:t>ئ</w:t>
      </w:r>
      <w:r w:rsidRPr="00D611A8">
        <w:rPr>
          <w:rFonts w:asciiTheme="majorBidi" w:hAnsiTheme="majorBidi" w:cstheme="majorBidi"/>
          <w:sz w:val="32"/>
          <w:szCs w:val="32"/>
          <w:rtl/>
        </w:rPr>
        <w:t xml:space="preserve">ري إلى مفهوم المؤسسة العمومية </w:t>
      </w:r>
    </w:p>
    <w:p w:rsidR="007B14FA" w:rsidRPr="00D611A8" w:rsidRDefault="007B14FA" w:rsidP="00D611A8">
      <w:pPr>
        <w:jc w:val="right"/>
        <w:rPr>
          <w:rFonts w:asciiTheme="majorBidi" w:hAnsiTheme="majorBidi" w:cstheme="majorBidi"/>
          <w:sz w:val="32"/>
          <w:szCs w:val="32"/>
          <w:rtl/>
        </w:rPr>
      </w:pPr>
      <w:r w:rsidRPr="00D611A8">
        <w:rPr>
          <w:rFonts w:asciiTheme="majorBidi" w:hAnsiTheme="majorBidi" w:cstheme="majorBidi"/>
          <w:sz w:val="32"/>
          <w:szCs w:val="32"/>
          <w:rtl/>
        </w:rPr>
        <w:t xml:space="preserve">تتمتع المؤسسة العمومية بالشخصية القانونية وكدا </w:t>
      </w:r>
      <w:r w:rsidR="00D611A8" w:rsidRPr="00D611A8">
        <w:rPr>
          <w:rFonts w:asciiTheme="majorBidi" w:hAnsiTheme="majorBidi" w:cstheme="majorBidi" w:hint="cs"/>
          <w:sz w:val="32"/>
          <w:szCs w:val="32"/>
          <w:rtl/>
        </w:rPr>
        <w:t>الاستقلال</w:t>
      </w:r>
      <w:r w:rsidRPr="00D611A8">
        <w:rPr>
          <w:rFonts w:asciiTheme="majorBidi" w:hAnsiTheme="majorBidi" w:cstheme="majorBidi"/>
          <w:sz w:val="32"/>
          <w:szCs w:val="32"/>
          <w:rtl/>
        </w:rPr>
        <w:t xml:space="preserve"> المالي </w:t>
      </w:r>
      <w:proofErr w:type="gramStart"/>
      <w:r w:rsidR="00D611A8" w:rsidRPr="00D611A8">
        <w:rPr>
          <w:rFonts w:asciiTheme="majorBidi" w:hAnsiTheme="majorBidi" w:cstheme="majorBidi"/>
          <w:sz w:val="32"/>
          <w:szCs w:val="32"/>
          <w:rtl/>
        </w:rPr>
        <w:t xml:space="preserve">و </w:t>
      </w:r>
      <w:r w:rsidR="00D611A8" w:rsidRPr="00D611A8">
        <w:rPr>
          <w:rFonts w:asciiTheme="majorBidi" w:hAnsiTheme="majorBidi" w:cstheme="majorBidi" w:hint="cs"/>
          <w:sz w:val="32"/>
          <w:szCs w:val="32"/>
          <w:rtl/>
        </w:rPr>
        <w:t>تعتبر</w:t>
      </w:r>
      <w:proofErr w:type="gramEnd"/>
      <w:r w:rsidR="00D611A8" w:rsidRPr="00D611A8">
        <w:rPr>
          <w:rFonts w:asciiTheme="majorBidi" w:hAnsiTheme="majorBidi" w:cstheme="majorBidi"/>
          <w:sz w:val="32"/>
          <w:szCs w:val="32"/>
          <w:rtl/>
        </w:rPr>
        <w:t xml:space="preserve"> قراراها قرارات إدارية </w:t>
      </w:r>
    </w:p>
    <w:p w:rsidR="00D611A8" w:rsidRPr="00D611A8" w:rsidRDefault="00D611A8" w:rsidP="00D611A8">
      <w:pPr>
        <w:jc w:val="right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t xml:space="preserve">و </w:t>
      </w:r>
      <w:proofErr w:type="gramStart"/>
      <w:r>
        <w:rPr>
          <w:rFonts w:asciiTheme="majorBidi" w:hAnsiTheme="majorBidi" w:cstheme="majorBidi"/>
          <w:sz w:val="32"/>
          <w:szCs w:val="32"/>
          <w:rtl/>
        </w:rPr>
        <w:t>يت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رتب </w:t>
      </w:r>
      <w:r w:rsidRPr="00D611A8">
        <w:rPr>
          <w:rFonts w:asciiTheme="majorBidi" w:hAnsiTheme="majorBidi" w:cstheme="majorBidi"/>
          <w:sz w:val="32"/>
          <w:szCs w:val="32"/>
          <w:rtl/>
        </w:rPr>
        <w:t xml:space="preserve"> عن</w:t>
      </w:r>
      <w:proofErr w:type="gramEnd"/>
      <w:r w:rsidRPr="00D611A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D611A8">
        <w:rPr>
          <w:rFonts w:asciiTheme="majorBidi" w:hAnsiTheme="majorBidi" w:cstheme="majorBidi" w:hint="cs"/>
          <w:sz w:val="32"/>
          <w:szCs w:val="32"/>
          <w:rtl/>
        </w:rPr>
        <w:t>استقلالية</w:t>
      </w:r>
      <w:r w:rsidRPr="00D611A8">
        <w:rPr>
          <w:rFonts w:asciiTheme="majorBidi" w:hAnsiTheme="majorBidi" w:cstheme="majorBidi"/>
          <w:sz w:val="32"/>
          <w:szCs w:val="32"/>
          <w:rtl/>
        </w:rPr>
        <w:t xml:space="preserve"> المؤسسة العمومية ما يلي:</w:t>
      </w:r>
    </w:p>
    <w:p w:rsidR="00D611A8" w:rsidRPr="00D611A8" w:rsidRDefault="00A8674D" w:rsidP="00D611A8">
      <w:pPr>
        <w:jc w:val="right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/</w:t>
      </w:r>
      <w:proofErr w:type="gramStart"/>
      <w:r w:rsidR="00D611A8" w:rsidRPr="00D611A8">
        <w:rPr>
          <w:rFonts w:asciiTheme="majorBidi" w:hAnsiTheme="majorBidi" w:cstheme="majorBidi"/>
          <w:sz w:val="32"/>
          <w:szCs w:val="32"/>
          <w:rtl/>
        </w:rPr>
        <w:t>دمة</w:t>
      </w:r>
      <w:proofErr w:type="gramEnd"/>
      <w:r w:rsidR="00D611A8" w:rsidRPr="00D611A8">
        <w:rPr>
          <w:rFonts w:asciiTheme="majorBidi" w:hAnsiTheme="majorBidi" w:cstheme="majorBidi"/>
          <w:sz w:val="32"/>
          <w:szCs w:val="32"/>
          <w:rtl/>
        </w:rPr>
        <w:t xml:space="preserve"> مالية مستقلة عن الدولة</w:t>
      </w:r>
    </w:p>
    <w:p w:rsidR="00D611A8" w:rsidRPr="00D611A8" w:rsidRDefault="00A8674D" w:rsidP="00A8674D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="00D611A8" w:rsidRPr="00D611A8">
        <w:rPr>
          <w:rFonts w:asciiTheme="majorBidi" w:hAnsiTheme="majorBidi" w:cstheme="majorBidi"/>
          <w:sz w:val="32"/>
          <w:szCs w:val="32"/>
          <w:rtl/>
        </w:rPr>
        <w:t>لها ميزانية</w:t>
      </w:r>
    </w:p>
    <w:p w:rsidR="00D611A8" w:rsidRPr="00D611A8" w:rsidRDefault="00A8674D" w:rsidP="00A8674D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 w:rsidR="00D611A8" w:rsidRPr="00D611A8">
        <w:rPr>
          <w:rFonts w:asciiTheme="majorBidi" w:hAnsiTheme="majorBidi" w:cstheme="majorBidi"/>
          <w:sz w:val="32"/>
          <w:szCs w:val="32"/>
          <w:rtl/>
        </w:rPr>
        <w:t xml:space="preserve">لها حق قبول الهدايا </w:t>
      </w:r>
      <w:proofErr w:type="gramStart"/>
      <w:r w:rsidR="00D611A8" w:rsidRPr="00D611A8">
        <w:rPr>
          <w:rFonts w:asciiTheme="majorBidi" w:hAnsiTheme="majorBidi" w:cstheme="majorBidi"/>
          <w:sz w:val="32"/>
          <w:szCs w:val="32"/>
          <w:rtl/>
        </w:rPr>
        <w:t>و الوصايا</w:t>
      </w:r>
      <w:proofErr w:type="gramEnd"/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</w:p>
    <w:p w:rsidR="00D611A8" w:rsidRPr="00D611A8" w:rsidRDefault="00A8674D" w:rsidP="00A8674D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/ </w:t>
      </w:r>
      <w:r>
        <w:rPr>
          <w:rFonts w:asciiTheme="majorBidi" w:hAnsiTheme="majorBidi" w:cstheme="majorBidi"/>
          <w:sz w:val="32"/>
          <w:szCs w:val="32"/>
          <w:rtl/>
        </w:rPr>
        <w:t>له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ا </w:t>
      </w:r>
      <w:r w:rsidR="00D611A8" w:rsidRPr="00D611A8">
        <w:rPr>
          <w:rFonts w:asciiTheme="majorBidi" w:hAnsiTheme="majorBidi" w:cstheme="majorBidi"/>
          <w:sz w:val="32"/>
          <w:szCs w:val="32"/>
          <w:rtl/>
        </w:rPr>
        <w:t>الحق في التقاضي كما يمكن مقاضاتها</w:t>
      </w:r>
    </w:p>
    <w:p w:rsidR="00D611A8" w:rsidRPr="00D611A8" w:rsidRDefault="00A8674D" w:rsidP="00A8674D">
      <w:pPr>
        <w:bidi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>/</w:t>
      </w:r>
      <w:r w:rsidR="00D611A8" w:rsidRPr="00D611A8">
        <w:rPr>
          <w:rFonts w:asciiTheme="majorBidi" w:hAnsiTheme="majorBidi" w:cstheme="majorBidi"/>
          <w:sz w:val="32"/>
          <w:szCs w:val="32"/>
          <w:rtl/>
        </w:rPr>
        <w:t xml:space="preserve">لها </w:t>
      </w:r>
      <w:r w:rsidR="00D611A8">
        <w:rPr>
          <w:rFonts w:asciiTheme="majorBidi" w:hAnsiTheme="majorBidi" w:cstheme="majorBidi" w:hint="cs"/>
          <w:sz w:val="32"/>
          <w:szCs w:val="32"/>
          <w:rtl/>
        </w:rPr>
        <w:t>حق</w:t>
      </w:r>
      <w:r w:rsidR="00D611A8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D611A8">
        <w:rPr>
          <w:rFonts w:asciiTheme="majorBidi" w:hAnsiTheme="majorBidi" w:cstheme="majorBidi" w:hint="cs"/>
          <w:sz w:val="32"/>
          <w:szCs w:val="32"/>
          <w:rtl/>
        </w:rPr>
        <w:t>إ</w:t>
      </w:r>
      <w:r w:rsidR="00D611A8" w:rsidRPr="00D611A8">
        <w:rPr>
          <w:rFonts w:asciiTheme="majorBidi" w:hAnsiTheme="majorBidi" w:cstheme="majorBidi"/>
          <w:sz w:val="32"/>
          <w:szCs w:val="32"/>
          <w:rtl/>
        </w:rPr>
        <w:t>برام ال</w:t>
      </w:r>
      <w:r w:rsidR="00D611A8">
        <w:rPr>
          <w:rFonts w:asciiTheme="majorBidi" w:hAnsiTheme="majorBidi" w:cstheme="majorBidi" w:hint="cs"/>
          <w:sz w:val="32"/>
          <w:szCs w:val="32"/>
          <w:rtl/>
        </w:rPr>
        <w:t>ع</w:t>
      </w:r>
      <w:r w:rsidR="00D611A8" w:rsidRPr="00D611A8">
        <w:rPr>
          <w:rFonts w:asciiTheme="majorBidi" w:hAnsiTheme="majorBidi" w:cstheme="majorBidi"/>
          <w:sz w:val="32"/>
          <w:szCs w:val="32"/>
          <w:rtl/>
        </w:rPr>
        <w:t xml:space="preserve">قود </w:t>
      </w:r>
      <w:proofErr w:type="gramStart"/>
      <w:r w:rsidR="00D611A8" w:rsidRPr="00D611A8">
        <w:rPr>
          <w:rFonts w:asciiTheme="majorBidi" w:hAnsiTheme="majorBidi" w:cstheme="majorBidi"/>
          <w:sz w:val="32"/>
          <w:szCs w:val="32"/>
          <w:rtl/>
        </w:rPr>
        <w:t>و الصفقات</w:t>
      </w:r>
      <w:proofErr w:type="gramEnd"/>
    </w:p>
    <w:p w:rsidR="00D611A8" w:rsidRPr="00D611A8" w:rsidRDefault="00D611A8" w:rsidP="00D611A8">
      <w:pPr>
        <w:jc w:val="right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D611A8">
        <w:rPr>
          <w:rFonts w:asciiTheme="majorBidi" w:hAnsiTheme="majorBidi" w:cstheme="majorBidi"/>
          <w:sz w:val="32"/>
          <w:szCs w:val="32"/>
          <w:rtl/>
        </w:rPr>
        <w:lastRenderedPageBreak/>
        <w:t>و يعتبر</w:t>
      </w:r>
      <w:proofErr w:type="gramEnd"/>
      <w:r w:rsidRPr="00D611A8">
        <w:rPr>
          <w:rFonts w:asciiTheme="majorBidi" w:hAnsiTheme="majorBidi" w:cstheme="majorBidi"/>
          <w:sz w:val="32"/>
          <w:szCs w:val="32"/>
          <w:rtl/>
        </w:rPr>
        <w:t xml:space="preserve"> أسلوب المؤسسة العامة من بين أهم و أكثر الأساليب </w:t>
      </w:r>
      <w:r w:rsidRPr="00D611A8">
        <w:rPr>
          <w:rFonts w:asciiTheme="majorBidi" w:hAnsiTheme="majorBidi" w:cstheme="majorBidi" w:hint="cs"/>
          <w:sz w:val="32"/>
          <w:szCs w:val="32"/>
          <w:rtl/>
        </w:rPr>
        <w:t>انتشارا</w:t>
      </w:r>
      <w:r w:rsidRPr="00D611A8">
        <w:rPr>
          <w:rFonts w:asciiTheme="majorBidi" w:hAnsiTheme="majorBidi" w:cstheme="majorBidi"/>
          <w:sz w:val="32"/>
          <w:szCs w:val="32"/>
          <w:rtl/>
        </w:rPr>
        <w:t xml:space="preserve"> في الوقت الحالي</w:t>
      </w:r>
    </w:p>
    <w:p w:rsidR="00D611A8" w:rsidRPr="00D611A8" w:rsidRDefault="00D611A8" w:rsidP="00D611A8">
      <w:pPr>
        <w:jc w:val="right"/>
        <w:rPr>
          <w:rFonts w:asciiTheme="majorBidi" w:hAnsiTheme="majorBidi" w:cstheme="majorBidi"/>
          <w:sz w:val="32"/>
          <w:szCs w:val="32"/>
          <w:rtl/>
        </w:rPr>
      </w:pPr>
      <w:proofErr w:type="gramStart"/>
      <w:r w:rsidRPr="00D611A8">
        <w:rPr>
          <w:rFonts w:asciiTheme="majorBidi" w:hAnsiTheme="majorBidi" w:cstheme="majorBidi"/>
          <w:sz w:val="32"/>
          <w:szCs w:val="32"/>
          <w:rtl/>
        </w:rPr>
        <w:t>و يجب</w:t>
      </w:r>
      <w:proofErr w:type="gramEnd"/>
      <w:r w:rsidRPr="00D611A8">
        <w:rPr>
          <w:rFonts w:asciiTheme="majorBidi" w:hAnsiTheme="majorBidi" w:cstheme="majorBidi"/>
          <w:sz w:val="32"/>
          <w:szCs w:val="32"/>
          <w:rtl/>
        </w:rPr>
        <w:t xml:space="preserve"> على المؤسسة العمومية في كل الحالا</w:t>
      </w:r>
      <w:r w:rsidR="000217E8">
        <w:rPr>
          <w:rFonts w:asciiTheme="majorBidi" w:hAnsiTheme="majorBidi" w:cstheme="majorBidi"/>
          <w:sz w:val="32"/>
          <w:szCs w:val="32"/>
          <w:rtl/>
        </w:rPr>
        <w:t>ت التقيد بمبدأ التحصيص الدي أنش</w:t>
      </w:r>
      <w:r w:rsidR="000217E8">
        <w:rPr>
          <w:rFonts w:asciiTheme="majorBidi" w:hAnsiTheme="majorBidi" w:cstheme="majorBidi" w:hint="cs"/>
          <w:sz w:val="32"/>
          <w:szCs w:val="32"/>
          <w:rtl/>
        </w:rPr>
        <w:t>أ</w:t>
      </w:r>
      <w:r w:rsidRPr="00D611A8">
        <w:rPr>
          <w:rFonts w:asciiTheme="majorBidi" w:hAnsiTheme="majorBidi" w:cstheme="majorBidi"/>
          <w:sz w:val="32"/>
          <w:szCs w:val="32"/>
          <w:rtl/>
        </w:rPr>
        <w:t>ت من</w:t>
      </w:r>
      <w:r w:rsidR="000217E8">
        <w:rPr>
          <w:rFonts w:asciiTheme="majorBidi" w:hAnsiTheme="majorBidi" w:cstheme="majorBidi"/>
          <w:sz w:val="32"/>
          <w:szCs w:val="32"/>
          <w:rtl/>
        </w:rPr>
        <w:t xml:space="preserve"> أجله أي الهدف الدي من أجله أنش</w:t>
      </w:r>
      <w:r w:rsidR="000217E8">
        <w:rPr>
          <w:rFonts w:asciiTheme="majorBidi" w:hAnsiTheme="majorBidi" w:cstheme="majorBidi" w:hint="cs"/>
          <w:sz w:val="32"/>
          <w:szCs w:val="32"/>
          <w:rtl/>
        </w:rPr>
        <w:t>أ</w:t>
      </w:r>
      <w:r w:rsidRPr="00D611A8">
        <w:rPr>
          <w:rFonts w:asciiTheme="majorBidi" w:hAnsiTheme="majorBidi" w:cstheme="majorBidi"/>
          <w:sz w:val="32"/>
          <w:szCs w:val="32"/>
          <w:rtl/>
        </w:rPr>
        <w:t xml:space="preserve">ت </w:t>
      </w:r>
    </w:p>
    <w:p w:rsidR="00D611A8" w:rsidRPr="00D611A8" w:rsidRDefault="00D611A8" w:rsidP="00A8674D">
      <w:pPr>
        <w:jc w:val="right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rtl/>
        </w:rPr>
        <w:t>و ت</w:t>
      </w:r>
      <w:r>
        <w:rPr>
          <w:rFonts w:asciiTheme="majorBidi" w:hAnsiTheme="majorBidi" w:cstheme="majorBidi" w:hint="cs"/>
          <w:sz w:val="32"/>
          <w:szCs w:val="32"/>
          <w:rtl/>
        </w:rPr>
        <w:t>خ</w:t>
      </w:r>
      <w:r w:rsidRPr="00D611A8">
        <w:rPr>
          <w:rFonts w:asciiTheme="majorBidi" w:hAnsiTheme="majorBidi" w:cstheme="majorBidi"/>
          <w:sz w:val="32"/>
          <w:szCs w:val="32"/>
          <w:rtl/>
        </w:rPr>
        <w:t xml:space="preserve">ضع المؤسسة </w:t>
      </w:r>
      <w:r w:rsidRPr="00D611A8">
        <w:rPr>
          <w:rFonts w:asciiTheme="majorBidi" w:hAnsiTheme="majorBidi" w:cstheme="majorBidi" w:hint="cs"/>
          <w:sz w:val="32"/>
          <w:szCs w:val="32"/>
          <w:rtl/>
        </w:rPr>
        <w:t>العمومية</w:t>
      </w:r>
      <w:r w:rsidRPr="00D611A8">
        <w:rPr>
          <w:rFonts w:asciiTheme="majorBidi" w:hAnsiTheme="majorBidi" w:cstheme="majorBidi"/>
          <w:sz w:val="32"/>
          <w:szCs w:val="32"/>
          <w:rtl/>
        </w:rPr>
        <w:t xml:space="preserve"> للفكرة الرقاب</w:t>
      </w:r>
      <w:r w:rsidR="00A8674D">
        <w:rPr>
          <w:rFonts w:asciiTheme="majorBidi" w:hAnsiTheme="majorBidi" w:cstheme="majorBidi"/>
          <w:sz w:val="32"/>
          <w:szCs w:val="32"/>
          <w:rtl/>
        </w:rPr>
        <w:t xml:space="preserve">ة الإدارية كما سوف </w:t>
      </w:r>
      <w:proofErr w:type="gramStart"/>
      <w:r w:rsidR="00A8674D">
        <w:rPr>
          <w:rFonts w:asciiTheme="majorBidi" w:hAnsiTheme="majorBidi" w:cstheme="majorBidi"/>
          <w:sz w:val="32"/>
          <w:szCs w:val="32"/>
          <w:rtl/>
        </w:rPr>
        <w:t>يأتي  بيانه</w:t>
      </w:r>
      <w:proofErr w:type="gramEnd"/>
      <w:r w:rsidR="00A8674D">
        <w:rPr>
          <w:rFonts w:asciiTheme="majorBidi" w:hAnsiTheme="majorBidi" w:cstheme="majorBidi" w:hint="cs"/>
          <w:sz w:val="32"/>
          <w:szCs w:val="32"/>
          <w:rtl/>
        </w:rPr>
        <w:t xml:space="preserve"> لاحقا.</w:t>
      </w:r>
    </w:p>
    <w:p w:rsidR="00D611A8" w:rsidRDefault="00D611A8" w:rsidP="007B14FA">
      <w:pPr>
        <w:jc w:val="right"/>
        <w:rPr>
          <w:rtl/>
        </w:rPr>
      </w:pPr>
      <w:r>
        <w:rPr>
          <w:rFonts w:hint="cs"/>
          <w:rtl/>
        </w:rPr>
        <w:t xml:space="preserve"> </w:t>
      </w:r>
    </w:p>
    <w:p w:rsidR="00D611A8" w:rsidRPr="00FD46C6" w:rsidRDefault="00FD46C6" w:rsidP="007B14FA">
      <w:pPr>
        <w:jc w:val="right"/>
        <w:rPr>
          <w:rFonts w:asciiTheme="majorBidi" w:hAnsiTheme="majorBidi" w:cstheme="majorBidi"/>
          <w:b/>
          <w:bCs/>
          <w:color w:val="C00000"/>
          <w:sz w:val="40"/>
          <w:szCs w:val="40"/>
          <w:rtl/>
        </w:rPr>
      </w:pPr>
      <w:r w:rsidRPr="00FD46C6">
        <w:rPr>
          <w:rFonts w:asciiTheme="majorBidi" w:hAnsiTheme="majorBidi" w:cstheme="majorBidi" w:hint="cs"/>
          <w:b/>
          <w:bCs/>
          <w:color w:val="C00000"/>
          <w:sz w:val="40"/>
          <w:szCs w:val="40"/>
          <w:rtl/>
        </w:rPr>
        <w:t xml:space="preserve">2/ أسلوب عقد </w:t>
      </w:r>
      <w:proofErr w:type="spellStart"/>
      <w:r w:rsidRPr="00FD46C6">
        <w:rPr>
          <w:rFonts w:asciiTheme="majorBidi" w:hAnsiTheme="majorBidi" w:cstheme="majorBidi" w:hint="cs"/>
          <w:b/>
          <w:bCs/>
          <w:color w:val="C00000"/>
          <w:sz w:val="40"/>
          <w:szCs w:val="40"/>
          <w:rtl/>
        </w:rPr>
        <w:t>الإمتياز</w:t>
      </w:r>
      <w:proofErr w:type="spellEnd"/>
      <w:r w:rsidRPr="00FD46C6">
        <w:rPr>
          <w:rFonts w:asciiTheme="majorBidi" w:hAnsiTheme="majorBidi" w:cstheme="majorBidi" w:hint="cs"/>
          <w:b/>
          <w:bCs/>
          <w:color w:val="C00000"/>
          <w:sz w:val="40"/>
          <w:szCs w:val="40"/>
          <w:rtl/>
        </w:rPr>
        <w:t xml:space="preserve"> </w:t>
      </w:r>
    </w:p>
    <w:p w:rsidR="00455CE3" w:rsidRDefault="00D611A8" w:rsidP="00A8674D">
      <w:pPr>
        <w:bidi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 w:rsidRPr="00455CE3">
        <w:rPr>
          <w:rFonts w:asciiTheme="majorBidi" w:hAnsiTheme="majorBidi" w:cstheme="majorBidi"/>
          <w:sz w:val="32"/>
          <w:szCs w:val="32"/>
          <w:lang w:val="fr-FR"/>
        </w:rPr>
        <w:t xml:space="preserve">Contrat de concession </w:t>
      </w:r>
      <w:r w:rsidR="00FD46C6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يعتبر من </w:t>
      </w:r>
      <w:proofErr w:type="gramStart"/>
      <w:r w:rsidR="00FD46C6">
        <w:rPr>
          <w:rFonts w:asciiTheme="majorBidi" w:hAnsiTheme="majorBidi" w:cstheme="majorBidi"/>
          <w:sz w:val="32"/>
          <w:szCs w:val="32"/>
          <w:rtl/>
          <w:lang w:val="fr-FR" w:bidi="ar-DZ"/>
        </w:rPr>
        <w:t>أس</w:t>
      </w:r>
      <w:r w:rsidR="00FD46C6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اليب </w:t>
      </w:r>
      <w:r w:rsidR="00455CE3" w:rsidRPr="00455CE3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المعمول</w:t>
      </w:r>
      <w:proofErr w:type="gramEnd"/>
      <w:r w:rsidR="00455CE3" w:rsidRPr="00455CE3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بها حاليا بكثرة خاصة في ظل الدول التي </w:t>
      </w:r>
      <w:r w:rsidR="00FD46C6" w:rsidRPr="00455CE3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تأخذ</w:t>
      </w:r>
      <w:r w:rsidR="00455CE3" w:rsidRPr="00455CE3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بال</w:t>
      </w:r>
      <w:r w:rsidR="00FD46C6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ن</w:t>
      </w:r>
      <w:r w:rsidR="00455CE3" w:rsidRPr="00455CE3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ظام </w:t>
      </w:r>
      <w:r w:rsidR="00FD46C6" w:rsidRPr="00455CE3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الاقتصادي</w:t>
      </w:r>
      <w:r w:rsidR="00FD46C6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المتحرر حيث عملت الج</w:t>
      </w:r>
      <w:r w:rsidR="00FD46C6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ز</w:t>
      </w:r>
      <w:r w:rsidR="00455CE3" w:rsidRPr="00455CE3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ائر بعد دستور 1989 إلى </w:t>
      </w:r>
      <w:proofErr w:type="spellStart"/>
      <w:r w:rsidR="00455CE3" w:rsidRPr="00455CE3">
        <w:rPr>
          <w:rFonts w:asciiTheme="majorBidi" w:hAnsiTheme="majorBidi" w:cstheme="majorBidi"/>
          <w:sz w:val="32"/>
          <w:szCs w:val="32"/>
          <w:rtl/>
          <w:lang w:val="fr-FR" w:bidi="ar-DZ"/>
        </w:rPr>
        <w:t>خوصصة</w:t>
      </w:r>
      <w:proofErr w:type="spellEnd"/>
      <w:r w:rsidR="00455CE3" w:rsidRPr="00455CE3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بعض القطاعات كما أ</w:t>
      </w:r>
      <w:r w:rsidR="00FD46C6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ن</w:t>
      </w:r>
      <w:r w:rsidR="00455CE3" w:rsidRPr="00455CE3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ها سمحت  أن يتم تسيير المرفق العام من خلال طريقة عقد </w:t>
      </w:r>
      <w:r w:rsidR="00FD46C6" w:rsidRPr="00455CE3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الامتياز</w:t>
      </w:r>
      <w:r w:rsidR="00455CE3" w:rsidRPr="00455CE3">
        <w:rPr>
          <w:rFonts w:asciiTheme="majorBidi" w:hAnsiTheme="majorBidi" w:cstheme="majorBidi"/>
          <w:sz w:val="32"/>
          <w:szCs w:val="32"/>
          <w:rtl/>
          <w:lang w:val="fr-FR" w:bidi="ar-DZ"/>
        </w:rPr>
        <w:t xml:space="preserve"> </w:t>
      </w:r>
    </w:p>
    <w:p w:rsidR="00CA0BCF" w:rsidRDefault="00CA0BCF" w:rsidP="00A8674D">
      <w:pPr>
        <w:bidi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و على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العموم يعرف عقد </w:t>
      </w:r>
      <w:r w:rsidR="00FD46C6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الامتياز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بكون عقد تتنازل فيه الدولة أو أحد هيئاتها عن تسيير المرفق العام و هدا عن طريق إما شركة خاصة أو أفراد يتولون تسيير المرفق العام كالدولة أو الولاية أو البلدية و التي تسمح بتسييرها عن طريق الخواص و هدا </w:t>
      </w:r>
      <w:r w:rsidR="00FD46C6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لاستغلاله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لفترة زمنية معينة </w:t>
      </w:r>
      <w:r w:rsidR="00FD46C6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مقابل م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ب</w:t>
      </w:r>
      <w:r w:rsidR="00FD46C6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ل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غ مالي و من بين الأمثلة التي يمكن دكرها في هدا السياق:</w:t>
      </w:r>
    </w:p>
    <w:p w:rsidR="00FD46C6" w:rsidRDefault="00FD46C6" w:rsidP="00A8674D">
      <w:pPr>
        <w:bidi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أن تقوم بلدية ما بإسناد مهمة تسيير خضيرة عمومية أو مراب</w:t>
      </w:r>
      <w:r w:rsidR="00D36F34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عمومي لأحد الخواص أو مؤسسة عامة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أو مرفق الجامعة الدي يمكنه أن يقوم بإبرام عقد </w:t>
      </w:r>
      <w:r w:rsidR="00D36F34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امتياز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مع مؤسسة خاصة أو فرد لتأمين النظافة على مستوى الجامعة أو الحراسة اليومية لهدا المرفق عن طريق شركة حراسة خاصة.</w:t>
      </w:r>
    </w:p>
    <w:p w:rsidR="00EC4C93" w:rsidRPr="00455CE3" w:rsidRDefault="00672A44" w:rsidP="009C3589">
      <w:pPr>
        <w:bidi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استعمل مصطلح المرفق العام لأول مرة من قبل الاستاد </w:t>
      </w:r>
      <w:r>
        <w:rPr>
          <w:rFonts w:asciiTheme="majorBidi" w:hAnsiTheme="majorBidi" w:cstheme="majorBidi"/>
          <w:sz w:val="32"/>
          <w:szCs w:val="32"/>
          <w:lang w:val="fr-FR" w:bidi="ar-DZ"/>
        </w:rPr>
        <w:t xml:space="preserve">Jean Marie Auby </w:t>
      </w:r>
      <w:r w:rsidR="009C3589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في سنوات </w:t>
      </w:r>
      <w:proofErr w:type="spellStart"/>
      <w:r w:rsidR="009C3589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الثمنينات</w:t>
      </w:r>
      <w:proofErr w:type="spellEnd"/>
      <w:r w:rsidR="009C3589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في كتابه المرافق العامة المحلية فهو اطار عام يجمع كل العقود التي تتضمن تفويض التسيير </w:t>
      </w:r>
      <w:r w:rsidR="000C7E34" w:rsidRPr="00EC4C93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 xml:space="preserve"> من بين التعريفات التي نجدها للعقد الامتياز التعريف الوارد في قانون المياه،</w:t>
      </w:r>
      <w:r w:rsidR="000C7E34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ما نصت عليه المادة 21 من قانون المياه</w:t>
      </w:r>
      <w:r w:rsidR="00EC4C93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: </w:t>
      </w:r>
      <w:r w:rsidR="00EC4C93">
        <w:rPr>
          <w:rFonts w:asciiTheme="majorBidi" w:hAnsiTheme="majorBidi" w:cstheme="majorBidi"/>
          <w:sz w:val="32"/>
          <w:szCs w:val="32"/>
          <w:rtl/>
          <w:lang w:val="fr-FR" w:bidi="ar-DZ"/>
        </w:rPr>
        <w:t>&lt;</w:t>
      </w:r>
      <w:r w:rsidR="000C7E34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الامتياز عقد من عقود القانون العام تكلف بموجبه الإدارة شخصا اعتباريا قصد ضمان أداء الخدمات للصالح العام و على هدا الأساس لا يمكن ان يمنح الامتياز الا لصالح الهيئات و المؤسسات العمومية و كدا المجموعات المحلية، و هو عقد اداري يبرم بين شخص طبيعي او اعتباري خاضع للقانون العام او الخاص </w:t>
      </w:r>
      <w:r w:rsidR="00EC4C93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قصد استعمال الملكية العامة للمياه و يتم سحبه خاصة في حالة عدم احترام المستعملين للالتزامات المترتبة عن احكام هدا القانون</w:t>
      </w:r>
      <w:r w:rsidR="00EC4C93">
        <w:rPr>
          <w:rFonts w:asciiTheme="majorBidi" w:hAnsiTheme="majorBidi" w:cstheme="majorBidi"/>
          <w:sz w:val="32"/>
          <w:szCs w:val="32"/>
          <w:rtl/>
          <w:lang w:val="fr-FR" w:bidi="ar-DZ"/>
        </w:rPr>
        <w:t>&gt;</w:t>
      </w:r>
      <w:r w:rsidR="00EC4C93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. يمكن دكر أيضا الامتياز المنصوص عليه في ظل المرسوم </w:t>
      </w:r>
      <w:proofErr w:type="spellStart"/>
      <w:r w:rsidR="00EC4C93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التنفيدي</w:t>
      </w:r>
      <w:proofErr w:type="spellEnd"/>
      <w:r w:rsidR="00EC4C93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رقم: 96/ 308 المتعلق بمنح امتيازات الطرق السريعة الدي نص على إمكانية منح امتياز الطريق </w:t>
      </w:r>
      <w:r w:rsidR="00EC4C93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lastRenderedPageBreak/>
        <w:t xml:space="preserve">السريع لكل شخص معنوي خاضع للقانون الخاص او القانون العام </w:t>
      </w:r>
      <w:proofErr w:type="gramStart"/>
      <w:r w:rsidR="00EC4C93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و من</w:t>
      </w:r>
      <w:proofErr w:type="gramEnd"/>
      <w:r w:rsidR="00EC4C93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بين المستجدات التي وضعها هدا المرسوم عدم حصره عقود الامتياز على تسيير المرفق العام بل أيضا </w:t>
      </w:r>
      <w:r w:rsidR="000217E8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ان</w:t>
      </w:r>
      <w:r w:rsidR="00EC4C93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جاز </w:t>
      </w:r>
      <w:r w:rsidR="000217E8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مستثمرات.</w:t>
      </w:r>
      <w:r w:rsidR="00EC4C93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</w:t>
      </w:r>
      <w:r w:rsidR="00EC4C93">
        <w:rPr>
          <w:rStyle w:val="Appelnotedebasdep"/>
          <w:rFonts w:asciiTheme="majorBidi" w:hAnsiTheme="majorBidi" w:cstheme="majorBidi"/>
          <w:sz w:val="32"/>
          <w:szCs w:val="32"/>
          <w:rtl/>
          <w:lang w:val="fr-FR" w:bidi="ar-DZ"/>
        </w:rPr>
        <w:footnoteReference w:id="1"/>
      </w:r>
    </w:p>
    <w:p w:rsidR="000C7E34" w:rsidRDefault="000C7E34" w:rsidP="000C7E34">
      <w:pPr>
        <w:bidi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FD46C6" w:rsidRDefault="00D36F34" w:rsidP="00A8674D">
      <w:pPr>
        <w:bidi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و يتميز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أسل</w:t>
      </w:r>
      <w:r w:rsidR="00FD46C6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وب 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الامتياز بخصائص التالية:</w:t>
      </w:r>
    </w:p>
    <w:p w:rsidR="00D36F34" w:rsidRDefault="00D36F34" w:rsidP="00A8674D">
      <w:pPr>
        <w:bidi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يعتبر عقد الامتياز عقد إداري بطبيعته والمنازعات المتعلقة به تطرح أمام القاضي الإداري</w:t>
      </w:r>
    </w:p>
    <w:p w:rsidR="00D36F34" w:rsidRDefault="00D36F34" w:rsidP="00A8674D">
      <w:pPr>
        <w:bidi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غالبا ما يكون موضوع عقد الامتياز اقتصادي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و ليس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إداريا </w:t>
      </w:r>
    </w:p>
    <w:p w:rsidR="00D36F34" w:rsidRDefault="00D36F34" w:rsidP="00A8674D">
      <w:pPr>
        <w:bidi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يكون لفترة زمنية محددة</w:t>
      </w:r>
    </w:p>
    <w:p w:rsidR="00D36F34" w:rsidRDefault="00D36F34" w:rsidP="00A8674D">
      <w:pPr>
        <w:bidi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يتحمل الشخص المستفيد من عقد الامتياز نفقات المشروع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و جميع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الخسائر المحتملة </w:t>
      </w:r>
    </w:p>
    <w:p w:rsidR="00D36F34" w:rsidRDefault="00D36F34" w:rsidP="00A8674D">
      <w:pPr>
        <w:bidi/>
        <w:jc w:val="both"/>
        <w:rPr>
          <w:rFonts w:asciiTheme="majorBidi" w:hAnsiTheme="majorBidi" w:cstheme="majorBidi"/>
          <w:sz w:val="32"/>
          <w:szCs w:val="32"/>
          <w:rtl/>
          <w:lang w:val="fr-FR" w:bidi="ar-DZ"/>
        </w:rPr>
      </w:pPr>
    </w:p>
    <w:p w:rsidR="00CA0BCF" w:rsidRPr="000C7E34" w:rsidRDefault="00A8674D" w:rsidP="00455CE3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</w:pPr>
      <w:r w:rsidRPr="000C7E34">
        <w:rPr>
          <w:rFonts w:asciiTheme="majorBidi" w:hAnsiTheme="majorBidi" w:cstheme="majorBidi" w:hint="cs"/>
          <w:b/>
          <w:bCs/>
          <w:sz w:val="32"/>
          <w:szCs w:val="32"/>
          <w:rtl/>
          <w:lang w:val="fr-FR" w:bidi="ar-DZ"/>
        </w:rPr>
        <w:t>لمحة تاريخية عن عقود الامتياز بالجزائر:</w:t>
      </w:r>
    </w:p>
    <w:p w:rsidR="00A8674D" w:rsidRDefault="00A8674D" w:rsidP="00455CE3">
      <w:pPr>
        <w:jc w:val="right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لقد قامت الجزائر باستعمال عقود </w:t>
      </w:r>
      <w:r w:rsidR="00EC4C93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الامتياز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بعد الاستقلال و كانت عدلت عن هده الفكرة مع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السبيعينات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لترجع اليها من جديد لاسيما في قطاع المياه بموجب قانون سنة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1983 </w:t>
      </w:r>
      <w:r w:rsidR="00EC4C93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،</w:t>
      </w:r>
      <w:proofErr w:type="gramEnd"/>
      <w:r w:rsidR="00EC4C93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لترجع اليه تد</w:t>
      </w:r>
      <w:r w:rsidR="000C7E34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ريج</w:t>
      </w:r>
      <w:r w:rsidR="00EC4C93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ي</w:t>
      </w:r>
      <w:r w:rsidR="000C7E34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ا في ظل دستور سنة 1989 مع بداية التحرر التجاري و </w:t>
      </w:r>
      <w:r w:rsidR="00EC4C93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الاقتصادي</w:t>
      </w:r>
      <w:r w:rsidR="00F45D36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.</w:t>
      </w:r>
      <w:r w:rsidR="000C7E34">
        <w:rPr>
          <w:rStyle w:val="Appelnotedebasdep"/>
          <w:rFonts w:asciiTheme="majorBidi" w:hAnsiTheme="majorBidi" w:cstheme="majorBidi"/>
          <w:sz w:val="32"/>
          <w:szCs w:val="32"/>
          <w:rtl/>
          <w:lang w:val="fr-FR" w:bidi="ar-DZ"/>
        </w:rPr>
        <w:footnoteReference w:id="2"/>
      </w:r>
    </w:p>
    <w:p w:rsidR="00F45D36" w:rsidRDefault="00F45D36" w:rsidP="00455CE3">
      <w:pPr>
        <w:jc w:val="right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و لقد قام المشرع الجزائري بتفعيل دور عقود الامتياز في قطاع المياه بموجب قانون رقم: 05/12 المتعلق بالمياه المؤرخ في 04/08/ 2005 المتعلق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بالمياه .</w:t>
      </w:r>
      <w:proofErr w:type="gramEnd"/>
      <w:r>
        <w:rPr>
          <w:rStyle w:val="Appelnotedebasdep"/>
          <w:rFonts w:asciiTheme="majorBidi" w:hAnsiTheme="majorBidi" w:cstheme="majorBidi"/>
          <w:sz w:val="32"/>
          <w:szCs w:val="32"/>
          <w:rtl/>
          <w:lang w:val="fr-FR" w:bidi="ar-DZ"/>
        </w:rPr>
        <w:footnoteReference w:id="3"/>
      </w:r>
    </w:p>
    <w:p w:rsidR="009C3589" w:rsidRDefault="009C3589" w:rsidP="00455CE3">
      <w:pPr>
        <w:jc w:val="right"/>
        <w:rPr>
          <w:rFonts w:asciiTheme="majorBidi" w:hAnsiTheme="majorBidi" w:cstheme="majorBidi"/>
          <w:sz w:val="32"/>
          <w:szCs w:val="32"/>
          <w:rtl/>
          <w:lang w:val="fr-FR" w:bidi="ar-DZ"/>
        </w:rPr>
      </w:pPr>
      <w:proofErr w:type="gramStart"/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و لقد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تغير مفهوم عقود الامتياز في الجزائر بعد سنة 1994 من خلال ظهور عقود بوت و التي تعد صورة مستحدثة لعقود الامتياز و التي تعتبر من العقود </w:t>
      </w:r>
      <w:r w:rsidR="00227CF4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الاستثمارية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تسمح </w:t>
      </w:r>
      <w:r w:rsidR="00227CF4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بإنشاء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البنية </w:t>
      </w:r>
      <w:r w:rsidR="00227CF4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الحثيثة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 للمشار</w:t>
      </w:r>
      <w:r w:rsidR="00227CF4"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>ي</w:t>
      </w:r>
      <w:r>
        <w:rPr>
          <w:rFonts w:asciiTheme="majorBidi" w:hAnsiTheme="majorBidi" w:cstheme="majorBidi" w:hint="cs"/>
          <w:sz w:val="32"/>
          <w:szCs w:val="32"/>
          <w:rtl/>
          <w:lang w:val="fr-FR" w:bidi="ar-DZ"/>
        </w:rPr>
        <w:t xml:space="preserve">ع الكبرى. </w:t>
      </w:r>
    </w:p>
    <w:sectPr w:rsidR="009C358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414" w:rsidRDefault="00D82414" w:rsidP="000C7E34">
      <w:pPr>
        <w:spacing w:after="0" w:line="240" w:lineRule="auto"/>
      </w:pPr>
      <w:r>
        <w:separator/>
      </w:r>
    </w:p>
  </w:endnote>
  <w:endnote w:type="continuationSeparator" w:id="0">
    <w:p w:rsidR="00D82414" w:rsidRDefault="00D82414" w:rsidP="000C7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414" w:rsidRDefault="00D82414" w:rsidP="000C7E34">
      <w:pPr>
        <w:spacing w:after="0" w:line="240" w:lineRule="auto"/>
      </w:pPr>
      <w:r>
        <w:separator/>
      </w:r>
    </w:p>
  </w:footnote>
  <w:footnote w:type="continuationSeparator" w:id="0">
    <w:p w:rsidR="00D82414" w:rsidRDefault="00D82414" w:rsidP="000C7E34">
      <w:pPr>
        <w:spacing w:after="0" w:line="240" w:lineRule="auto"/>
      </w:pPr>
      <w:r>
        <w:continuationSeparator/>
      </w:r>
    </w:p>
  </w:footnote>
  <w:footnote w:id="1">
    <w:p w:rsidR="00EC4C93" w:rsidRPr="00EC4C93" w:rsidRDefault="00EC4C93" w:rsidP="001029DC">
      <w:pPr>
        <w:pStyle w:val="Notedebasdepage"/>
        <w:bidi/>
        <w:jc w:val="both"/>
        <w:rPr>
          <w:rtl/>
          <w:lang w:bidi="ar-DZ"/>
        </w:rPr>
      </w:pPr>
      <w:r>
        <w:rPr>
          <w:rFonts w:hint="cs"/>
          <w:rtl/>
        </w:rPr>
        <w:t xml:space="preserve">      </w:t>
      </w: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 -  </w:t>
      </w:r>
      <w:proofErr w:type="spellStart"/>
      <w:r>
        <w:rPr>
          <w:rFonts w:hint="cs"/>
          <w:rtl/>
        </w:rPr>
        <w:t>شكلاط</w:t>
      </w:r>
      <w:proofErr w:type="spellEnd"/>
      <w:r>
        <w:rPr>
          <w:rFonts w:hint="cs"/>
          <w:rtl/>
        </w:rPr>
        <w:t xml:space="preserve"> </w:t>
      </w:r>
      <w:r w:rsidR="001029DC">
        <w:rPr>
          <w:rFonts w:hint="cs"/>
          <w:rtl/>
        </w:rPr>
        <w:t xml:space="preserve">زيوش </w:t>
      </w:r>
      <w:proofErr w:type="gramStart"/>
      <w:r w:rsidR="001029DC">
        <w:rPr>
          <w:rFonts w:hint="cs"/>
          <w:rtl/>
        </w:rPr>
        <w:t xml:space="preserve">رحمة، </w:t>
      </w:r>
      <w:r>
        <w:rPr>
          <w:rFonts w:hint="cs"/>
          <w:rtl/>
        </w:rPr>
        <w:t xml:space="preserve"> مكانة</w:t>
      </w:r>
      <w:proofErr w:type="gramEnd"/>
      <w:r>
        <w:rPr>
          <w:rFonts w:hint="cs"/>
          <w:rtl/>
        </w:rPr>
        <w:t xml:space="preserve"> و نجاعة عقد الامتياز في التشريع الجزائري،  </w:t>
      </w:r>
      <w:r w:rsidR="001029DC">
        <w:rPr>
          <w:rFonts w:hint="cs"/>
          <w:rtl/>
        </w:rPr>
        <w:t xml:space="preserve">جامعة مولود معمري، تيزي وز، </w:t>
      </w:r>
      <w:r>
        <w:rPr>
          <w:rFonts w:hint="cs"/>
          <w:rtl/>
        </w:rPr>
        <w:t>المجلة الجزائرية للمالية العامة، العدد 3 ديسمبر 2013 ، ص.204.</w:t>
      </w:r>
    </w:p>
  </w:footnote>
  <w:footnote w:id="2">
    <w:p w:rsidR="001029DC" w:rsidRPr="00EC4C93" w:rsidRDefault="000C7E34" w:rsidP="001029DC">
      <w:pPr>
        <w:pStyle w:val="Notedebasdepage"/>
        <w:bidi/>
        <w:jc w:val="both"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 قانون 1983 المؤرخ في 16 </w:t>
      </w:r>
      <w:proofErr w:type="spellStart"/>
      <w:r>
        <w:rPr>
          <w:rFonts w:hint="cs"/>
          <w:rtl/>
          <w:lang w:bidi="ar-DZ"/>
        </w:rPr>
        <w:t>جوييلية</w:t>
      </w:r>
      <w:proofErr w:type="spellEnd"/>
      <w:r>
        <w:rPr>
          <w:rFonts w:hint="cs"/>
          <w:rtl/>
          <w:lang w:bidi="ar-DZ"/>
        </w:rPr>
        <w:t xml:space="preserve"> 1983 و المتعلق بالمياه الجريدة الرسمية لسنة 1983 العدد 30.</w:t>
      </w:r>
      <w:r w:rsidR="001029DC">
        <w:rPr>
          <w:rFonts w:hint="cs"/>
          <w:rtl/>
          <w:lang w:bidi="ar-DZ"/>
        </w:rPr>
        <w:t>مدكور من قبل</w:t>
      </w:r>
      <w:r w:rsidR="001029DC" w:rsidRPr="001029DC">
        <w:rPr>
          <w:rFonts w:hint="cs"/>
          <w:rtl/>
        </w:rPr>
        <w:t xml:space="preserve"> </w:t>
      </w:r>
      <w:proofErr w:type="spellStart"/>
      <w:r w:rsidR="001029DC">
        <w:rPr>
          <w:rFonts w:hint="cs"/>
          <w:rtl/>
        </w:rPr>
        <w:t>شكلاط</w:t>
      </w:r>
      <w:proofErr w:type="spellEnd"/>
      <w:r w:rsidR="001029DC">
        <w:rPr>
          <w:rFonts w:hint="cs"/>
          <w:rtl/>
        </w:rPr>
        <w:t xml:space="preserve"> زيوش </w:t>
      </w:r>
      <w:proofErr w:type="gramStart"/>
      <w:r w:rsidR="001029DC">
        <w:rPr>
          <w:rFonts w:hint="cs"/>
          <w:rtl/>
        </w:rPr>
        <w:t>رحمة،  مكانة</w:t>
      </w:r>
      <w:proofErr w:type="gramEnd"/>
      <w:r w:rsidR="001029DC">
        <w:rPr>
          <w:rFonts w:hint="cs"/>
          <w:rtl/>
        </w:rPr>
        <w:t xml:space="preserve"> و نجاعة عقد الامتياز في التشريع الجزائري،  جامعة مولود معمري، تيزي وز، المجلة الجزائرية للمالية العامة، العدد 3 ديسمبر 2013 ،</w:t>
      </w:r>
    </w:p>
    <w:p w:rsidR="000C7E34" w:rsidRDefault="001029DC" w:rsidP="001029DC">
      <w:pPr>
        <w:pStyle w:val="Notedebasdepage"/>
        <w:bidi/>
        <w:jc w:val="both"/>
        <w:rPr>
          <w:rtl/>
          <w:lang w:bidi="ar-DZ"/>
        </w:rPr>
      </w:pPr>
      <w:r>
        <w:rPr>
          <w:rFonts w:hint="cs"/>
          <w:rtl/>
          <w:lang w:bidi="ar-DZ"/>
        </w:rPr>
        <w:t xml:space="preserve"> </w:t>
      </w:r>
      <w:r w:rsidR="000C7E34">
        <w:rPr>
          <w:rFonts w:hint="cs"/>
          <w:rtl/>
          <w:lang w:bidi="ar-DZ"/>
        </w:rPr>
        <w:t xml:space="preserve"> ص.201</w:t>
      </w:r>
    </w:p>
  </w:footnote>
  <w:footnote w:id="3">
    <w:p w:rsidR="00F45D36" w:rsidRDefault="00F45D36" w:rsidP="00F45D36">
      <w:pPr>
        <w:pStyle w:val="Notedebasdepage"/>
        <w:jc w:val="right"/>
        <w:rPr>
          <w:rtl/>
          <w:lang w:bidi="ar-DZ"/>
        </w:rPr>
      </w:pPr>
      <w:r>
        <w:rPr>
          <w:rFonts w:hint="cs"/>
          <w:rtl/>
        </w:rPr>
        <w:t xml:space="preserve">  الجريدة الرسمية العدد 55 </w:t>
      </w:r>
      <w:proofErr w:type="spellStart"/>
      <w:r>
        <w:rPr>
          <w:rFonts w:hint="cs"/>
          <w:rtl/>
        </w:rPr>
        <w:t>المدكور</w:t>
      </w:r>
      <w:proofErr w:type="spellEnd"/>
      <w:r>
        <w:rPr>
          <w:rFonts w:hint="cs"/>
          <w:rtl/>
        </w:rPr>
        <w:t xml:space="preserve"> من قبل</w:t>
      </w:r>
      <w:r w:rsidRPr="00F45D36"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شكلاط</w:t>
      </w:r>
      <w:proofErr w:type="spellEnd"/>
      <w:r>
        <w:rPr>
          <w:rFonts w:hint="cs"/>
          <w:rtl/>
        </w:rPr>
        <w:t xml:space="preserve"> زيوش </w:t>
      </w:r>
      <w:proofErr w:type="gramStart"/>
      <w:r>
        <w:rPr>
          <w:rFonts w:hint="cs"/>
          <w:rtl/>
        </w:rPr>
        <w:t>رحمة،  مكانة</w:t>
      </w:r>
      <w:proofErr w:type="gramEnd"/>
      <w:r>
        <w:rPr>
          <w:rFonts w:hint="cs"/>
          <w:rtl/>
        </w:rPr>
        <w:t xml:space="preserve"> و نجاعة عقد الامتياز في التشريع الجزائري، ص. 204.  </w:t>
      </w:r>
      <w:r>
        <w:rPr>
          <w:rStyle w:val="Appelnotedebasdep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66CDD"/>
    <w:multiLevelType w:val="hybridMultilevel"/>
    <w:tmpl w:val="023E6136"/>
    <w:lvl w:ilvl="0" w:tplc="A330F42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FA"/>
    <w:rsid w:val="000217E8"/>
    <w:rsid w:val="000C7E34"/>
    <w:rsid w:val="001029DC"/>
    <w:rsid w:val="00227CF4"/>
    <w:rsid w:val="002B191D"/>
    <w:rsid w:val="00455CE3"/>
    <w:rsid w:val="00672A44"/>
    <w:rsid w:val="00751E1A"/>
    <w:rsid w:val="007B14FA"/>
    <w:rsid w:val="009C3589"/>
    <w:rsid w:val="00A8674D"/>
    <w:rsid w:val="00CA0BCF"/>
    <w:rsid w:val="00D36F34"/>
    <w:rsid w:val="00D611A8"/>
    <w:rsid w:val="00D82414"/>
    <w:rsid w:val="00E027E6"/>
    <w:rsid w:val="00EC4C93"/>
    <w:rsid w:val="00F45D36"/>
    <w:rsid w:val="00FD46C6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F2138-86B0-4256-B40B-6E451066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4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7E3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7E3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7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6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0A01C-76DE-40D3-AD90-C213904F4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Pc Bridge</cp:lastModifiedBy>
  <cp:revision>2</cp:revision>
  <dcterms:created xsi:type="dcterms:W3CDTF">2021-01-28T08:18:00Z</dcterms:created>
  <dcterms:modified xsi:type="dcterms:W3CDTF">2021-01-28T08:18:00Z</dcterms:modified>
</cp:coreProperties>
</file>