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9A" w:rsidRPr="00E14297" w:rsidRDefault="00E14297" w:rsidP="00D45BD6">
      <w:pPr>
        <w:bidi/>
        <w:spacing w:after="0" w:line="240" w:lineRule="auto"/>
        <w:jc w:val="both"/>
        <w:rPr>
          <w:rFonts w:ascii="Traditional Arabic" w:hAnsi="Traditional Arabic" w:cs="Traditional Arabic"/>
          <w:b/>
          <w:bCs/>
          <w:sz w:val="32"/>
          <w:szCs w:val="32"/>
          <w:lang w:bidi="ar-DZ"/>
        </w:rPr>
      </w:pPr>
      <w:r w:rsidRPr="00E14297">
        <w:rPr>
          <w:rFonts w:ascii="Traditional Arabic" w:hAnsi="Traditional Arabic" w:cs="Traditional Arabic" w:hint="cs"/>
          <w:b/>
          <w:bCs/>
          <w:sz w:val="32"/>
          <w:szCs w:val="32"/>
          <w:rtl/>
          <w:lang w:bidi="ar-DZ"/>
        </w:rPr>
        <w:t xml:space="preserve">التخصص: الاقتصاد </w:t>
      </w:r>
      <w:r w:rsidR="00D45BD6">
        <w:rPr>
          <w:rFonts w:ascii="Traditional Arabic" w:hAnsi="Traditional Arabic" w:cs="Traditional Arabic" w:hint="cs"/>
          <w:b/>
          <w:bCs/>
          <w:sz w:val="32"/>
          <w:szCs w:val="32"/>
          <w:rtl/>
          <w:lang w:bidi="ar-DZ"/>
        </w:rPr>
        <w:t xml:space="preserve">النقدي والبنكي </w:t>
      </w:r>
      <w:r w:rsidRPr="00E14297">
        <w:rPr>
          <w:rFonts w:ascii="Traditional Arabic" w:hAnsi="Traditional Arabic" w:cs="Traditional Arabic"/>
          <w:b/>
          <w:bCs/>
          <w:sz w:val="32"/>
          <w:szCs w:val="32"/>
          <w:lang w:bidi="ar-DZ"/>
        </w:rPr>
        <w:t>(EMB)</w:t>
      </w:r>
    </w:p>
    <w:p w:rsidR="00E14297" w:rsidRPr="00E14297" w:rsidRDefault="00E14297" w:rsidP="00E14297">
      <w:pPr>
        <w:bidi/>
        <w:spacing w:after="0" w:line="240" w:lineRule="auto"/>
        <w:jc w:val="both"/>
        <w:rPr>
          <w:rFonts w:ascii="Traditional Arabic" w:hAnsi="Traditional Arabic" w:cs="Traditional Arabic"/>
          <w:b/>
          <w:bCs/>
          <w:sz w:val="32"/>
          <w:szCs w:val="32"/>
          <w:lang w:bidi="ar-DZ"/>
        </w:rPr>
      </w:pPr>
      <w:r w:rsidRPr="00E14297">
        <w:rPr>
          <w:rFonts w:ascii="Traditional Arabic" w:hAnsi="Traditional Arabic" w:cs="Traditional Arabic" w:hint="cs"/>
          <w:b/>
          <w:bCs/>
          <w:sz w:val="32"/>
          <w:szCs w:val="32"/>
          <w:rtl/>
          <w:lang w:bidi="ar-DZ"/>
        </w:rPr>
        <w:t>السنة</w:t>
      </w:r>
      <w:r>
        <w:rPr>
          <w:rFonts w:ascii="Traditional Arabic" w:hAnsi="Traditional Arabic" w:cs="Traditional Arabic" w:hint="cs"/>
          <w:b/>
          <w:bCs/>
          <w:sz w:val="32"/>
          <w:szCs w:val="32"/>
          <w:rtl/>
          <w:lang w:bidi="ar-DZ"/>
        </w:rPr>
        <w:t>:</w:t>
      </w:r>
      <w:r w:rsidRPr="00E14297">
        <w:rPr>
          <w:rFonts w:ascii="Traditional Arabic" w:hAnsi="Traditional Arabic" w:cs="Traditional Arabic" w:hint="cs"/>
          <w:b/>
          <w:bCs/>
          <w:sz w:val="32"/>
          <w:szCs w:val="32"/>
          <w:rtl/>
          <w:lang w:bidi="ar-DZ"/>
        </w:rPr>
        <w:t xml:space="preserve"> الثالثة ليسانس</w:t>
      </w:r>
    </w:p>
    <w:p w:rsidR="00E14297" w:rsidRPr="00E14297" w:rsidRDefault="00E14297" w:rsidP="00E14297">
      <w:pPr>
        <w:bidi/>
        <w:spacing w:after="0" w:line="240" w:lineRule="auto"/>
        <w:jc w:val="both"/>
        <w:rPr>
          <w:rFonts w:ascii="Traditional Arabic" w:hAnsi="Traditional Arabic" w:cs="Traditional Arabic"/>
          <w:b/>
          <w:bCs/>
          <w:sz w:val="32"/>
          <w:szCs w:val="32"/>
          <w:rtl/>
          <w:lang w:bidi="ar-DZ"/>
        </w:rPr>
      </w:pPr>
      <w:r w:rsidRPr="00E14297">
        <w:rPr>
          <w:rFonts w:ascii="Traditional Arabic" w:hAnsi="Traditional Arabic" w:cs="Traditional Arabic" w:hint="cs"/>
          <w:b/>
          <w:bCs/>
          <w:sz w:val="32"/>
          <w:szCs w:val="32"/>
          <w:rtl/>
          <w:lang w:bidi="ar-DZ"/>
        </w:rPr>
        <w:t xml:space="preserve">عنوان المادة: </w:t>
      </w:r>
      <w:r w:rsidRPr="00E14297">
        <w:rPr>
          <w:rFonts w:ascii="Traditional Arabic" w:hAnsi="Traditional Arabic" w:cs="Traditional Arabic" w:hint="cs"/>
          <w:b/>
          <w:bCs/>
          <w:color w:val="FF0000"/>
          <w:sz w:val="32"/>
          <w:szCs w:val="32"/>
          <w:highlight w:val="yellow"/>
          <w:rtl/>
          <w:lang w:bidi="ar-DZ"/>
        </w:rPr>
        <w:t>الإفلاس والتسوية القضائية</w:t>
      </w:r>
    </w:p>
    <w:p w:rsidR="00E14297" w:rsidRDefault="007306FB" w:rsidP="00E14297">
      <w:pPr>
        <w:bidi/>
        <w:spacing w:line="360" w:lineRule="auto"/>
        <w:jc w:val="both"/>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أستاذة</w:t>
      </w:r>
      <w:r w:rsidR="00045E76">
        <w:rPr>
          <w:rFonts w:ascii="Traditional Arabic" w:hAnsi="Traditional Arabic" w:cs="Traditional Arabic" w:hint="cs"/>
          <w:b/>
          <w:bCs/>
          <w:sz w:val="32"/>
          <w:szCs w:val="32"/>
          <w:rtl/>
          <w:lang w:bidi="ar-DZ"/>
        </w:rPr>
        <w:t xml:space="preserve"> : </w:t>
      </w:r>
      <w:r w:rsidR="00C87C63">
        <w:rPr>
          <w:rFonts w:ascii="Traditional Arabic" w:hAnsi="Traditional Arabic" w:cs="Traditional Arabic" w:hint="cs"/>
          <w:b/>
          <w:bCs/>
          <w:sz w:val="32"/>
          <w:szCs w:val="32"/>
          <w:rtl/>
          <w:lang w:bidi="ar-DZ"/>
        </w:rPr>
        <w:t>زوبير ف</w:t>
      </w:r>
      <w:r w:rsidR="007E1F7B">
        <w:rPr>
          <w:rFonts w:ascii="Traditional Arabic" w:hAnsi="Traditional Arabic" w:cs="Traditional Arabic" w:hint="cs"/>
          <w:b/>
          <w:bCs/>
          <w:sz w:val="32"/>
          <w:szCs w:val="32"/>
          <w:rtl/>
          <w:lang w:bidi="ar-DZ"/>
        </w:rPr>
        <w:t>طيمة</w:t>
      </w:r>
    </w:p>
    <w:p w:rsidR="00E14297" w:rsidRPr="00E14297" w:rsidRDefault="00E14297" w:rsidP="00AF243C">
      <w:pPr>
        <w:bidi/>
        <w:spacing w:after="0" w:line="240" w:lineRule="auto"/>
        <w:jc w:val="center"/>
        <w:rPr>
          <w:rFonts w:ascii="Traditional Arabic" w:hAnsi="Traditional Arabic" w:cs="Traditional Arabic"/>
          <w:b/>
          <w:bCs/>
          <w:sz w:val="32"/>
          <w:szCs w:val="32"/>
          <w:u w:val="single"/>
          <w:rtl/>
          <w:lang w:bidi="ar-DZ"/>
        </w:rPr>
      </w:pPr>
      <w:r w:rsidRPr="00E14297">
        <w:rPr>
          <w:rFonts w:ascii="Traditional Arabic" w:hAnsi="Traditional Arabic" w:cs="Traditional Arabic" w:hint="cs"/>
          <w:b/>
          <w:bCs/>
          <w:sz w:val="32"/>
          <w:szCs w:val="32"/>
          <w:u w:val="single"/>
          <w:rtl/>
          <w:lang w:bidi="ar-DZ"/>
        </w:rPr>
        <w:t>المحاضرة الأولى</w:t>
      </w:r>
    </w:p>
    <w:p w:rsidR="000A3D3B" w:rsidRDefault="000A3D3B" w:rsidP="00AF243C">
      <w:pPr>
        <w:bidi/>
        <w:spacing w:after="0" w:line="240" w:lineRule="auto"/>
        <w:jc w:val="center"/>
        <w:rPr>
          <w:rFonts w:ascii="Simplified Arabic" w:hAnsi="Simplified Arabic" w:cs="Simplified Arabic"/>
          <w:b/>
          <w:bCs/>
          <w:color w:val="FF0000"/>
          <w:sz w:val="32"/>
          <w:szCs w:val="32"/>
          <w:rtl/>
          <w:lang w:bidi="ar-DZ"/>
        </w:rPr>
      </w:pPr>
      <w:r w:rsidRPr="000A3D3B">
        <w:rPr>
          <w:rFonts w:ascii="Simplified Arabic" w:hAnsi="Simplified Arabic" w:cs="Simplified Arabic"/>
          <w:b/>
          <w:bCs/>
          <w:color w:val="FF0000"/>
          <w:sz w:val="32"/>
          <w:szCs w:val="32"/>
          <w:rtl/>
          <w:lang w:bidi="ar-DZ"/>
        </w:rPr>
        <w:t>أولا: أحكام عامة حول الإفلاس والتسوية القضائية</w:t>
      </w:r>
    </w:p>
    <w:p w:rsidR="00AF243C" w:rsidRPr="000A3D3B" w:rsidRDefault="00AF243C" w:rsidP="00AF243C">
      <w:pPr>
        <w:bidi/>
        <w:spacing w:after="0" w:line="240" w:lineRule="auto"/>
        <w:jc w:val="center"/>
        <w:rPr>
          <w:rFonts w:ascii="Simplified Arabic" w:hAnsi="Simplified Arabic" w:cs="Simplified Arabic"/>
          <w:b/>
          <w:bCs/>
          <w:color w:val="FF0000"/>
          <w:sz w:val="32"/>
          <w:szCs w:val="32"/>
          <w:rtl/>
          <w:lang w:bidi="ar-DZ"/>
        </w:rPr>
      </w:pPr>
    </w:p>
    <w:p w:rsidR="00071F5D" w:rsidRPr="00071F5D" w:rsidRDefault="00071F5D" w:rsidP="00071F5D">
      <w:pPr>
        <w:pStyle w:val="Paragraphedeliste"/>
        <w:numPr>
          <w:ilvl w:val="0"/>
          <w:numId w:val="11"/>
        </w:numPr>
        <w:bidi/>
        <w:spacing w:after="0" w:line="360" w:lineRule="auto"/>
        <w:jc w:val="both"/>
        <w:rPr>
          <w:rFonts w:ascii="Simplified Arabic" w:hAnsi="Simplified Arabic" w:cs="Simplified Arabic"/>
          <w:b/>
          <w:bCs/>
          <w:sz w:val="32"/>
          <w:szCs w:val="32"/>
          <w:rtl/>
          <w:lang w:bidi="ar-DZ"/>
        </w:rPr>
      </w:pPr>
      <w:r w:rsidRPr="00071F5D">
        <w:rPr>
          <w:rFonts w:ascii="Simplified Arabic" w:hAnsi="Simplified Arabic" w:cs="Simplified Arabic" w:hint="cs"/>
          <w:b/>
          <w:bCs/>
          <w:color w:val="00B050"/>
          <w:sz w:val="32"/>
          <w:szCs w:val="32"/>
          <w:rtl/>
          <w:lang w:bidi="ar-DZ"/>
        </w:rPr>
        <w:t xml:space="preserve">تعريف الافلاس </w:t>
      </w:r>
    </w:p>
    <w:p w:rsidR="00071F5D" w:rsidRDefault="00071F5D" w:rsidP="00071F5D">
      <w:pPr>
        <w:bidi/>
        <w:spacing w:after="0" w:line="360" w:lineRule="auto"/>
        <w:ind w:firstLine="360"/>
        <w:jc w:val="both"/>
        <w:rPr>
          <w:rFonts w:ascii="Simplified Arabic" w:eastAsia="Times New Roman" w:hAnsi="Simplified Arabic" w:cs="Simplified Arabic"/>
          <w:sz w:val="28"/>
          <w:szCs w:val="28"/>
          <w:rtl/>
          <w:lang w:eastAsia="fr-FR"/>
        </w:rPr>
      </w:pPr>
      <w:r w:rsidRPr="00F76C79">
        <w:rPr>
          <w:rFonts w:ascii="Simplified Arabic" w:eastAsia="Times New Roman" w:hAnsi="Simplified Arabic" w:cs="Simplified Arabic"/>
          <w:sz w:val="28"/>
          <w:szCs w:val="28"/>
          <w:rtl/>
          <w:lang w:eastAsia="fr-FR"/>
        </w:rPr>
        <w:t xml:space="preserve">يعرف الإفلاس بأنه طريق للتنفيذ على المدين الذي يتوقف عن دفع ديونه التجارية، تهدف </w:t>
      </w:r>
      <w:r w:rsidR="00AF243C">
        <w:rPr>
          <w:rFonts w:ascii="Simplified Arabic" w:eastAsia="Times New Roman" w:hAnsi="Simplified Arabic" w:cs="Simplified Arabic"/>
          <w:sz w:val="28"/>
          <w:szCs w:val="28"/>
          <w:rtl/>
          <w:lang w:eastAsia="fr-FR"/>
        </w:rPr>
        <w:t>أحكامه إلى تصفية أموال المدين و</w:t>
      </w:r>
      <w:r w:rsidRPr="00F76C79">
        <w:rPr>
          <w:rFonts w:ascii="Simplified Arabic" w:eastAsia="Times New Roman" w:hAnsi="Simplified Arabic" w:cs="Simplified Arabic"/>
          <w:sz w:val="28"/>
          <w:szCs w:val="28"/>
          <w:rtl/>
          <w:lang w:eastAsia="fr-FR"/>
        </w:rPr>
        <w:t>توزيع الثمن الناتج عنها بين الدائنين توزيعا عادلا لا أفضلية فيه لدائن على آخر ما دام أن حقه غير مصحوب بأحد الأسباب القانونية التي تبرر الأفضلية كرهن أو امتياز</w:t>
      </w:r>
      <w:r w:rsidR="00AF243C">
        <w:rPr>
          <w:rFonts w:ascii="Simplified Arabic" w:eastAsia="Times New Roman" w:hAnsi="Simplified Arabic" w:cs="Simplified Arabic" w:hint="cs"/>
          <w:sz w:val="28"/>
          <w:szCs w:val="28"/>
          <w:rtl/>
          <w:lang w:eastAsia="fr-FR"/>
        </w:rPr>
        <w:t>.</w:t>
      </w:r>
    </w:p>
    <w:p w:rsidR="00071F5D" w:rsidRDefault="00071F5D" w:rsidP="0085312B">
      <w:pPr>
        <w:bidi/>
        <w:spacing w:after="0" w:line="360" w:lineRule="auto"/>
        <w:ind w:firstLine="360"/>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كما يعرف أيضا أنه نظام خاص بالتاجر المتوقفعن دفع ديونه في مواعيدها ويهدف إلى تنظيم التنفيذ الجماعي على أمواله وذلك بتصفيتها وتوزيعها حاصلها على </w:t>
      </w:r>
      <w:r w:rsidR="0085312B">
        <w:rPr>
          <w:rFonts w:ascii="Simplified Arabic" w:eastAsia="Times New Roman" w:hAnsi="Simplified Arabic" w:cs="Simplified Arabic" w:hint="cs"/>
          <w:sz w:val="28"/>
          <w:szCs w:val="28"/>
          <w:rtl/>
          <w:lang w:eastAsia="fr-FR"/>
        </w:rPr>
        <w:t>الدائنين</w:t>
      </w:r>
      <w:r>
        <w:rPr>
          <w:rFonts w:ascii="Simplified Arabic" w:eastAsia="Times New Roman" w:hAnsi="Simplified Arabic" w:cs="Simplified Arabic" w:hint="cs"/>
          <w:sz w:val="28"/>
          <w:szCs w:val="28"/>
          <w:rtl/>
          <w:lang w:eastAsia="fr-FR"/>
        </w:rPr>
        <w:t>.</w:t>
      </w:r>
    </w:p>
    <w:p w:rsidR="0085312B" w:rsidRPr="000A3D3B" w:rsidRDefault="0085312B" w:rsidP="0085312B">
      <w:pPr>
        <w:pStyle w:val="Paragraphedeliste"/>
        <w:numPr>
          <w:ilvl w:val="0"/>
          <w:numId w:val="11"/>
        </w:numPr>
        <w:bidi/>
        <w:spacing w:after="0" w:line="360" w:lineRule="auto"/>
        <w:jc w:val="both"/>
        <w:rPr>
          <w:rFonts w:ascii="Simplified Arabic" w:eastAsia="Times New Roman" w:hAnsi="Simplified Arabic" w:cs="Simplified Arabic"/>
          <w:b/>
          <w:bCs/>
          <w:color w:val="00B050"/>
          <w:sz w:val="32"/>
          <w:szCs w:val="32"/>
          <w:lang w:eastAsia="fr-FR"/>
        </w:rPr>
      </w:pPr>
      <w:r w:rsidRPr="000A3D3B">
        <w:rPr>
          <w:rFonts w:ascii="Simplified Arabic" w:eastAsia="Times New Roman" w:hAnsi="Simplified Arabic" w:cs="Simplified Arabic" w:hint="cs"/>
          <w:b/>
          <w:bCs/>
          <w:color w:val="00B050"/>
          <w:sz w:val="32"/>
          <w:szCs w:val="32"/>
          <w:rtl/>
          <w:lang w:eastAsia="fr-FR"/>
        </w:rPr>
        <w:t>التمييز بين نظام الافلاس التجاري ونظام الاعسار المدني</w:t>
      </w:r>
    </w:p>
    <w:p w:rsidR="00A26AA5" w:rsidRPr="00A26AA5" w:rsidRDefault="00A26AA5" w:rsidP="00A26AA5">
      <w:pPr>
        <w:bidi/>
        <w:spacing w:after="0" w:line="360" w:lineRule="auto"/>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يتميز نظام الاف</w:t>
      </w:r>
      <w:r w:rsidRPr="00A26AA5">
        <w:rPr>
          <w:rFonts w:ascii="Simplified Arabic" w:eastAsia="Times New Roman" w:hAnsi="Simplified Arabic" w:cs="Simplified Arabic" w:hint="cs"/>
          <w:sz w:val="28"/>
          <w:szCs w:val="28"/>
          <w:rtl/>
          <w:lang w:eastAsia="fr-FR"/>
        </w:rPr>
        <w:t>لاس عن نظام الاعسار فيما يلي:</w:t>
      </w:r>
    </w:p>
    <w:p w:rsidR="00A26AA5" w:rsidRPr="00A26AA5" w:rsidRDefault="00A26AA5" w:rsidP="00A26AA5">
      <w:pPr>
        <w:pStyle w:val="Paragraphedeliste"/>
        <w:numPr>
          <w:ilvl w:val="0"/>
          <w:numId w:val="13"/>
        </w:numPr>
        <w:bidi/>
        <w:spacing w:after="0" w:line="360" w:lineRule="auto"/>
        <w:jc w:val="both"/>
        <w:rPr>
          <w:rFonts w:ascii="Simplified Arabic" w:eastAsia="Times New Roman" w:hAnsi="Simplified Arabic" w:cs="Simplified Arabic"/>
          <w:sz w:val="28"/>
          <w:szCs w:val="28"/>
          <w:lang w:eastAsia="fr-FR"/>
        </w:rPr>
      </w:pPr>
      <w:r w:rsidRPr="00A26AA5">
        <w:rPr>
          <w:rFonts w:ascii="Simplified Arabic" w:eastAsia="Times New Roman" w:hAnsi="Simplified Arabic" w:cs="Simplified Arabic" w:hint="cs"/>
          <w:sz w:val="28"/>
          <w:szCs w:val="28"/>
          <w:rtl/>
          <w:lang w:eastAsia="fr-FR"/>
        </w:rPr>
        <w:t>يطبق نظام الافلاس على الأشخاص التجار يختص بتنظيمه القانون التجاري، بينما يطبق نظام الاعسار على الأشخاص غير التجار يختص بتنظيمه القانون المدني،</w:t>
      </w:r>
    </w:p>
    <w:p w:rsidR="0085312B" w:rsidRPr="0085312B" w:rsidRDefault="0085312B" w:rsidP="00A26AA5">
      <w:pPr>
        <w:pStyle w:val="Paragraphedeliste"/>
        <w:numPr>
          <w:ilvl w:val="0"/>
          <w:numId w:val="13"/>
        </w:numPr>
        <w:bidi/>
        <w:spacing w:after="0" w:line="360" w:lineRule="auto"/>
        <w:jc w:val="both"/>
        <w:rPr>
          <w:rFonts w:ascii="Simplified Arabic" w:eastAsia="Times New Roman" w:hAnsi="Simplified Arabic" w:cs="Simplified Arabic"/>
          <w:b/>
          <w:bCs/>
          <w:color w:val="00B050"/>
          <w:sz w:val="28"/>
          <w:szCs w:val="28"/>
          <w:lang w:eastAsia="fr-FR"/>
        </w:rPr>
      </w:pPr>
      <w:r w:rsidRPr="0085312B">
        <w:rPr>
          <w:rFonts w:ascii="Simplified Arabic" w:eastAsia="Times New Roman" w:hAnsi="Simplified Arabic" w:cs="Simplified Arabic" w:hint="cs"/>
          <w:sz w:val="28"/>
          <w:szCs w:val="28"/>
          <w:rtl/>
          <w:lang w:eastAsia="fr-FR"/>
        </w:rPr>
        <w:t>يطبق الافلاس إذا كان الشخص متوقفا عن الدفع حتى</w:t>
      </w:r>
      <w:r>
        <w:rPr>
          <w:rFonts w:ascii="Simplified Arabic" w:eastAsia="Times New Roman" w:hAnsi="Simplified Arabic" w:cs="Simplified Arabic" w:hint="cs"/>
          <w:sz w:val="28"/>
          <w:szCs w:val="28"/>
          <w:rtl/>
          <w:lang w:eastAsia="fr-FR"/>
        </w:rPr>
        <w:t xml:space="preserve"> ولو كانت أمواله كافية للوفاء بالديون</w:t>
      </w:r>
      <w:r w:rsidRPr="0085312B">
        <w:rPr>
          <w:rFonts w:ascii="Simplified Arabic" w:eastAsia="Times New Roman" w:hAnsi="Simplified Arabic" w:cs="Simplified Arabic" w:hint="cs"/>
          <w:sz w:val="28"/>
          <w:szCs w:val="28"/>
          <w:rtl/>
          <w:lang w:eastAsia="fr-FR"/>
        </w:rPr>
        <w:t xml:space="preserve"> وإن كانت أما الاعسار فيطبق إذا كانت أموال المدين غبر كافية لسداد ديونه</w:t>
      </w:r>
      <w:r>
        <w:rPr>
          <w:rFonts w:ascii="Simplified Arabic" w:eastAsia="Times New Roman" w:hAnsi="Simplified Arabic" w:cs="Simplified Arabic" w:hint="cs"/>
          <w:sz w:val="28"/>
          <w:szCs w:val="28"/>
          <w:rtl/>
          <w:lang w:eastAsia="fr-FR"/>
        </w:rPr>
        <w:t>،</w:t>
      </w:r>
    </w:p>
    <w:p w:rsidR="0085312B" w:rsidRPr="00A26AA5" w:rsidRDefault="00A26AA5" w:rsidP="0085312B">
      <w:pPr>
        <w:pStyle w:val="Paragraphedeliste"/>
        <w:numPr>
          <w:ilvl w:val="0"/>
          <w:numId w:val="13"/>
        </w:numPr>
        <w:bidi/>
        <w:spacing w:after="0" w:line="360" w:lineRule="auto"/>
        <w:jc w:val="both"/>
        <w:rPr>
          <w:rFonts w:ascii="Simplified Arabic" w:eastAsia="Times New Roman" w:hAnsi="Simplified Arabic" w:cs="Simplified Arabic"/>
          <w:sz w:val="28"/>
          <w:szCs w:val="28"/>
          <w:lang w:eastAsia="fr-FR"/>
        </w:rPr>
      </w:pPr>
      <w:r w:rsidRPr="00A26AA5">
        <w:rPr>
          <w:rFonts w:ascii="Simplified Arabic" w:eastAsia="Times New Roman" w:hAnsi="Simplified Arabic" w:cs="Simplified Arabic" w:hint="cs"/>
          <w:sz w:val="28"/>
          <w:szCs w:val="28"/>
          <w:rtl/>
          <w:lang w:eastAsia="fr-FR"/>
        </w:rPr>
        <w:lastRenderedPageBreak/>
        <w:t xml:space="preserve">يفرض الافلاس التصفية الجماعية ويمنع الاجراءات الانفرادية </w:t>
      </w:r>
      <w:r>
        <w:rPr>
          <w:rFonts w:ascii="Simplified Arabic" w:eastAsia="Times New Roman" w:hAnsi="Simplified Arabic" w:cs="Simplified Arabic" w:hint="cs"/>
          <w:sz w:val="28"/>
          <w:szCs w:val="28"/>
          <w:rtl/>
          <w:lang w:eastAsia="fr-FR"/>
        </w:rPr>
        <w:t xml:space="preserve">ضد التاجر الذي شهر افلاسه </w:t>
      </w:r>
      <w:r w:rsidRPr="00A26AA5">
        <w:rPr>
          <w:rFonts w:ascii="Simplified Arabic" w:eastAsia="Times New Roman" w:hAnsi="Simplified Arabic" w:cs="Simplified Arabic" w:hint="cs"/>
          <w:sz w:val="28"/>
          <w:szCs w:val="28"/>
          <w:rtl/>
          <w:lang w:eastAsia="fr-FR"/>
        </w:rPr>
        <w:t xml:space="preserve">على خلاف الاعسار </w:t>
      </w:r>
      <w:r>
        <w:rPr>
          <w:rFonts w:ascii="Simplified Arabic" w:eastAsia="Times New Roman" w:hAnsi="Simplified Arabic" w:cs="Simplified Arabic" w:hint="cs"/>
          <w:sz w:val="28"/>
          <w:szCs w:val="28"/>
          <w:rtl/>
          <w:lang w:eastAsia="fr-FR"/>
        </w:rPr>
        <w:t>الذي لا يحول دون اتخاذ الدائنين اجراءات فردية ضد المدين لاستيفاء حقوقهم،</w:t>
      </w:r>
    </w:p>
    <w:p w:rsidR="00A26AA5" w:rsidRPr="00A26AA5" w:rsidRDefault="00A26AA5" w:rsidP="00A26AA5">
      <w:pPr>
        <w:pStyle w:val="Paragraphedeliste"/>
        <w:numPr>
          <w:ilvl w:val="0"/>
          <w:numId w:val="13"/>
        </w:numPr>
        <w:bidi/>
        <w:spacing w:after="0" w:line="360" w:lineRule="auto"/>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يترتب على ش</w:t>
      </w:r>
      <w:r w:rsidRPr="00A26AA5">
        <w:rPr>
          <w:rFonts w:ascii="Simplified Arabic" w:eastAsia="Times New Roman" w:hAnsi="Simplified Arabic" w:cs="Simplified Arabic" w:hint="cs"/>
          <w:sz w:val="28"/>
          <w:szCs w:val="28"/>
          <w:rtl/>
          <w:lang w:eastAsia="fr-FR"/>
        </w:rPr>
        <w:t xml:space="preserve">هر الافلاس غل يد المدين عن </w:t>
      </w:r>
      <w:r>
        <w:rPr>
          <w:rFonts w:ascii="Simplified Arabic" w:eastAsia="Times New Roman" w:hAnsi="Simplified Arabic" w:cs="Simplified Arabic" w:hint="cs"/>
          <w:sz w:val="28"/>
          <w:szCs w:val="28"/>
          <w:rtl/>
          <w:lang w:eastAsia="fr-FR"/>
        </w:rPr>
        <w:t xml:space="preserve">التصرف وإدارة أمواله وذلك عكس شهر الاعسار. </w:t>
      </w:r>
    </w:p>
    <w:p w:rsidR="0085312B" w:rsidRPr="0085312B" w:rsidRDefault="0085312B" w:rsidP="0085312B">
      <w:pPr>
        <w:bidi/>
        <w:spacing w:after="0" w:line="360" w:lineRule="auto"/>
        <w:jc w:val="both"/>
        <w:rPr>
          <w:rFonts w:ascii="Simplified Arabic" w:eastAsia="Times New Roman" w:hAnsi="Simplified Arabic" w:cs="Simplified Arabic"/>
          <w:b/>
          <w:bCs/>
          <w:color w:val="00B050"/>
          <w:sz w:val="28"/>
          <w:szCs w:val="28"/>
          <w:rtl/>
          <w:lang w:eastAsia="fr-FR"/>
        </w:rPr>
      </w:pPr>
    </w:p>
    <w:p w:rsidR="00071F5D" w:rsidRPr="00071F5D" w:rsidRDefault="00071F5D" w:rsidP="00071F5D">
      <w:pPr>
        <w:pStyle w:val="Paragraphedeliste"/>
        <w:numPr>
          <w:ilvl w:val="0"/>
          <w:numId w:val="11"/>
        </w:numPr>
        <w:bidi/>
        <w:spacing w:after="0" w:line="360" w:lineRule="auto"/>
        <w:jc w:val="both"/>
        <w:rPr>
          <w:rFonts w:ascii="Simplified Arabic" w:eastAsia="Times New Roman" w:hAnsi="Simplified Arabic" w:cs="Simplified Arabic"/>
          <w:b/>
          <w:bCs/>
          <w:color w:val="00B050"/>
          <w:sz w:val="32"/>
          <w:szCs w:val="32"/>
          <w:rtl/>
          <w:lang w:eastAsia="fr-FR"/>
        </w:rPr>
      </w:pPr>
      <w:r w:rsidRPr="00071F5D">
        <w:rPr>
          <w:rFonts w:ascii="Simplified Arabic" w:eastAsia="Times New Roman" w:hAnsi="Simplified Arabic" w:cs="Simplified Arabic" w:hint="cs"/>
          <w:b/>
          <w:bCs/>
          <w:color w:val="00B050"/>
          <w:sz w:val="32"/>
          <w:szCs w:val="32"/>
          <w:rtl/>
          <w:lang w:eastAsia="fr-FR"/>
        </w:rPr>
        <w:t>أنواع الافلاس</w:t>
      </w:r>
    </w:p>
    <w:p w:rsidR="00071F5D" w:rsidRPr="00071F5D" w:rsidRDefault="00071F5D" w:rsidP="00071F5D">
      <w:pPr>
        <w:pStyle w:val="Paragraphedeliste"/>
        <w:numPr>
          <w:ilvl w:val="0"/>
          <w:numId w:val="12"/>
        </w:numPr>
        <w:bidi/>
        <w:spacing w:after="0" w:line="360" w:lineRule="auto"/>
        <w:jc w:val="both"/>
        <w:rPr>
          <w:rFonts w:ascii="Simplified Arabic" w:eastAsia="Times New Roman" w:hAnsi="Simplified Arabic" w:cs="Simplified Arabic"/>
          <w:b/>
          <w:bCs/>
          <w:color w:val="0070C0"/>
          <w:sz w:val="28"/>
          <w:szCs w:val="28"/>
          <w:rtl/>
          <w:lang w:eastAsia="fr-FR"/>
        </w:rPr>
      </w:pPr>
      <w:r w:rsidRPr="00071F5D">
        <w:rPr>
          <w:rFonts w:ascii="Simplified Arabic" w:eastAsia="Times New Roman" w:hAnsi="Simplified Arabic" w:cs="Simplified Arabic" w:hint="cs"/>
          <w:b/>
          <w:bCs/>
          <w:color w:val="0070C0"/>
          <w:sz w:val="28"/>
          <w:szCs w:val="28"/>
          <w:rtl/>
          <w:lang w:eastAsia="fr-FR"/>
        </w:rPr>
        <w:t>الافلاس البسيط</w:t>
      </w:r>
    </w:p>
    <w:p w:rsidR="00071F5D" w:rsidRPr="00F76C79" w:rsidRDefault="00071F5D" w:rsidP="00071F5D">
      <w:pPr>
        <w:bidi/>
        <w:spacing w:after="0" w:line="360" w:lineRule="auto"/>
        <w:ind w:firstLine="360"/>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هو حالة التاجر الذي توقف عن دفع ديونه المستحقة لسبب لا دخل له  مما يؤدي الةى شهر افلاسه على الرغم من حسن نيته ،فيه كوجود أزمة اقتصادية ، تعرض محله للحريق أو السرقة...</w:t>
      </w:r>
    </w:p>
    <w:p w:rsidR="00071F5D" w:rsidRPr="00071F5D" w:rsidRDefault="00071F5D" w:rsidP="00071F5D">
      <w:pPr>
        <w:pStyle w:val="Notedebasdepage"/>
        <w:numPr>
          <w:ilvl w:val="0"/>
          <w:numId w:val="12"/>
        </w:numPr>
        <w:bidi/>
        <w:spacing w:line="360" w:lineRule="auto"/>
        <w:jc w:val="both"/>
        <w:rPr>
          <w:rFonts w:ascii="Simplified Arabic" w:hAnsi="Simplified Arabic" w:cs="Simplified Arabic"/>
          <w:b/>
          <w:bCs/>
          <w:color w:val="0070C0"/>
          <w:sz w:val="28"/>
          <w:szCs w:val="28"/>
          <w:rtl/>
        </w:rPr>
      </w:pPr>
      <w:r w:rsidRPr="00071F5D">
        <w:rPr>
          <w:rFonts w:ascii="Simplified Arabic" w:hAnsi="Simplified Arabic" w:cs="Simplified Arabic"/>
          <w:b/>
          <w:bCs/>
          <w:color w:val="0070C0"/>
          <w:sz w:val="28"/>
          <w:szCs w:val="28"/>
          <w:rtl/>
        </w:rPr>
        <w:t xml:space="preserve">الافلاس </w:t>
      </w:r>
      <w:r w:rsidRPr="00071F5D">
        <w:rPr>
          <w:rFonts w:ascii="Simplified Arabic" w:hAnsi="Simplified Arabic" w:cs="Simplified Arabic" w:hint="cs"/>
          <w:b/>
          <w:bCs/>
          <w:color w:val="0070C0"/>
          <w:sz w:val="28"/>
          <w:szCs w:val="28"/>
          <w:rtl/>
        </w:rPr>
        <w:t>الاحتيالي</w:t>
      </w:r>
    </w:p>
    <w:p w:rsidR="00071F5D" w:rsidRDefault="00071F5D" w:rsidP="00071F5D">
      <w:pPr>
        <w:pStyle w:val="Notedebasdepage"/>
        <w:bidi/>
        <w:spacing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هو حالة التاجر الذي توقف عن دفع ديونه المستحقة يسبب أفعال قام بها بقصد الاضرار بدائنيه كأن ي</w:t>
      </w:r>
      <w:r w:rsidRPr="00F76C79">
        <w:rPr>
          <w:rFonts w:ascii="Simplified Arabic" w:hAnsi="Simplified Arabic" w:cs="Simplified Arabic"/>
          <w:sz w:val="28"/>
          <w:szCs w:val="28"/>
          <w:rtl/>
        </w:rPr>
        <w:t>خفى دفاتر حساباته</w:t>
      </w:r>
      <w:r>
        <w:rPr>
          <w:rFonts w:ascii="Simplified Arabic" w:hAnsi="Simplified Arabic" w:cs="Simplified Arabic" w:hint="cs"/>
          <w:sz w:val="28"/>
          <w:szCs w:val="28"/>
          <w:rtl/>
        </w:rPr>
        <w:t xml:space="preserve"> أو بدد أختلس كل أو بعض أمواله أو افتعل ديونا صورية إما في الحسابات بأوراق رسمية أو تعهدات عرفية أو في الميزانية. </w:t>
      </w:r>
    </w:p>
    <w:p w:rsidR="00071F5D" w:rsidRDefault="00071F5D" w:rsidP="00071F5D">
      <w:pPr>
        <w:pStyle w:val="Notedebasdepage"/>
        <w:bidi/>
        <w:spacing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يعتبر جريمة معاقب عليها بموجب المادة (374) من قانو العقوبات  بالحبس من سنة (1)    إلى (5) خمسة سنوات وبغرامة من (100) إلى (500) ألف د ج </w:t>
      </w:r>
    </w:p>
    <w:p w:rsidR="00071F5D" w:rsidRPr="00071F5D" w:rsidRDefault="00071F5D" w:rsidP="00071F5D">
      <w:pPr>
        <w:pStyle w:val="Notedebasdepage"/>
        <w:numPr>
          <w:ilvl w:val="0"/>
          <w:numId w:val="12"/>
        </w:numPr>
        <w:bidi/>
        <w:spacing w:line="360" w:lineRule="auto"/>
        <w:jc w:val="both"/>
        <w:rPr>
          <w:rFonts w:ascii="Simplified Arabic" w:hAnsi="Simplified Arabic" w:cs="Simplified Arabic"/>
          <w:b/>
          <w:bCs/>
          <w:color w:val="0070C0"/>
          <w:sz w:val="28"/>
          <w:szCs w:val="28"/>
          <w:rtl/>
        </w:rPr>
      </w:pPr>
      <w:r w:rsidRPr="00071F5D">
        <w:rPr>
          <w:rFonts w:ascii="Simplified Arabic" w:hAnsi="Simplified Arabic" w:cs="Simplified Arabic" w:hint="cs"/>
          <w:b/>
          <w:bCs/>
          <w:color w:val="0070C0"/>
          <w:sz w:val="28"/>
          <w:szCs w:val="28"/>
          <w:rtl/>
        </w:rPr>
        <w:t xml:space="preserve">الافلاس بالتقصير </w:t>
      </w:r>
    </w:p>
    <w:p w:rsidR="00071F5D" w:rsidRDefault="00071F5D" w:rsidP="00071F5D">
      <w:pPr>
        <w:pStyle w:val="Notedebasdepage"/>
        <w:bidi/>
        <w:spacing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هو حالة التاجر الذي توقف عن سداد ديونه بسبب تقصير من جانبه أو بسبب أخطاء ارتكبها أثناء ممارسة تجارته، وهو جريمة معاقب عليه طبقا للمادة (383) من قانون العقوبات بالحبس من شهرين إلى سنتين وغرامة مالية من (25) إلى (200) ألف د ج </w:t>
      </w:r>
    </w:p>
    <w:p w:rsidR="00071F5D" w:rsidRDefault="00071F5D" w:rsidP="00071F5D">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والافلاس بالتقصير ينقسم حسب المادتين (370،371) من القانون التجاري إلى قسمين:</w:t>
      </w:r>
    </w:p>
    <w:p w:rsidR="00071F5D" w:rsidRDefault="00071F5D" w:rsidP="00071F5D">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الافلاس بالتقصير الوجوبي،</w:t>
      </w:r>
    </w:p>
    <w:p w:rsidR="00071F5D" w:rsidRDefault="00071F5D" w:rsidP="00071F5D">
      <w:pPr>
        <w:pStyle w:val="Notedebasdepage"/>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الافلاس بالتقصير الجوازي.</w:t>
      </w:r>
    </w:p>
    <w:p w:rsidR="00071F5D" w:rsidRDefault="00071F5D" w:rsidP="00071F5D">
      <w:pPr>
        <w:bidi/>
        <w:spacing w:line="360" w:lineRule="auto"/>
        <w:jc w:val="both"/>
        <w:rPr>
          <w:rFonts w:ascii="Traditional Arabic" w:hAnsi="Traditional Arabic" w:cs="Traditional Arabic"/>
          <w:sz w:val="32"/>
          <w:szCs w:val="32"/>
          <w:rtl/>
        </w:rPr>
      </w:pPr>
    </w:p>
    <w:p w:rsidR="00AF243C" w:rsidRDefault="00AF243C" w:rsidP="00E14297">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AF243C" w:rsidRDefault="00AF243C" w:rsidP="00AF243C">
      <w:pPr>
        <w:bidi/>
        <w:spacing w:after="0" w:line="240" w:lineRule="auto"/>
        <w:jc w:val="both"/>
        <w:rPr>
          <w:rFonts w:ascii="Traditional Arabic" w:hAnsi="Traditional Arabic" w:cs="Traditional Arabic"/>
          <w:b/>
          <w:bCs/>
          <w:sz w:val="32"/>
          <w:szCs w:val="32"/>
          <w:rtl/>
          <w:lang w:bidi="ar-DZ"/>
        </w:rPr>
      </w:pPr>
    </w:p>
    <w:p w:rsidR="00D45BD6" w:rsidRPr="00E14297" w:rsidRDefault="00D45BD6" w:rsidP="00D45BD6">
      <w:pPr>
        <w:bidi/>
        <w:spacing w:after="0" w:line="240" w:lineRule="auto"/>
        <w:jc w:val="both"/>
        <w:rPr>
          <w:rFonts w:ascii="Traditional Arabic" w:hAnsi="Traditional Arabic" w:cs="Traditional Arabic"/>
          <w:b/>
          <w:bCs/>
          <w:sz w:val="32"/>
          <w:szCs w:val="32"/>
          <w:lang w:bidi="ar-DZ"/>
        </w:rPr>
      </w:pPr>
      <w:r w:rsidRPr="00E14297">
        <w:rPr>
          <w:rFonts w:ascii="Traditional Arabic" w:hAnsi="Traditional Arabic" w:cs="Traditional Arabic" w:hint="cs"/>
          <w:b/>
          <w:bCs/>
          <w:sz w:val="32"/>
          <w:szCs w:val="32"/>
          <w:rtl/>
          <w:lang w:bidi="ar-DZ"/>
        </w:rPr>
        <w:t xml:space="preserve">التخصص: الاقتصاد </w:t>
      </w:r>
      <w:r>
        <w:rPr>
          <w:rFonts w:ascii="Traditional Arabic" w:hAnsi="Traditional Arabic" w:cs="Traditional Arabic" w:hint="cs"/>
          <w:b/>
          <w:bCs/>
          <w:sz w:val="32"/>
          <w:szCs w:val="32"/>
          <w:rtl/>
          <w:lang w:bidi="ar-DZ"/>
        </w:rPr>
        <w:t xml:space="preserve">النقدي والبنكي </w:t>
      </w:r>
      <w:r w:rsidRPr="00E14297">
        <w:rPr>
          <w:rFonts w:ascii="Traditional Arabic" w:hAnsi="Traditional Arabic" w:cs="Traditional Arabic"/>
          <w:b/>
          <w:bCs/>
          <w:sz w:val="32"/>
          <w:szCs w:val="32"/>
          <w:lang w:bidi="ar-DZ"/>
        </w:rPr>
        <w:t>(EMB)</w:t>
      </w:r>
    </w:p>
    <w:p w:rsidR="00AF243C" w:rsidRPr="00E14297" w:rsidRDefault="00AF243C" w:rsidP="00AF243C">
      <w:pPr>
        <w:bidi/>
        <w:spacing w:after="0" w:line="240" w:lineRule="auto"/>
        <w:jc w:val="both"/>
        <w:rPr>
          <w:rFonts w:ascii="Traditional Arabic" w:hAnsi="Traditional Arabic" w:cs="Traditional Arabic"/>
          <w:b/>
          <w:bCs/>
          <w:sz w:val="32"/>
          <w:szCs w:val="32"/>
          <w:lang w:bidi="ar-DZ"/>
        </w:rPr>
      </w:pPr>
      <w:r w:rsidRPr="00E14297">
        <w:rPr>
          <w:rFonts w:ascii="Traditional Arabic" w:hAnsi="Traditional Arabic" w:cs="Traditional Arabic" w:hint="cs"/>
          <w:b/>
          <w:bCs/>
          <w:sz w:val="32"/>
          <w:szCs w:val="32"/>
          <w:rtl/>
          <w:lang w:bidi="ar-DZ"/>
        </w:rPr>
        <w:t>السنة</w:t>
      </w:r>
      <w:r>
        <w:rPr>
          <w:rFonts w:ascii="Traditional Arabic" w:hAnsi="Traditional Arabic" w:cs="Traditional Arabic" w:hint="cs"/>
          <w:b/>
          <w:bCs/>
          <w:sz w:val="32"/>
          <w:szCs w:val="32"/>
          <w:rtl/>
          <w:lang w:bidi="ar-DZ"/>
        </w:rPr>
        <w:t>:</w:t>
      </w:r>
      <w:r w:rsidRPr="00E14297">
        <w:rPr>
          <w:rFonts w:ascii="Traditional Arabic" w:hAnsi="Traditional Arabic" w:cs="Traditional Arabic" w:hint="cs"/>
          <w:b/>
          <w:bCs/>
          <w:sz w:val="32"/>
          <w:szCs w:val="32"/>
          <w:rtl/>
          <w:lang w:bidi="ar-DZ"/>
        </w:rPr>
        <w:t xml:space="preserve"> الثالثة ليسانس</w:t>
      </w:r>
    </w:p>
    <w:p w:rsidR="00AF243C" w:rsidRPr="00E14297" w:rsidRDefault="00AF243C" w:rsidP="00AF243C">
      <w:pPr>
        <w:bidi/>
        <w:spacing w:after="0" w:line="240" w:lineRule="auto"/>
        <w:jc w:val="both"/>
        <w:rPr>
          <w:rFonts w:ascii="Traditional Arabic" w:hAnsi="Traditional Arabic" w:cs="Traditional Arabic"/>
          <w:b/>
          <w:bCs/>
          <w:sz w:val="32"/>
          <w:szCs w:val="32"/>
          <w:rtl/>
          <w:lang w:bidi="ar-DZ"/>
        </w:rPr>
      </w:pPr>
      <w:r w:rsidRPr="00E14297">
        <w:rPr>
          <w:rFonts w:ascii="Traditional Arabic" w:hAnsi="Traditional Arabic" w:cs="Traditional Arabic" w:hint="cs"/>
          <w:b/>
          <w:bCs/>
          <w:sz w:val="32"/>
          <w:szCs w:val="32"/>
          <w:rtl/>
          <w:lang w:bidi="ar-DZ"/>
        </w:rPr>
        <w:t xml:space="preserve">عنوان المادة: </w:t>
      </w:r>
      <w:r w:rsidRPr="00E14297">
        <w:rPr>
          <w:rFonts w:ascii="Traditional Arabic" w:hAnsi="Traditional Arabic" w:cs="Traditional Arabic" w:hint="cs"/>
          <w:b/>
          <w:bCs/>
          <w:color w:val="FF0000"/>
          <w:sz w:val="32"/>
          <w:szCs w:val="32"/>
          <w:highlight w:val="yellow"/>
          <w:rtl/>
          <w:lang w:bidi="ar-DZ"/>
        </w:rPr>
        <w:t>الإفلاس والتسوية القضائية</w:t>
      </w:r>
    </w:p>
    <w:p w:rsidR="00AF243C" w:rsidRDefault="00AF243C" w:rsidP="00AF243C">
      <w:pPr>
        <w:bidi/>
        <w:spacing w:line="360" w:lineRule="auto"/>
        <w:jc w:val="both"/>
        <w:rPr>
          <w:rFonts w:ascii="Traditional Arabic" w:hAnsi="Traditional Arabic" w:cs="Traditional Arabic"/>
          <w:b/>
          <w:bCs/>
          <w:sz w:val="32"/>
          <w:szCs w:val="32"/>
          <w:u w:val="single"/>
          <w:rtl/>
          <w:lang w:bidi="ar-DZ"/>
        </w:rPr>
      </w:pPr>
    </w:p>
    <w:p w:rsidR="000A3D3B" w:rsidRPr="00E14297" w:rsidRDefault="00E14297" w:rsidP="00AF243C">
      <w:pPr>
        <w:bidi/>
        <w:spacing w:after="0" w:line="240" w:lineRule="auto"/>
        <w:jc w:val="center"/>
        <w:rPr>
          <w:rFonts w:ascii="Traditional Arabic" w:hAnsi="Traditional Arabic" w:cs="Traditional Arabic"/>
          <w:b/>
          <w:bCs/>
          <w:sz w:val="32"/>
          <w:szCs w:val="32"/>
          <w:u w:val="single"/>
          <w:rtl/>
        </w:rPr>
      </w:pPr>
      <w:r w:rsidRPr="00E14297">
        <w:rPr>
          <w:rFonts w:ascii="Traditional Arabic" w:hAnsi="Traditional Arabic" w:cs="Traditional Arabic" w:hint="cs"/>
          <w:b/>
          <w:bCs/>
          <w:sz w:val="32"/>
          <w:szCs w:val="32"/>
          <w:u w:val="single"/>
          <w:rtl/>
        </w:rPr>
        <w:t>المحاضرة الثانية</w:t>
      </w:r>
    </w:p>
    <w:p w:rsidR="00E206D0" w:rsidRDefault="00D3239A" w:rsidP="00AF243C">
      <w:pPr>
        <w:bidi/>
        <w:spacing w:after="0" w:line="240" w:lineRule="auto"/>
        <w:jc w:val="center"/>
        <w:rPr>
          <w:rFonts w:ascii="Simplified Arabic" w:hAnsi="Simplified Arabic" w:cs="Simplified Arabic"/>
          <w:b/>
          <w:bCs/>
          <w:color w:val="FF0000"/>
          <w:sz w:val="32"/>
          <w:szCs w:val="32"/>
          <w:rtl/>
          <w:lang w:bidi="ar-DZ"/>
        </w:rPr>
      </w:pPr>
      <w:r w:rsidRPr="00D3239A">
        <w:rPr>
          <w:rFonts w:ascii="Simplified Arabic" w:hAnsi="Simplified Arabic" w:cs="Simplified Arabic"/>
          <w:b/>
          <w:bCs/>
          <w:color w:val="FF0000"/>
          <w:sz w:val="32"/>
          <w:szCs w:val="32"/>
          <w:rtl/>
          <w:lang w:bidi="ar-DZ"/>
        </w:rPr>
        <w:t xml:space="preserve">ثانيا: </w:t>
      </w:r>
      <w:r w:rsidR="00E206D0" w:rsidRPr="00D3239A">
        <w:rPr>
          <w:rFonts w:ascii="Simplified Arabic" w:hAnsi="Simplified Arabic" w:cs="Simplified Arabic"/>
          <w:b/>
          <w:bCs/>
          <w:color w:val="FF0000"/>
          <w:sz w:val="32"/>
          <w:szCs w:val="32"/>
          <w:rtl/>
          <w:lang w:bidi="ar-DZ"/>
        </w:rPr>
        <w:t>شروط الإفلاس</w:t>
      </w:r>
      <w:r>
        <w:rPr>
          <w:rFonts w:ascii="Simplified Arabic" w:hAnsi="Simplified Arabic" w:cs="Simplified Arabic" w:hint="cs"/>
          <w:b/>
          <w:bCs/>
          <w:color w:val="FF0000"/>
          <w:sz w:val="32"/>
          <w:szCs w:val="32"/>
          <w:rtl/>
          <w:lang w:bidi="ar-DZ"/>
        </w:rPr>
        <w:t xml:space="preserve"> أو التسوية القضائية</w:t>
      </w:r>
    </w:p>
    <w:p w:rsidR="00AF243C" w:rsidRPr="00D3239A" w:rsidRDefault="00AF243C" w:rsidP="00AF243C">
      <w:pPr>
        <w:bidi/>
        <w:spacing w:after="0" w:line="240" w:lineRule="auto"/>
        <w:jc w:val="center"/>
        <w:rPr>
          <w:rFonts w:ascii="Simplified Arabic" w:hAnsi="Simplified Arabic" w:cs="Simplified Arabic"/>
          <w:b/>
          <w:bCs/>
          <w:color w:val="FF0000"/>
          <w:sz w:val="32"/>
          <w:szCs w:val="32"/>
          <w:rtl/>
        </w:rPr>
      </w:pPr>
    </w:p>
    <w:p w:rsidR="00E206D0" w:rsidRDefault="00E206D0" w:rsidP="00D3239A">
      <w:pPr>
        <w:bidi/>
        <w:spacing w:after="0" w:line="360" w:lineRule="auto"/>
        <w:ind w:firstLine="360"/>
        <w:jc w:val="both"/>
        <w:rPr>
          <w:rFonts w:ascii="Simplified Arabic" w:eastAsia="Times New Roman" w:hAnsi="Simplified Arabic" w:cs="Simplified Arabic"/>
          <w:color w:val="000000"/>
          <w:sz w:val="28"/>
          <w:szCs w:val="28"/>
          <w:rtl/>
          <w:lang w:eastAsia="fr-FR"/>
        </w:rPr>
      </w:pPr>
      <w:r w:rsidRPr="00E206D0">
        <w:rPr>
          <w:rFonts w:ascii="Simplified Arabic" w:hAnsi="Simplified Arabic" w:cs="Simplified Arabic"/>
          <w:sz w:val="28"/>
          <w:szCs w:val="28"/>
          <w:rtl/>
          <w:lang w:bidi="ar-DZ"/>
        </w:rPr>
        <w:t>تنص الماد</w:t>
      </w:r>
      <w:r w:rsidR="0058027C">
        <w:rPr>
          <w:rFonts w:ascii="Simplified Arabic" w:hAnsi="Simplified Arabic" w:cs="Simplified Arabic" w:hint="cs"/>
          <w:sz w:val="28"/>
          <w:szCs w:val="28"/>
          <w:rtl/>
          <w:lang w:bidi="ar-DZ"/>
        </w:rPr>
        <w:t>ة (2</w:t>
      </w:r>
      <w:r w:rsidR="00C366A2">
        <w:rPr>
          <w:rFonts w:ascii="Simplified Arabic" w:hAnsi="Simplified Arabic" w:cs="Simplified Arabic" w:hint="cs"/>
          <w:sz w:val="28"/>
          <w:szCs w:val="28"/>
          <w:rtl/>
          <w:lang w:bidi="ar-DZ"/>
        </w:rPr>
        <w:t>1</w:t>
      </w:r>
      <w:r w:rsidR="0058027C">
        <w:rPr>
          <w:rFonts w:ascii="Simplified Arabic" w:hAnsi="Simplified Arabic" w:cs="Simplified Arabic" w:hint="cs"/>
          <w:sz w:val="28"/>
          <w:szCs w:val="28"/>
          <w:rtl/>
          <w:lang w:bidi="ar-DZ"/>
        </w:rPr>
        <w:t xml:space="preserve">5) </w:t>
      </w:r>
      <w:r w:rsidR="00D3239A">
        <w:rPr>
          <w:rFonts w:ascii="Simplified Arabic" w:hAnsi="Simplified Arabic" w:cs="Simplified Arabic"/>
          <w:sz w:val="28"/>
          <w:szCs w:val="28"/>
          <w:rtl/>
          <w:lang w:bidi="ar-DZ"/>
        </w:rPr>
        <w:t>من القانون التجاري على ما يلي</w:t>
      </w:r>
      <w:r w:rsidRPr="00E206D0">
        <w:rPr>
          <w:rFonts w:ascii="Simplified Arabic" w:hAnsi="Simplified Arabic" w:cs="Simplified Arabic"/>
          <w:sz w:val="28"/>
          <w:szCs w:val="28"/>
          <w:rtl/>
          <w:lang w:bidi="ar-DZ"/>
        </w:rPr>
        <w:t xml:space="preserve"> "</w:t>
      </w:r>
      <w:r w:rsidRPr="00E206D0">
        <w:rPr>
          <w:rFonts w:ascii="Simplified Arabic" w:eastAsia="Times New Roman" w:hAnsi="Simplified Arabic" w:cs="Simplified Arabic"/>
          <w:color w:val="000000"/>
          <w:sz w:val="28"/>
          <w:szCs w:val="28"/>
          <w:rtl/>
          <w:lang w:eastAsia="fr-FR"/>
        </w:rPr>
        <w:t>يتعين على كل تاجر أو شخص معنوي خاضع للقانون الخاص ولو لم يكن تاجرا، إذا توقف عن الدفع أن يدلي بإقرار في مدى خمسة عشر يوما قصد افتتاح إجراء</w:t>
      </w:r>
      <w:r>
        <w:rPr>
          <w:rFonts w:ascii="Simplified Arabic" w:eastAsia="Times New Roman" w:hAnsi="Simplified Arabic" w:cs="Simplified Arabic"/>
          <w:color w:val="000000"/>
          <w:sz w:val="28"/>
          <w:szCs w:val="28"/>
          <w:rtl/>
          <w:lang w:eastAsia="fr-FR"/>
        </w:rPr>
        <w:t>ات التسوية القضائية أو الإفلاس"</w:t>
      </w:r>
      <w:r w:rsidR="00D3239A">
        <w:rPr>
          <w:rFonts w:ascii="Simplified Arabic" w:eastAsia="Times New Roman" w:hAnsi="Simplified Arabic" w:cs="Simplified Arabic" w:hint="cs"/>
          <w:color w:val="000000"/>
          <w:sz w:val="28"/>
          <w:szCs w:val="28"/>
          <w:rtl/>
          <w:lang w:eastAsia="fr-FR"/>
        </w:rPr>
        <w:t>، حي</w:t>
      </w:r>
      <w:r>
        <w:rPr>
          <w:rFonts w:ascii="Simplified Arabic" w:eastAsia="Times New Roman" w:hAnsi="Simplified Arabic" w:cs="Simplified Arabic" w:hint="cs"/>
          <w:color w:val="000000"/>
          <w:sz w:val="28"/>
          <w:szCs w:val="28"/>
          <w:rtl/>
          <w:lang w:eastAsia="fr-FR"/>
        </w:rPr>
        <w:t>ث يتضح من هذه المادة أنه يشترط لشهر الإفلاس نوعان من الشروط شروط موضوعية، وشروط شكلية.</w:t>
      </w:r>
    </w:p>
    <w:p w:rsidR="00E206D0" w:rsidRPr="000A3D3B" w:rsidRDefault="00E206D0" w:rsidP="00D3239A">
      <w:pPr>
        <w:pStyle w:val="Paragraphedeliste"/>
        <w:numPr>
          <w:ilvl w:val="0"/>
          <w:numId w:val="7"/>
        </w:numPr>
        <w:bidi/>
        <w:spacing w:after="0" w:line="360" w:lineRule="auto"/>
        <w:jc w:val="both"/>
        <w:rPr>
          <w:rFonts w:ascii="Simplified Arabic" w:eastAsia="Times New Roman" w:hAnsi="Simplified Arabic" w:cs="Simplified Arabic"/>
          <w:b/>
          <w:bCs/>
          <w:color w:val="00B050"/>
          <w:sz w:val="32"/>
          <w:szCs w:val="32"/>
          <w:rtl/>
          <w:lang w:eastAsia="fr-FR"/>
        </w:rPr>
      </w:pPr>
      <w:r w:rsidRPr="000A3D3B">
        <w:rPr>
          <w:rFonts w:ascii="Simplified Arabic" w:eastAsia="Times New Roman" w:hAnsi="Simplified Arabic" w:cs="Simplified Arabic" w:hint="cs"/>
          <w:b/>
          <w:bCs/>
          <w:color w:val="00B050"/>
          <w:sz w:val="32"/>
          <w:szCs w:val="32"/>
          <w:rtl/>
          <w:lang w:eastAsia="fr-FR"/>
        </w:rPr>
        <w:t xml:space="preserve">الشروط الموضوعية للإفلاس </w:t>
      </w:r>
      <w:r w:rsidR="00D3239A" w:rsidRPr="000A3D3B">
        <w:rPr>
          <w:rFonts w:ascii="Simplified Arabic" w:eastAsia="Times New Roman" w:hAnsi="Simplified Arabic" w:cs="Simplified Arabic" w:hint="cs"/>
          <w:b/>
          <w:bCs/>
          <w:color w:val="00B050"/>
          <w:sz w:val="32"/>
          <w:szCs w:val="32"/>
          <w:rtl/>
          <w:lang w:eastAsia="fr-FR"/>
        </w:rPr>
        <w:t>أو التسوية القضائية</w:t>
      </w:r>
    </w:p>
    <w:p w:rsidR="00E206D0" w:rsidRDefault="00E206D0" w:rsidP="00D3239A">
      <w:pPr>
        <w:bidi/>
        <w:spacing w:after="0" w:line="360" w:lineRule="auto"/>
        <w:ind w:firstLine="360"/>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يستخلص من المادة (2</w:t>
      </w:r>
      <w:r w:rsidR="00C366A2">
        <w:rPr>
          <w:rFonts w:ascii="Simplified Arabic" w:eastAsia="Times New Roman" w:hAnsi="Simplified Arabic" w:cs="Simplified Arabic" w:hint="cs"/>
          <w:color w:val="000000"/>
          <w:sz w:val="28"/>
          <w:szCs w:val="28"/>
          <w:rtl/>
          <w:lang w:eastAsia="fr-FR"/>
        </w:rPr>
        <w:t>1</w:t>
      </w:r>
      <w:r>
        <w:rPr>
          <w:rFonts w:ascii="Simplified Arabic" w:eastAsia="Times New Roman" w:hAnsi="Simplified Arabic" w:cs="Simplified Arabic" w:hint="cs"/>
          <w:color w:val="000000"/>
          <w:sz w:val="28"/>
          <w:szCs w:val="28"/>
          <w:rtl/>
          <w:lang w:eastAsia="fr-FR"/>
        </w:rPr>
        <w:t xml:space="preserve">5) السالفة الذكر أنه يستلزم لشهر الافلاس أن يكون المدين تاجرا، كما يشترط </w:t>
      </w:r>
      <w:r w:rsidR="009758DF">
        <w:rPr>
          <w:rFonts w:ascii="Simplified Arabic" w:eastAsia="Times New Roman" w:hAnsi="Simplified Arabic" w:cs="Simplified Arabic" w:hint="cs"/>
          <w:color w:val="000000"/>
          <w:sz w:val="28"/>
          <w:szCs w:val="28"/>
          <w:rtl/>
          <w:lang w:eastAsia="fr-FR"/>
        </w:rPr>
        <w:t xml:space="preserve">أن يتوقف هذا </w:t>
      </w:r>
      <w:r w:rsidR="00D3239A">
        <w:rPr>
          <w:rFonts w:ascii="Simplified Arabic" w:eastAsia="Times New Roman" w:hAnsi="Simplified Arabic" w:cs="Simplified Arabic" w:hint="cs"/>
          <w:color w:val="000000"/>
          <w:sz w:val="28"/>
          <w:szCs w:val="28"/>
          <w:rtl/>
          <w:lang w:eastAsia="fr-FR"/>
        </w:rPr>
        <w:t xml:space="preserve">الأخير </w:t>
      </w:r>
      <w:r w:rsidR="009758DF">
        <w:rPr>
          <w:rFonts w:ascii="Simplified Arabic" w:eastAsia="Times New Roman" w:hAnsi="Simplified Arabic" w:cs="Simplified Arabic" w:hint="cs"/>
          <w:color w:val="000000"/>
          <w:sz w:val="28"/>
          <w:szCs w:val="28"/>
          <w:rtl/>
          <w:lang w:eastAsia="fr-FR"/>
        </w:rPr>
        <w:t>عن الدفع.</w:t>
      </w:r>
    </w:p>
    <w:p w:rsidR="0058027C" w:rsidRPr="00D3239A" w:rsidRDefault="0058027C" w:rsidP="00D3239A">
      <w:pPr>
        <w:pStyle w:val="Paragraphedeliste"/>
        <w:numPr>
          <w:ilvl w:val="0"/>
          <w:numId w:val="8"/>
        </w:numPr>
        <w:bidi/>
        <w:spacing w:after="0" w:line="360" w:lineRule="auto"/>
        <w:jc w:val="both"/>
        <w:rPr>
          <w:rFonts w:ascii="Simplified Arabic" w:eastAsia="Times New Roman" w:hAnsi="Simplified Arabic" w:cs="Simplified Arabic"/>
          <w:b/>
          <w:bCs/>
          <w:color w:val="0070C0"/>
          <w:sz w:val="28"/>
          <w:szCs w:val="28"/>
          <w:rtl/>
          <w:lang w:eastAsia="fr-FR"/>
        </w:rPr>
      </w:pPr>
      <w:r w:rsidRPr="00D3239A">
        <w:rPr>
          <w:rFonts w:ascii="Simplified Arabic" w:eastAsia="Times New Roman" w:hAnsi="Simplified Arabic" w:cs="Simplified Arabic" w:hint="cs"/>
          <w:b/>
          <w:bCs/>
          <w:color w:val="0070C0"/>
          <w:sz w:val="28"/>
          <w:szCs w:val="28"/>
          <w:rtl/>
          <w:lang w:eastAsia="fr-FR"/>
        </w:rPr>
        <w:t>صفة التاجر</w:t>
      </w:r>
    </w:p>
    <w:p w:rsidR="0058027C" w:rsidRDefault="0058027C" w:rsidP="00D3239A">
      <w:pPr>
        <w:bidi/>
        <w:spacing w:after="0" w:line="360" w:lineRule="auto"/>
        <w:ind w:firstLine="360"/>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يشترط لشهر إفلاس الشخص أن تتوافر فيه صفة التاجر، والتاجر حسب ا</w:t>
      </w:r>
      <w:r w:rsidR="00D3239A">
        <w:rPr>
          <w:rFonts w:ascii="Simplified Arabic" w:eastAsia="Times New Roman" w:hAnsi="Simplified Arabic" w:cs="Simplified Arabic" w:hint="cs"/>
          <w:color w:val="000000"/>
          <w:sz w:val="28"/>
          <w:szCs w:val="28"/>
          <w:rtl/>
          <w:lang w:eastAsia="fr-FR"/>
        </w:rPr>
        <w:t>لمادة الأولى من نفس القانون هو "</w:t>
      </w:r>
      <w:r>
        <w:rPr>
          <w:rFonts w:ascii="Simplified Arabic" w:eastAsia="Times New Roman" w:hAnsi="Simplified Arabic" w:cs="Simplified Arabic" w:hint="cs"/>
          <w:color w:val="000000"/>
          <w:sz w:val="28"/>
          <w:szCs w:val="28"/>
          <w:rtl/>
          <w:lang w:eastAsia="fr-FR"/>
        </w:rPr>
        <w:t xml:space="preserve">كل شخص طبيعي أو معنوي يباشر عملا </w:t>
      </w:r>
      <w:r w:rsidR="00D3239A">
        <w:rPr>
          <w:rFonts w:ascii="Simplified Arabic" w:eastAsia="Times New Roman" w:hAnsi="Simplified Arabic" w:cs="Simplified Arabic" w:hint="cs"/>
          <w:color w:val="000000"/>
          <w:sz w:val="28"/>
          <w:szCs w:val="28"/>
          <w:rtl/>
          <w:lang w:eastAsia="fr-FR"/>
        </w:rPr>
        <w:t>تجاريا ويتخذه مهنة معتادة له..."</w:t>
      </w:r>
      <w:r w:rsidR="00DE2096">
        <w:rPr>
          <w:rFonts w:ascii="Simplified Arabic" w:eastAsia="Times New Roman" w:hAnsi="Simplified Arabic" w:cs="Simplified Arabic" w:hint="cs"/>
          <w:color w:val="000000"/>
          <w:sz w:val="28"/>
          <w:szCs w:val="28"/>
          <w:rtl/>
          <w:lang w:eastAsia="fr-FR"/>
        </w:rPr>
        <w:t>، غير أنه يتضح من نفس ال</w:t>
      </w:r>
      <w:r w:rsidR="00D3239A">
        <w:rPr>
          <w:rFonts w:ascii="Simplified Arabic" w:eastAsia="Times New Roman" w:hAnsi="Simplified Arabic" w:cs="Simplified Arabic" w:hint="cs"/>
          <w:color w:val="000000"/>
          <w:sz w:val="28"/>
          <w:szCs w:val="28"/>
          <w:rtl/>
          <w:lang w:eastAsia="fr-FR"/>
        </w:rPr>
        <w:t>مادة أن الإفلاس لا يطبق على الت</w:t>
      </w:r>
      <w:r w:rsidR="00DE2096">
        <w:rPr>
          <w:rFonts w:ascii="Simplified Arabic" w:eastAsia="Times New Roman" w:hAnsi="Simplified Arabic" w:cs="Simplified Arabic" w:hint="cs"/>
          <w:color w:val="000000"/>
          <w:sz w:val="28"/>
          <w:szCs w:val="28"/>
          <w:rtl/>
          <w:lang w:eastAsia="fr-FR"/>
        </w:rPr>
        <w:t>ا</w:t>
      </w:r>
      <w:r w:rsidR="00D3239A">
        <w:rPr>
          <w:rFonts w:ascii="Simplified Arabic" w:eastAsia="Times New Roman" w:hAnsi="Simplified Arabic" w:cs="Simplified Arabic" w:hint="cs"/>
          <w:color w:val="000000"/>
          <w:sz w:val="28"/>
          <w:szCs w:val="28"/>
          <w:rtl/>
          <w:lang w:eastAsia="fr-FR"/>
        </w:rPr>
        <w:t>ج</w:t>
      </w:r>
      <w:r w:rsidR="00DE2096">
        <w:rPr>
          <w:rFonts w:ascii="Simplified Arabic" w:eastAsia="Times New Roman" w:hAnsi="Simplified Arabic" w:cs="Simplified Arabic" w:hint="cs"/>
          <w:color w:val="000000"/>
          <w:sz w:val="28"/>
          <w:szCs w:val="28"/>
          <w:rtl/>
          <w:lang w:eastAsia="fr-FR"/>
        </w:rPr>
        <w:t>ر</w:t>
      </w:r>
      <w:r w:rsidR="003738F0">
        <w:rPr>
          <w:rFonts w:ascii="Simplified Arabic" w:eastAsia="Times New Roman" w:hAnsi="Simplified Arabic" w:cs="Simplified Arabic" w:hint="cs"/>
          <w:color w:val="000000"/>
          <w:sz w:val="28"/>
          <w:szCs w:val="28"/>
          <w:rtl/>
          <w:lang w:eastAsia="fr-FR"/>
        </w:rPr>
        <w:t xml:space="preserve">الشخص الطبيعي </w:t>
      </w:r>
      <w:r w:rsidR="00D3239A">
        <w:rPr>
          <w:rFonts w:ascii="Simplified Arabic" w:eastAsia="Times New Roman" w:hAnsi="Simplified Arabic" w:cs="Simplified Arabic" w:hint="cs"/>
          <w:color w:val="000000"/>
          <w:sz w:val="28"/>
          <w:szCs w:val="28"/>
          <w:rtl/>
          <w:lang w:eastAsia="fr-FR"/>
        </w:rPr>
        <w:t xml:space="preserve">فقط </w:t>
      </w:r>
      <w:r w:rsidR="00DE2096">
        <w:rPr>
          <w:rFonts w:ascii="Simplified Arabic" w:eastAsia="Times New Roman" w:hAnsi="Simplified Arabic" w:cs="Simplified Arabic" w:hint="cs"/>
          <w:color w:val="000000"/>
          <w:sz w:val="28"/>
          <w:szCs w:val="28"/>
          <w:rtl/>
          <w:lang w:eastAsia="fr-FR"/>
        </w:rPr>
        <w:t>فقد يخضع له الأشخاص المعنوية أيضا شريطة خضوعها للقانون الخاص</w:t>
      </w:r>
      <w:r w:rsidR="003738F0">
        <w:rPr>
          <w:rFonts w:ascii="Simplified Arabic" w:eastAsia="Times New Roman" w:hAnsi="Simplified Arabic" w:cs="Simplified Arabic" w:hint="cs"/>
          <w:color w:val="000000"/>
          <w:sz w:val="28"/>
          <w:szCs w:val="28"/>
          <w:rtl/>
          <w:lang w:eastAsia="fr-FR"/>
        </w:rPr>
        <w:t>.</w:t>
      </w:r>
    </w:p>
    <w:p w:rsidR="00E14297" w:rsidRDefault="00E14297" w:rsidP="00E14297">
      <w:pPr>
        <w:bidi/>
        <w:spacing w:after="0" w:line="360" w:lineRule="auto"/>
        <w:ind w:firstLine="360"/>
        <w:jc w:val="both"/>
        <w:rPr>
          <w:rFonts w:ascii="Simplified Arabic" w:eastAsia="Times New Roman" w:hAnsi="Simplified Arabic" w:cs="Simplified Arabic"/>
          <w:color w:val="000000"/>
          <w:sz w:val="28"/>
          <w:szCs w:val="28"/>
          <w:rtl/>
          <w:lang w:eastAsia="fr-FR"/>
        </w:rPr>
      </w:pPr>
    </w:p>
    <w:p w:rsidR="00E14297" w:rsidRDefault="00E14297" w:rsidP="00E14297">
      <w:pPr>
        <w:bidi/>
        <w:spacing w:after="0" w:line="360" w:lineRule="auto"/>
        <w:ind w:firstLine="360"/>
        <w:jc w:val="both"/>
        <w:rPr>
          <w:rFonts w:ascii="Simplified Arabic" w:eastAsia="Times New Roman" w:hAnsi="Simplified Arabic" w:cs="Simplified Arabic"/>
          <w:color w:val="000000"/>
          <w:sz w:val="28"/>
          <w:szCs w:val="28"/>
          <w:rtl/>
          <w:lang w:eastAsia="fr-FR"/>
        </w:rPr>
      </w:pPr>
    </w:p>
    <w:p w:rsidR="00DE2096" w:rsidRPr="003738F0" w:rsidRDefault="00DE2096" w:rsidP="00D3239A">
      <w:pPr>
        <w:bidi/>
        <w:spacing w:after="0" w:line="360" w:lineRule="auto"/>
        <w:jc w:val="both"/>
        <w:rPr>
          <w:rFonts w:ascii="Simplified Arabic" w:eastAsia="Times New Roman" w:hAnsi="Simplified Arabic" w:cs="Simplified Arabic"/>
          <w:b/>
          <w:bCs/>
          <w:i/>
          <w:iCs/>
          <w:color w:val="000000"/>
          <w:sz w:val="28"/>
          <w:szCs w:val="28"/>
          <w:u w:val="single"/>
          <w:rtl/>
          <w:lang w:eastAsia="fr-FR"/>
        </w:rPr>
      </w:pPr>
      <w:r w:rsidRPr="003738F0">
        <w:rPr>
          <w:rFonts w:ascii="Simplified Arabic" w:eastAsia="Times New Roman" w:hAnsi="Simplified Arabic" w:cs="Simplified Arabic" w:hint="cs"/>
          <w:b/>
          <w:bCs/>
          <w:i/>
          <w:iCs/>
          <w:color w:val="000000"/>
          <w:sz w:val="28"/>
          <w:szCs w:val="28"/>
          <w:u w:val="single"/>
          <w:rtl/>
          <w:lang w:eastAsia="fr-FR"/>
        </w:rPr>
        <w:t xml:space="preserve">الشخص الطبيعي </w:t>
      </w:r>
    </w:p>
    <w:p w:rsidR="00E420FE" w:rsidRDefault="003738F0" w:rsidP="003738F0">
      <w:pPr>
        <w:bidi/>
        <w:spacing w:after="0" w:line="360" w:lineRule="auto"/>
        <w:ind w:firstLine="708"/>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لا يكفي لتطبيق الإفلاس أو التسوية القضائية أن يكون ال</w:t>
      </w:r>
      <w:r w:rsidR="00351461">
        <w:rPr>
          <w:rFonts w:ascii="Simplified Arabic" w:eastAsia="Times New Roman" w:hAnsi="Simplified Arabic" w:cs="Simplified Arabic" w:hint="cs"/>
          <w:color w:val="000000"/>
          <w:sz w:val="28"/>
          <w:szCs w:val="28"/>
          <w:rtl/>
          <w:lang w:eastAsia="fr-FR"/>
        </w:rPr>
        <w:t>شخص مكتسب</w:t>
      </w:r>
      <w:r>
        <w:rPr>
          <w:rFonts w:ascii="Simplified Arabic" w:eastAsia="Times New Roman" w:hAnsi="Simplified Arabic" w:cs="Simplified Arabic" w:hint="cs"/>
          <w:color w:val="000000"/>
          <w:sz w:val="28"/>
          <w:szCs w:val="28"/>
          <w:rtl/>
          <w:lang w:eastAsia="fr-FR"/>
        </w:rPr>
        <w:t>ال</w:t>
      </w:r>
      <w:r w:rsidR="00351461">
        <w:rPr>
          <w:rFonts w:ascii="Simplified Arabic" w:eastAsia="Times New Roman" w:hAnsi="Simplified Arabic" w:cs="Simplified Arabic" w:hint="cs"/>
          <w:color w:val="000000"/>
          <w:sz w:val="28"/>
          <w:szCs w:val="28"/>
          <w:rtl/>
          <w:lang w:eastAsia="fr-FR"/>
        </w:rPr>
        <w:t xml:space="preserve">صفة التاجر أي تتوفر فيه الشروط الموضوعية لاكتساب </w:t>
      </w:r>
      <w:r>
        <w:rPr>
          <w:rFonts w:ascii="Simplified Arabic" w:eastAsia="Times New Roman" w:hAnsi="Simplified Arabic" w:cs="Simplified Arabic" w:hint="cs"/>
          <w:color w:val="000000"/>
          <w:sz w:val="28"/>
          <w:szCs w:val="28"/>
          <w:rtl/>
          <w:lang w:eastAsia="fr-FR"/>
        </w:rPr>
        <w:t xml:space="preserve">هذه </w:t>
      </w:r>
      <w:r w:rsidR="00351461">
        <w:rPr>
          <w:rFonts w:ascii="Simplified Arabic" w:eastAsia="Times New Roman" w:hAnsi="Simplified Arabic" w:cs="Simplified Arabic" w:hint="cs"/>
          <w:color w:val="000000"/>
          <w:sz w:val="28"/>
          <w:szCs w:val="28"/>
          <w:rtl/>
          <w:lang w:eastAsia="fr-FR"/>
        </w:rPr>
        <w:t>صفة السابقة الذكر أي عنصر احتراف عملا تجاريا وممارسته بصفة مستقلة باسمه الشخصي ولحسابه الخاص</w:t>
      </w:r>
      <w:r>
        <w:rPr>
          <w:rFonts w:ascii="Simplified Arabic" w:eastAsia="Times New Roman" w:hAnsi="Simplified Arabic" w:cs="Simplified Arabic" w:hint="cs"/>
          <w:color w:val="000000"/>
          <w:sz w:val="28"/>
          <w:szCs w:val="28"/>
          <w:rtl/>
          <w:lang w:eastAsia="fr-FR"/>
        </w:rPr>
        <w:t xml:space="preserve">، بل يشترط أيضا </w:t>
      </w:r>
      <w:r w:rsidR="00351461">
        <w:rPr>
          <w:rFonts w:ascii="Simplified Arabic" w:eastAsia="Times New Roman" w:hAnsi="Simplified Arabic" w:cs="Simplified Arabic" w:hint="cs"/>
          <w:color w:val="000000"/>
          <w:sz w:val="28"/>
          <w:szCs w:val="28"/>
          <w:rtl/>
          <w:lang w:eastAsia="fr-FR"/>
        </w:rPr>
        <w:t>أن تكون لديه الأهلية التجا</w:t>
      </w:r>
      <w:r w:rsidR="00415DE8">
        <w:rPr>
          <w:rFonts w:ascii="Simplified Arabic" w:eastAsia="Times New Roman" w:hAnsi="Simplified Arabic" w:cs="Simplified Arabic" w:hint="cs"/>
          <w:color w:val="000000"/>
          <w:sz w:val="28"/>
          <w:szCs w:val="28"/>
          <w:rtl/>
          <w:lang w:eastAsia="fr-FR"/>
        </w:rPr>
        <w:t xml:space="preserve">رية، غير أنه لا يجوز شهر افلاس القاصر ما لم </w:t>
      </w:r>
      <w:r>
        <w:rPr>
          <w:rFonts w:ascii="Simplified Arabic" w:eastAsia="Times New Roman" w:hAnsi="Simplified Arabic" w:cs="Simplified Arabic" w:hint="cs"/>
          <w:color w:val="000000"/>
          <w:sz w:val="28"/>
          <w:szCs w:val="28"/>
          <w:rtl/>
          <w:lang w:eastAsia="fr-FR"/>
        </w:rPr>
        <w:t xml:space="preserve">يكن مأذونا له بمباشرة التجارة </w:t>
      </w:r>
      <w:r w:rsidR="00415DE8">
        <w:rPr>
          <w:rFonts w:ascii="Simplified Arabic" w:eastAsia="Times New Roman" w:hAnsi="Simplified Arabic" w:cs="Simplified Arabic" w:hint="cs"/>
          <w:color w:val="000000"/>
          <w:sz w:val="28"/>
          <w:szCs w:val="28"/>
          <w:rtl/>
          <w:lang w:eastAsia="fr-FR"/>
        </w:rPr>
        <w:t>بموجب المادة (5) من القانون التجاري</w:t>
      </w:r>
      <w:r>
        <w:rPr>
          <w:rFonts w:ascii="Simplified Arabic" w:eastAsia="Times New Roman" w:hAnsi="Simplified Arabic" w:cs="Simplified Arabic" w:hint="cs"/>
          <w:color w:val="000000"/>
          <w:sz w:val="28"/>
          <w:szCs w:val="28"/>
          <w:rtl/>
          <w:lang w:eastAsia="fr-FR"/>
        </w:rPr>
        <w:t>.</w:t>
      </w:r>
    </w:p>
    <w:p w:rsidR="003738F0" w:rsidRDefault="00621185" w:rsidP="003738F0">
      <w:pPr>
        <w:bidi/>
        <w:spacing w:after="0" w:line="360" w:lineRule="auto"/>
        <w:ind w:firstLine="708"/>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كما يجوز شهر افلاس </w:t>
      </w:r>
      <w:r w:rsidR="003738F0">
        <w:rPr>
          <w:rFonts w:ascii="Simplified Arabic" w:eastAsia="Times New Roman" w:hAnsi="Simplified Arabic" w:cs="Simplified Arabic" w:hint="cs"/>
          <w:color w:val="000000"/>
          <w:sz w:val="28"/>
          <w:szCs w:val="28"/>
          <w:rtl/>
          <w:lang w:eastAsia="fr-FR"/>
        </w:rPr>
        <w:t>المرأة</w:t>
      </w:r>
      <w:r>
        <w:rPr>
          <w:rFonts w:ascii="Simplified Arabic" w:eastAsia="Times New Roman" w:hAnsi="Simplified Arabic" w:cs="Simplified Arabic" w:hint="cs"/>
          <w:color w:val="000000"/>
          <w:sz w:val="28"/>
          <w:szCs w:val="28"/>
          <w:rtl/>
          <w:lang w:eastAsia="fr-FR"/>
        </w:rPr>
        <w:t xml:space="preserve"> المتز</w:t>
      </w:r>
      <w:r w:rsidR="003738F0">
        <w:rPr>
          <w:rFonts w:ascii="Simplified Arabic" w:eastAsia="Times New Roman" w:hAnsi="Simplified Arabic" w:cs="Simplified Arabic" w:hint="cs"/>
          <w:color w:val="000000"/>
          <w:sz w:val="28"/>
          <w:szCs w:val="28"/>
          <w:rtl/>
          <w:lang w:eastAsia="fr-FR"/>
        </w:rPr>
        <w:t>وجة اذا مارست نشا</w:t>
      </w:r>
      <w:r>
        <w:rPr>
          <w:rFonts w:ascii="Simplified Arabic" w:eastAsia="Times New Roman" w:hAnsi="Simplified Arabic" w:cs="Simplified Arabic" w:hint="cs"/>
          <w:color w:val="000000"/>
          <w:sz w:val="28"/>
          <w:szCs w:val="28"/>
          <w:rtl/>
          <w:lang w:eastAsia="fr-FR"/>
        </w:rPr>
        <w:t>طا تجاريا منفصلا عن تجارة ز</w:t>
      </w:r>
      <w:r w:rsidR="003738F0">
        <w:rPr>
          <w:rFonts w:ascii="Simplified Arabic" w:eastAsia="Times New Roman" w:hAnsi="Simplified Arabic" w:cs="Simplified Arabic" w:hint="cs"/>
          <w:color w:val="000000"/>
          <w:sz w:val="28"/>
          <w:szCs w:val="28"/>
          <w:rtl/>
          <w:lang w:eastAsia="fr-FR"/>
        </w:rPr>
        <w:t>وجها وهنا تكون</w:t>
      </w:r>
      <w:r>
        <w:rPr>
          <w:rFonts w:ascii="Simplified Arabic" w:eastAsia="Times New Roman" w:hAnsi="Simplified Arabic" w:cs="Simplified Arabic" w:hint="cs"/>
          <w:color w:val="000000"/>
          <w:sz w:val="28"/>
          <w:szCs w:val="28"/>
          <w:rtl/>
          <w:lang w:eastAsia="fr-FR"/>
        </w:rPr>
        <w:t xml:space="preserve"> ديونها هي وحدها مسؤولة عنها ومن منه يجوز شهر اف</w:t>
      </w:r>
      <w:r w:rsidR="003738F0">
        <w:rPr>
          <w:rFonts w:ascii="Simplified Arabic" w:eastAsia="Times New Roman" w:hAnsi="Simplified Arabic" w:cs="Simplified Arabic" w:hint="cs"/>
          <w:color w:val="000000"/>
          <w:sz w:val="28"/>
          <w:szCs w:val="28"/>
          <w:rtl/>
          <w:lang w:eastAsia="fr-FR"/>
        </w:rPr>
        <w:t>لاسها كما يجوز شهر افلاس زوجها إ</w:t>
      </w:r>
      <w:r>
        <w:rPr>
          <w:rFonts w:ascii="Simplified Arabic" w:eastAsia="Times New Roman" w:hAnsi="Simplified Arabic" w:cs="Simplified Arabic" w:hint="cs"/>
          <w:color w:val="000000"/>
          <w:sz w:val="28"/>
          <w:szCs w:val="28"/>
          <w:rtl/>
          <w:lang w:eastAsia="fr-FR"/>
        </w:rPr>
        <w:t xml:space="preserve">ذا كانت تجارته منفصلة عن تجارة زوجته وفي ذلك تكريسا </w:t>
      </w:r>
      <w:r w:rsidR="003738F0">
        <w:rPr>
          <w:rFonts w:ascii="Simplified Arabic" w:eastAsia="Times New Roman" w:hAnsi="Simplified Arabic" w:cs="Simplified Arabic" w:hint="cs"/>
          <w:color w:val="000000"/>
          <w:sz w:val="28"/>
          <w:szCs w:val="28"/>
          <w:rtl/>
          <w:lang w:eastAsia="fr-FR"/>
        </w:rPr>
        <w:t>لمبدأ استقلالية الذمة المالية بين الزوجين.</w:t>
      </w:r>
    </w:p>
    <w:p w:rsidR="009D4C9B" w:rsidRDefault="009D4C9B" w:rsidP="00D3239A">
      <w:pPr>
        <w:bidi/>
        <w:spacing w:after="0" w:line="360" w:lineRule="auto"/>
        <w:jc w:val="both"/>
        <w:rPr>
          <w:rFonts w:ascii="Simplified Arabic" w:eastAsia="Times New Roman" w:hAnsi="Simplified Arabic" w:cs="Simplified Arabic"/>
          <w:b/>
          <w:bCs/>
          <w:i/>
          <w:iCs/>
          <w:color w:val="000000"/>
          <w:sz w:val="28"/>
          <w:szCs w:val="28"/>
          <w:u w:val="single"/>
          <w:rtl/>
          <w:lang w:eastAsia="fr-FR"/>
        </w:rPr>
      </w:pPr>
      <w:r w:rsidRPr="003738F0">
        <w:rPr>
          <w:rFonts w:ascii="Simplified Arabic" w:eastAsia="Times New Roman" w:hAnsi="Simplified Arabic" w:cs="Simplified Arabic" w:hint="cs"/>
          <w:b/>
          <w:bCs/>
          <w:i/>
          <w:iCs/>
          <w:color w:val="000000"/>
          <w:sz w:val="28"/>
          <w:szCs w:val="28"/>
          <w:u w:val="single"/>
          <w:rtl/>
          <w:lang w:eastAsia="fr-FR"/>
        </w:rPr>
        <w:t>ما مدى جواز شهر افلاس المحظور عليهم من ممارسة التجارة والت</w:t>
      </w:r>
      <w:r w:rsidR="003738F0">
        <w:rPr>
          <w:rFonts w:ascii="Simplified Arabic" w:eastAsia="Times New Roman" w:hAnsi="Simplified Arabic" w:cs="Simplified Arabic" w:hint="cs"/>
          <w:b/>
          <w:bCs/>
          <w:i/>
          <w:iCs/>
          <w:color w:val="000000"/>
          <w:sz w:val="28"/>
          <w:szCs w:val="28"/>
          <w:u w:val="single"/>
          <w:rtl/>
          <w:lang w:eastAsia="fr-FR"/>
        </w:rPr>
        <w:t>ا</w:t>
      </w:r>
      <w:r w:rsidRPr="003738F0">
        <w:rPr>
          <w:rFonts w:ascii="Simplified Arabic" w:eastAsia="Times New Roman" w:hAnsi="Simplified Arabic" w:cs="Simplified Arabic" w:hint="cs"/>
          <w:b/>
          <w:bCs/>
          <w:i/>
          <w:iCs/>
          <w:color w:val="000000"/>
          <w:sz w:val="28"/>
          <w:szCs w:val="28"/>
          <w:u w:val="single"/>
          <w:rtl/>
          <w:lang w:eastAsia="fr-FR"/>
        </w:rPr>
        <w:t>جر المتوفى والت</w:t>
      </w:r>
      <w:r w:rsidR="003738F0">
        <w:rPr>
          <w:rFonts w:ascii="Simplified Arabic" w:eastAsia="Times New Roman" w:hAnsi="Simplified Arabic" w:cs="Simplified Arabic" w:hint="cs"/>
          <w:b/>
          <w:bCs/>
          <w:i/>
          <w:iCs/>
          <w:color w:val="000000"/>
          <w:sz w:val="28"/>
          <w:szCs w:val="28"/>
          <w:u w:val="single"/>
          <w:rtl/>
          <w:lang w:eastAsia="fr-FR"/>
        </w:rPr>
        <w:t>ا</w:t>
      </w:r>
      <w:r w:rsidRPr="003738F0">
        <w:rPr>
          <w:rFonts w:ascii="Simplified Arabic" w:eastAsia="Times New Roman" w:hAnsi="Simplified Arabic" w:cs="Simplified Arabic" w:hint="cs"/>
          <w:b/>
          <w:bCs/>
          <w:i/>
          <w:iCs/>
          <w:color w:val="000000"/>
          <w:sz w:val="28"/>
          <w:szCs w:val="28"/>
          <w:u w:val="single"/>
          <w:rtl/>
          <w:lang w:eastAsia="fr-FR"/>
        </w:rPr>
        <w:t>جر المعتزل للتجارة</w:t>
      </w:r>
      <w:r w:rsidR="003738F0">
        <w:rPr>
          <w:rFonts w:ascii="Simplified Arabic" w:eastAsia="Times New Roman" w:hAnsi="Simplified Arabic" w:cs="Simplified Arabic" w:hint="cs"/>
          <w:b/>
          <w:bCs/>
          <w:i/>
          <w:iCs/>
          <w:color w:val="000000"/>
          <w:sz w:val="28"/>
          <w:szCs w:val="28"/>
          <w:u w:val="single"/>
          <w:rtl/>
          <w:lang w:eastAsia="fr-FR"/>
        </w:rPr>
        <w:t>؟</w:t>
      </w:r>
    </w:p>
    <w:p w:rsidR="00680F53" w:rsidRPr="00680F53" w:rsidRDefault="00680F53" w:rsidP="00680F53">
      <w:pPr>
        <w:pStyle w:val="Paragraphedeliste"/>
        <w:numPr>
          <w:ilvl w:val="0"/>
          <w:numId w:val="10"/>
        </w:numPr>
        <w:bidi/>
        <w:spacing w:after="0" w:line="360" w:lineRule="auto"/>
        <w:jc w:val="both"/>
        <w:rPr>
          <w:rFonts w:ascii="Simplified Arabic" w:eastAsia="Times New Roman" w:hAnsi="Simplified Arabic" w:cs="Simplified Arabic"/>
          <w:b/>
          <w:bCs/>
          <w:i/>
          <w:iCs/>
          <w:color w:val="000000"/>
          <w:sz w:val="28"/>
          <w:szCs w:val="28"/>
          <w:u w:val="single"/>
          <w:rtl/>
          <w:lang w:eastAsia="fr-FR"/>
        </w:rPr>
      </w:pPr>
      <w:r w:rsidRPr="00680F53">
        <w:rPr>
          <w:rFonts w:ascii="Simplified Arabic" w:eastAsia="Times New Roman" w:hAnsi="Simplified Arabic" w:cs="Simplified Arabic" w:hint="cs"/>
          <w:b/>
          <w:bCs/>
          <w:i/>
          <w:iCs/>
          <w:color w:val="000000"/>
          <w:sz w:val="28"/>
          <w:szCs w:val="28"/>
          <w:u w:val="single"/>
          <w:rtl/>
          <w:lang w:eastAsia="fr-FR"/>
        </w:rPr>
        <w:t>الأشخاص المحظور عليهم ممارسة التجارة</w:t>
      </w:r>
    </w:p>
    <w:p w:rsidR="003738F0" w:rsidRPr="003738F0" w:rsidRDefault="003738F0" w:rsidP="00680F53">
      <w:pPr>
        <w:bidi/>
        <w:spacing w:after="0" w:line="360" w:lineRule="auto"/>
        <w:ind w:firstLine="360"/>
        <w:jc w:val="both"/>
        <w:rPr>
          <w:rFonts w:ascii="Simplified Arabic" w:eastAsia="Times New Roman" w:hAnsi="Simplified Arabic" w:cs="Simplified Arabic"/>
          <w:b/>
          <w:bCs/>
          <w:i/>
          <w:iCs/>
          <w:color w:val="000000"/>
          <w:sz w:val="28"/>
          <w:szCs w:val="28"/>
          <w:u w:val="single"/>
          <w:rtl/>
          <w:lang w:eastAsia="fr-FR"/>
        </w:rPr>
      </w:pPr>
      <w:r>
        <w:rPr>
          <w:rFonts w:ascii="Simplified Arabic" w:eastAsia="Times New Roman" w:hAnsi="Simplified Arabic" w:cs="Simplified Arabic" w:hint="cs"/>
          <w:color w:val="000000"/>
          <w:sz w:val="28"/>
          <w:szCs w:val="28"/>
          <w:rtl/>
          <w:lang w:eastAsia="fr-FR"/>
        </w:rPr>
        <w:t>يكتسب الأشخا</w:t>
      </w:r>
      <w:r w:rsidR="00680F53">
        <w:rPr>
          <w:rFonts w:ascii="Simplified Arabic" w:eastAsia="Times New Roman" w:hAnsi="Simplified Arabic" w:cs="Simplified Arabic" w:hint="cs"/>
          <w:color w:val="000000"/>
          <w:sz w:val="28"/>
          <w:szCs w:val="28"/>
          <w:rtl/>
          <w:lang w:eastAsia="fr-FR"/>
        </w:rPr>
        <w:t>ص المحظور عليهم ممارسة التجارة ب</w:t>
      </w:r>
      <w:r>
        <w:rPr>
          <w:rFonts w:ascii="Simplified Arabic" w:eastAsia="Times New Roman" w:hAnsi="Simplified Arabic" w:cs="Simplified Arabic" w:hint="cs"/>
          <w:color w:val="000000"/>
          <w:sz w:val="28"/>
          <w:szCs w:val="28"/>
          <w:rtl/>
          <w:lang w:eastAsia="fr-FR"/>
        </w:rPr>
        <w:t>مقتضى قوانين أو لوائح كالمحامين والموظفين صفة التاجر إذا خالفوا الحظر ومارسو</w:t>
      </w:r>
      <w:r w:rsidR="00680F53">
        <w:rPr>
          <w:rFonts w:ascii="Simplified Arabic" w:eastAsia="Times New Roman" w:hAnsi="Simplified Arabic" w:cs="Simplified Arabic" w:hint="cs"/>
          <w:color w:val="000000"/>
          <w:sz w:val="28"/>
          <w:szCs w:val="28"/>
          <w:rtl/>
          <w:lang w:eastAsia="fr-FR"/>
        </w:rPr>
        <w:t>ا</w:t>
      </w:r>
      <w:r>
        <w:rPr>
          <w:rFonts w:ascii="Simplified Arabic" w:eastAsia="Times New Roman" w:hAnsi="Simplified Arabic" w:cs="Simplified Arabic" w:hint="cs"/>
          <w:color w:val="000000"/>
          <w:sz w:val="28"/>
          <w:szCs w:val="28"/>
          <w:rtl/>
          <w:lang w:eastAsia="fr-FR"/>
        </w:rPr>
        <w:t xml:space="preserve"> التجارة على وجه الامتهان ومنه يجوز توقيع عقوبات الافلاس عليهم فضلا عن العقوبات الإدارية</w:t>
      </w:r>
      <w:r w:rsidR="00680F53">
        <w:rPr>
          <w:rFonts w:ascii="Simplified Arabic" w:eastAsia="Times New Roman" w:hAnsi="Simplified Arabic" w:cs="Simplified Arabic" w:hint="cs"/>
          <w:color w:val="000000"/>
          <w:sz w:val="28"/>
          <w:szCs w:val="28"/>
          <w:rtl/>
          <w:lang w:eastAsia="fr-FR"/>
        </w:rPr>
        <w:t>.</w:t>
      </w:r>
    </w:p>
    <w:p w:rsidR="00DF32B2" w:rsidRPr="00680F53" w:rsidRDefault="00AE7D6B" w:rsidP="00680F53">
      <w:pPr>
        <w:pStyle w:val="Paragraphedeliste"/>
        <w:numPr>
          <w:ilvl w:val="0"/>
          <w:numId w:val="9"/>
        </w:numPr>
        <w:bidi/>
        <w:spacing w:after="0" w:line="360" w:lineRule="auto"/>
        <w:jc w:val="both"/>
        <w:rPr>
          <w:rFonts w:ascii="Simplified Arabic" w:eastAsia="Times New Roman" w:hAnsi="Simplified Arabic" w:cs="Simplified Arabic"/>
          <w:b/>
          <w:bCs/>
          <w:i/>
          <w:iCs/>
          <w:color w:val="000000"/>
          <w:sz w:val="28"/>
          <w:szCs w:val="28"/>
          <w:u w:val="single"/>
          <w:rtl/>
          <w:lang w:eastAsia="fr-FR"/>
        </w:rPr>
      </w:pPr>
      <w:r w:rsidRPr="00680F53">
        <w:rPr>
          <w:rFonts w:ascii="Simplified Arabic" w:eastAsia="Times New Roman" w:hAnsi="Simplified Arabic" w:cs="Simplified Arabic" w:hint="cs"/>
          <w:b/>
          <w:bCs/>
          <w:i/>
          <w:iCs/>
          <w:color w:val="000000"/>
          <w:sz w:val="28"/>
          <w:szCs w:val="28"/>
          <w:u w:val="single"/>
          <w:rtl/>
          <w:lang w:eastAsia="fr-FR"/>
        </w:rPr>
        <w:t xml:space="preserve">التاجر المتوقف عن مزاولة التجارة </w:t>
      </w:r>
    </w:p>
    <w:p w:rsidR="009C1345" w:rsidRDefault="009D4C9B" w:rsidP="00680F53">
      <w:pPr>
        <w:bidi/>
        <w:spacing w:after="0" w:line="360" w:lineRule="auto"/>
        <w:ind w:firstLine="360"/>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تجيز المادة (220) من القانون التجاري شهر افلاس التاجر الي اعتزل التجارة  متى توقف عن الدفع قبل اعتزاله التجارة، وقدم طلب اشهار الافلاس خلال سنة من الاعتزال وذلك من تاريخ شطب اسم المدين </w:t>
      </w:r>
      <w:r>
        <w:rPr>
          <w:rFonts w:ascii="Simplified Arabic" w:eastAsia="Times New Roman" w:hAnsi="Simplified Arabic" w:cs="Simplified Arabic" w:hint="cs"/>
          <w:color w:val="000000"/>
          <w:sz w:val="28"/>
          <w:szCs w:val="28"/>
          <w:rtl/>
          <w:lang w:eastAsia="fr-FR"/>
        </w:rPr>
        <w:lastRenderedPageBreak/>
        <w:t>من السجل التجاري.</w:t>
      </w:r>
      <w:r w:rsidR="007105EB">
        <w:rPr>
          <w:rFonts w:ascii="Simplified Arabic" w:eastAsia="Times New Roman" w:hAnsi="Simplified Arabic" w:cs="Simplified Arabic" w:hint="cs"/>
          <w:color w:val="000000"/>
          <w:sz w:val="28"/>
          <w:szCs w:val="28"/>
          <w:rtl/>
          <w:lang w:eastAsia="fr-FR"/>
        </w:rPr>
        <w:t xml:space="preserve"> كام يجوز طلب شهر افلاس لشريك متضامن </w:t>
      </w:r>
      <w:r w:rsidR="00662C8B">
        <w:rPr>
          <w:rFonts w:ascii="Simplified Arabic" w:eastAsia="Times New Roman" w:hAnsi="Simplified Arabic" w:cs="Simplified Arabic" w:hint="cs"/>
          <w:color w:val="000000"/>
          <w:sz w:val="28"/>
          <w:szCs w:val="28"/>
          <w:rtl/>
          <w:lang w:eastAsia="fr-FR"/>
        </w:rPr>
        <w:t>في أجل عام من قيد انسحابه في السجل التجاري إذا كان التوقف عن الدفع سابقا لهذا القيد.</w:t>
      </w:r>
    </w:p>
    <w:p w:rsidR="009C1345" w:rsidRPr="00680F53" w:rsidRDefault="009C1345" w:rsidP="00680F53">
      <w:pPr>
        <w:pStyle w:val="Paragraphedeliste"/>
        <w:numPr>
          <w:ilvl w:val="0"/>
          <w:numId w:val="9"/>
        </w:numPr>
        <w:bidi/>
        <w:spacing w:after="0" w:line="360" w:lineRule="auto"/>
        <w:jc w:val="both"/>
        <w:rPr>
          <w:rFonts w:ascii="Simplified Arabic" w:eastAsia="Times New Roman" w:hAnsi="Simplified Arabic" w:cs="Simplified Arabic"/>
          <w:b/>
          <w:bCs/>
          <w:i/>
          <w:iCs/>
          <w:color w:val="000000"/>
          <w:sz w:val="28"/>
          <w:szCs w:val="28"/>
          <w:u w:val="single"/>
          <w:rtl/>
          <w:lang w:eastAsia="fr-FR"/>
        </w:rPr>
      </w:pPr>
      <w:r w:rsidRPr="00680F53">
        <w:rPr>
          <w:rFonts w:ascii="Simplified Arabic" w:eastAsia="Times New Roman" w:hAnsi="Simplified Arabic" w:cs="Simplified Arabic" w:hint="cs"/>
          <w:b/>
          <w:bCs/>
          <w:i/>
          <w:iCs/>
          <w:color w:val="000000"/>
          <w:sz w:val="28"/>
          <w:szCs w:val="28"/>
          <w:u w:val="single"/>
          <w:rtl/>
          <w:lang w:eastAsia="fr-FR"/>
        </w:rPr>
        <w:t>التاجر المتوفى</w:t>
      </w:r>
    </w:p>
    <w:p w:rsidR="00AE7D6B" w:rsidRDefault="009C1345" w:rsidP="00680F53">
      <w:pPr>
        <w:bidi/>
        <w:spacing w:after="0" w:line="360" w:lineRule="auto"/>
        <w:ind w:firstLine="360"/>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يجوز طبقا للمادة (119) من القانون التجاري شهر افلاس التاجر المتوفى وذلك إما بتصريح يقدمه أحد ورثته أو بطلب من أحد دائنيه وذلك في أجل سنة تبدأ من تاريخ الوفاة وللمحكمة أن تفتتح إجراءات الإفلاس تلقائيا  خلال نفس الأجل، أما إذا مارس الورثة تجارة مورثهم يلتزمون بتسديد الديون تحت طائلة شهر إفلاسهم الشخصي.</w:t>
      </w:r>
    </w:p>
    <w:p w:rsidR="004552F7" w:rsidRPr="00680F53" w:rsidRDefault="004552F7" w:rsidP="00D3239A">
      <w:pPr>
        <w:bidi/>
        <w:spacing w:after="0" w:line="360" w:lineRule="auto"/>
        <w:jc w:val="both"/>
        <w:rPr>
          <w:rFonts w:ascii="Simplified Arabic" w:eastAsia="Times New Roman" w:hAnsi="Simplified Arabic" w:cs="Simplified Arabic"/>
          <w:b/>
          <w:bCs/>
          <w:color w:val="000000"/>
          <w:sz w:val="28"/>
          <w:szCs w:val="28"/>
          <w:rtl/>
          <w:lang w:eastAsia="fr-FR" w:bidi="ar-DZ"/>
        </w:rPr>
      </w:pPr>
      <w:r w:rsidRPr="00680F53">
        <w:rPr>
          <w:rFonts w:ascii="Simplified Arabic" w:eastAsia="Times New Roman" w:hAnsi="Simplified Arabic" w:cs="Simplified Arabic" w:hint="cs"/>
          <w:b/>
          <w:bCs/>
          <w:color w:val="000000"/>
          <w:sz w:val="28"/>
          <w:szCs w:val="28"/>
          <w:rtl/>
          <w:lang w:eastAsia="fr-FR" w:bidi="ar-DZ"/>
        </w:rPr>
        <w:t xml:space="preserve">الشخص المعنوي </w:t>
      </w:r>
    </w:p>
    <w:p w:rsidR="00680F53" w:rsidRDefault="004552F7" w:rsidP="00680F53">
      <w:pPr>
        <w:bidi/>
        <w:spacing w:after="0" w:line="360" w:lineRule="auto"/>
        <w:ind w:firstLine="708"/>
        <w:jc w:val="both"/>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bidi="ar-DZ"/>
        </w:rPr>
        <w:t>أخضع المشرع لنظام الافلاس والتسوية القضائية كل شخص معنوي تاجر كالشركات التجارية أو غير تاجر خاضع للقانون الخاص</w:t>
      </w:r>
      <w:r>
        <w:rPr>
          <w:rFonts w:ascii="Simplified Arabic" w:eastAsia="Times New Roman" w:hAnsi="Simplified Arabic" w:cs="Simplified Arabic" w:hint="cs"/>
          <w:color w:val="000000"/>
          <w:sz w:val="28"/>
          <w:szCs w:val="28"/>
          <w:rtl/>
          <w:lang w:eastAsia="fr-FR"/>
        </w:rPr>
        <w:t>ويندرج ضمنه الجمعيات والتعاونيات، الشركات المدنية.</w:t>
      </w:r>
    </w:p>
    <w:p w:rsidR="004552F7" w:rsidRPr="00680F53" w:rsidRDefault="004552F7" w:rsidP="00680F53">
      <w:pPr>
        <w:pStyle w:val="Paragraphedeliste"/>
        <w:numPr>
          <w:ilvl w:val="0"/>
          <w:numId w:val="8"/>
        </w:numPr>
        <w:bidi/>
        <w:spacing w:after="0" w:line="360" w:lineRule="auto"/>
        <w:jc w:val="both"/>
        <w:rPr>
          <w:rFonts w:ascii="Simplified Arabic" w:eastAsia="Times New Roman" w:hAnsi="Simplified Arabic" w:cs="Simplified Arabic"/>
          <w:b/>
          <w:bCs/>
          <w:color w:val="0070C0"/>
          <w:sz w:val="28"/>
          <w:szCs w:val="28"/>
          <w:rtl/>
          <w:lang w:eastAsia="fr-FR" w:bidi="ar-DZ"/>
        </w:rPr>
      </w:pPr>
      <w:r w:rsidRPr="00680F53">
        <w:rPr>
          <w:rFonts w:ascii="Simplified Arabic" w:eastAsia="Times New Roman" w:hAnsi="Simplified Arabic" w:cs="Simplified Arabic" w:hint="cs"/>
          <w:b/>
          <w:bCs/>
          <w:color w:val="0070C0"/>
          <w:sz w:val="28"/>
          <w:szCs w:val="28"/>
          <w:rtl/>
          <w:lang w:eastAsia="fr-FR" w:bidi="ar-DZ"/>
        </w:rPr>
        <w:t>شرط التوقف عن الدفع</w:t>
      </w:r>
    </w:p>
    <w:p w:rsidR="00F515E9" w:rsidRDefault="00F515E9" w:rsidP="00680F53">
      <w:pPr>
        <w:bidi/>
        <w:spacing w:after="0" w:line="360" w:lineRule="auto"/>
        <w:ind w:firstLine="360"/>
        <w:jc w:val="both"/>
        <w:rPr>
          <w:rFonts w:ascii="Simplified Arabic" w:hAnsi="Simplified Arabic" w:cs="Simplified Arabic"/>
          <w:sz w:val="28"/>
          <w:szCs w:val="28"/>
          <w:rtl/>
        </w:rPr>
      </w:pPr>
      <w:r>
        <w:rPr>
          <w:rFonts w:ascii="Simplified Arabic" w:eastAsia="Times New Roman" w:hAnsi="Simplified Arabic" w:cs="Simplified Arabic" w:hint="cs"/>
          <w:sz w:val="28"/>
          <w:szCs w:val="28"/>
          <w:rtl/>
          <w:lang w:eastAsia="fr-FR"/>
        </w:rPr>
        <w:t xml:space="preserve">يعتبر توقف التاجر عن الدفع شرطا أساسيا لشهر إفلاسه، وهو  يعني </w:t>
      </w:r>
      <w:r w:rsidR="004552F7" w:rsidRPr="004552F7">
        <w:rPr>
          <w:rFonts w:ascii="Simplified Arabic" w:hAnsi="Simplified Arabic" w:cs="Simplified Arabic"/>
          <w:sz w:val="28"/>
          <w:szCs w:val="28"/>
          <w:rtl/>
        </w:rPr>
        <w:t>عجز المدين عن أداء ديونه في مواعيد استحقاقها رغم امتلاكه على</w:t>
      </w:r>
      <w:r>
        <w:rPr>
          <w:rFonts w:ascii="Simplified Arabic" w:hAnsi="Simplified Arabic" w:cs="Simplified Arabic"/>
          <w:sz w:val="28"/>
          <w:szCs w:val="28"/>
          <w:rtl/>
        </w:rPr>
        <w:t xml:space="preserve"> أموال تكون كافية للوفاء بديونه</w:t>
      </w:r>
      <w:r w:rsidR="004552F7" w:rsidRPr="004552F7">
        <w:rPr>
          <w:rFonts w:ascii="Simplified Arabic" w:hAnsi="Simplified Arabic" w:cs="Simplified Arabic"/>
          <w:sz w:val="28"/>
          <w:szCs w:val="28"/>
          <w:rtl/>
        </w:rPr>
        <w:t>، وهو بذلك يختلف عن الإعسار الذي يجعل ديون المدين تستغرق كل أمواله، فلا تكفي أمواله لسداد ديونه</w:t>
      </w:r>
      <w:r>
        <w:rPr>
          <w:rFonts w:ascii="Simplified Arabic" w:hAnsi="Simplified Arabic" w:cs="Simplified Arabic" w:hint="cs"/>
          <w:sz w:val="28"/>
          <w:szCs w:val="28"/>
          <w:rtl/>
        </w:rPr>
        <w:t>.</w:t>
      </w:r>
    </w:p>
    <w:p w:rsidR="004552F7" w:rsidRDefault="00F515E9" w:rsidP="00680F53">
      <w:pPr>
        <w:bidi/>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يكون التوقف عن دفع الديون التجارية الناتجة عن التصرفات التجارية </w:t>
      </w:r>
      <w:r w:rsidR="00680F53">
        <w:rPr>
          <w:rFonts w:ascii="Simplified Arabic" w:hAnsi="Simplified Arabic" w:cs="Simplified Arabic" w:hint="cs"/>
          <w:sz w:val="28"/>
          <w:szCs w:val="28"/>
          <w:rtl/>
        </w:rPr>
        <w:t>ب</w:t>
      </w:r>
      <w:r>
        <w:rPr>
          <w:rFonts w:ascii="Simplified Arabic" w:hAnsi="Simplified Arabic" w:cs="Simplified Arabic" w:hint="cs"/>
          <w:sz w:val="28"/>
          <w:szCs w:val="28"/>
          <w:rtl/>
        </w:rPr>
        <w:t>طبيعتها أو بالتبعية أما إذا كان التوقف عن الدفع متعلق بالديون المدنية فلا يمكن مبدئيا شهر الإفلاس على أساسه، ولكن طبقا للمادة (216) من القانون التجاري فطبيعة الدين سواء كان تجاريا أو مدنيا غير مهم في المطالبة بشه</w:t>
      </w:r>
      <w:r w:rsidR="00680F53">
        <w:rPr>
          <w:rFonts w:ascii="Simplified Arabic" w:hAnsi="Simplified Arabic" w:cs="Simplified Arabic" w:hint="cs"/>
          <w:sz w:val="28"/>
          <w:szCs w:val="28"/>
          <w:rtl/>
        </w:rPr>
        <w:t>ر إفلاس التاجر المدين ويمكن للمح</w:t>
      </w:r>
      <w:r>
        <w:rPr>
          <w:rFonts w:ascii="Simplified Arabic" w:hAnsi="Simplified Arabic" w:cs="Simplified Arabic" w:hint="cs"/>
          <w:sz w:val="28"/>
          <w:szCs w:val="28"/>
          <w:rtl/>
        </w:rPr>
        <w:t>كمة أ</w:t>
      </w:r>
      <w:r w:rsidR="00680F53">
        <w:rPr>
          <w:rFonts w:ascii="Simplified Arabic" w:hAnsi="Simplified Arabic" w:cs="Simplified Arabic" w:hint="cs"/>
          <w:sz w:val="28"/>
          <w:szCs w:val="28"/>
          <w:rtl/>
        </w:rPr>
        <w:t>ن تستجيب لطلب الدائن تلقائيا وتح</w:t>
      </w:r>
      <w:r>
        <w:rPr>
          <w:rFonts w:ascii="Simplified Arabic" w:hAnsi="Simplified Arabic" w:cs="Simplified Arabic" w:hint="cs"/>
          <w:sz w:val="28"/>
          <w:szCs w:val="28"/>
          <w:rtl/>
        </w:rPr>
        <w:t xml:space="preserve">كم بشهر إفلاس التاجر المتوقف عن دفع ديونه المستحقة الأداء. </w:t>
      </w:r>
    </w:p>
    <w:p w:rsidR="00680F53" w:rsidRDefault="00A66DA5" w:rsidP="00680F53">
      <w:pPr>
        <w:bidi/>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تثبت حالة التوقف عن الدفع بال</w:t>
      </w:r>
      <w:r w:rsidR="00680F53">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جوء إلى كافة الوسائل الاثبات، حيث يقع الأثبات على الدائن </w:t>
      </w:r>
      <w:r w:rsidR="00B65039">
        <w:rPr>
          <w:rFonts w:ascii="Simplified Arabic" w:hAnsi="Simplified Arabic" w:cs="Simplified Arabic" w:hint="cs"/>
          <w:sz w:val="28"/>
          <w:szCs w:val="28"/>
          <w:rtl/>
        </w:rPr>
        <w:t>الذي تقدم بطلب شهر افلاس المدين.</w:t>
      </w:r>
    </w:p>
    <w:p w:rsidR="00D838E0" w:rsidRDefault="00A66DA5" w:rsidP="00FD71D9">
      <w:pPr>
        <w:bidi/>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يمكن للمحكمة بمناسبة ممارسة التحقيق عن حالة التاجر </w:t>
      </w:r>
      <w:r w:rsidR="00B65039">
        <w:rPr>
          <w:rFonts w:ascii="Simplified Arabic" w:hAnsi="Simplified Arabic" w:cs="Simplified Arabic" w:hint="cs"/>
          <w:sz w:val="28"/>
          <w:szCs w:val="28"/>
          <w:rtl/>
        </w:rPr>
        <w:t xml:space="preserve">أن تقوم بتحديد تاريخ التوقف عن الدفع استنادا لما يقدم لها من وثائق محاسبية ودفاتر تجارية تسمح للمحكمة بالوقوف عن الوضعية الحقيقية للتاجر وذلك في أول جلسة، أما إذا لم تتمكن من ذلك اعتبر تاريخ التوقف عن الدفع </w:t>
      </w:r>
      <w:r w:rsidR="00E229B5">
        <w:rPr>
          <w:rFonts w:ascii="Simplified Arabic" w:hAnsi="Simplified Arabic" w:cs="Simplified Arabic" w:hint="cs"/>
          <w:sz w:val="28"/>
          <w:szCs w:val="28"/>
          <w:rtl/>
        </w:rPr>
        <w:t>هو يوم صدور الحكم بالتوقف غير أنه لا يسوغ للمحكمة أن ترجع تاريخ التوقف عن الدفع إلى أكثر من ثمانية عشر (18) شهرا تسبق تاريخ صدور الحكم بالإفلاس أو التسوية القضائية، كما يمكن للمحكمة أن تعدل في تاريخ التوقف عن الدفع بقرار تال للحكم الذي قضى بالإفلاس أو التسوية القضائية.</w:t>
      </w: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ind w:firstLine="360"/>
        <w:jc w:val="both"/>
        <w:rPr>
          <w:rFonts w:ascii="Simplified Arabic" w:hAnsi="Simplified Arabic" w:cs="Simplified Arabic"/>
          <w:sz w:val="28"/>
          <w:szCs w:val="28"/>
          <w:rtl/>
        </w:rPr>
      </w:pPr>
    </w:p>
    <w:p w:rsidR="00AF243C" w:rsidRDefault="00AF243C" w:rsidP="00AF243C">
      <w:pPr>
        <w:bidi/>
        <w:spacing w:after="0" w:line="360" w:lineRule="auto"/>
        <w:jc w:val="both"/>
        <w:rPr>
          <w:rFonts w:ascii="Simplified Arabic" w:hAnsi="Simplified Arabic" w:cs="Simplified Arabic"/>
          <w:sz w:val="28"/>
          <w:szCs w:val="28"/>
          <w:rtl/>
        </w:rPr>
      </w:pPr>
    </w:p>
    <w:p w:rsidR="00D45BD6" w:rsidRPr="00E14297" w:rsidRDefault="00D45BD6" w:rsidP="00D45BD6">
      <w:pPr>
        <w:bidi/>
        <w:spacing w:after="0" w:line="240" w:lineRule="auto"/>
        <w:jc w:val="both"/>
        <w:rPr>
          <w:rFonts w:ascii="Traditional Arabic" w:hAnsi="Traditional Arabic" w:cs="Traditional Arabic"/>
          <w:b/>
          <w:bCs/>
          <w:sz w:val="32"/>
          <w:szCs w:val="32"/>
          <w:lang w:bidi="ar-DZ"/>
        </w:rPr>
      </w:pPr>
      <w:r w:rsidRPr="00E14297">
        <w:rPr>
          <w:rFonts w:ascii="Traditional Arabic" w:hAnsi="Traditional Arabic" w:cs="Traditional Arabic" w:hint="cs"/>
          <w:b/>
          <w:bCs/>
          <w:sz w:val="32"/>
          <w:szCs w:val="32"/>
          <w:rtl/>
          <w:lang w:bidi="ar-DZ"/>
        </w:rPr>
        <w:t xml:space="preserve">التخصص: الاقتصاد </w:t>
      </w:r>
      <w:r>
        <w:rPr>
          <w:rFonts w:ascii="Traditional Arabic" w:hAnsi="Traditional Arabic" w:cs="Traditional Arabic" w:hint="cs"/>
          <w:b/>
          <w:bCs/>
          <w:sz w:val="32"/>
          <w:szCs w:val="32"/>
          <w:rtl/>
          <w:lang w:bidi="ar-DZ"/>
        </w:rPr>
        <w:t xml:space="preserve">النقدي والبنكي </w:t>
      </w:r>
      <w:r w:rsidRPr="00E14297">
        <w:rPr>
          <w:rFonts w:ascii="Traditional Arabic" w:hAnsi="Traditional Arabic" w:cs="Traditional Arabic"/>
          <w:b/>
          <w:bCs/>
          <w:sz w:val="32"/>
          <w:szCs w:val="32"/>
          <w:lang w:bidi="ar-DZ"/>
        </w:rPr>
        <w:t>(EMB)</w:t>
      </w:r>
    </w:p>
    <w:p w:rsidR="00AF243C" w:rsidRPr="00E14297" w:rsidRDefault="00AF243C" w:rsidP="00AF243C">
      <w:pPr>
        <w:bidi/>
        <w:spacing w:after="0" w:line="240" w:lineRule="auto"/>
        <w:jc w:val="both"/>
        <w:rPr>
          <w:rFonts w:ascii="Traditional Arabic" w:hAnsi="Traditional Arabic" w:cs="Traditional Arabic"/>
          <w:b/>
          <w:bCs/>
          <w:sz w:val="32"/>
          <w:szCs w:val="32"/>
          <w:lang w:bidi="ar-DZ"/>
        </w:rPr>
      </w:pPr>
      <w:r w:rsidRPr="00E14297">
        <w:rPr>
          <w:rFonts w:ascii="Traditional Arabic" w:hAnsi="Traditional Arabic" w:cs="Traditional Arabic" w:hint="cs"/>
          <w:b/>
          <w:bCs/>
          <w:sz w:val="32"/>
          <w:szCs w:val="32"/>
          <w:rtl/>
          <w:lang w:bidi="ar-DZ"/>
        </w:rPr>
        <w:t>السنة</w:t>
      </w:r>
      <w:r>
        <w:rPr>
          <w:rFonts w:ascii="Traditional Arabic" w:hAnsi="Traditional Arabic" w:cs="Traditional Arabic" w:hint="cs"/>
          <w:b/>
          <w:bCs/>
          <w:sz w:val="32"/>
          <w:szCs w:val="32"/>
          <w:rtl/>
          <w:lang w:bidi="ar-DZ"/>
        </w:rPr>
        <w:t>:</w:t>
      </w:r>
      <w:r w:rsidRPr="00E14297">
        <w:rPr>
          <w:rFonts w:ascii="Traditional Arabic" w:hAnsi="Traditional Arabic" w:cs="Traditional Arabic" w:hint="cs"/>
          <w:b/>
          <w:bCs/>
          <w:sz w:val="32"/>
          <w:szCs w:val="32"/>
          <w:rtl/>
          <w:lang w:bidi="ar-DZ"/>
        </w:rPr>
        <w:t xml:space="preserve"> الثالثة ليسانس</w:t>
      </w:r>
    </w:p>
    <w:p w:rsidR="00AF243C" w:rsidRPr="00E14297" w:rsidRDefault="00AF243C" w:rsidP="00AF243C">
      <w:pPr>
        <w:bidi/>
        <w:spacing w:after="0" w:line="240" w:lineRule="auto"/>
        <w:jc w:val="both"/>
        <w:rPr>
          <w:rFonts w:ascii="Traditional Arabic" w:hAnsi="Traditional Arabic" w:cs="Traditional Arabic"/>
          <w:b/>
          <w:bCs/>
          <w:sz w:val="32"/>
          <w:szCs w:val="32"/>
          <w:rtl/>
          <w:lang w:bidi="ar-DZ"/>
        </w:rPr>
      </w:pPr>
      <w:r w:rsidRPr="00E14297">
        <w:rPr>
          <w:rFonts w:ascii="Traditional Arabic" w:hAnsi="Traditional Arabic" w:cs="Traditional Arabic" w:hint="cs"/>
          <w:b/>
          <w:bCs/>
          <w:sz w:val="32"/>
          <w:szCs w:val="32"/>
          <w:rtl/>
          <w:lang w:bidi="ar-DZ"/>
        </w:rPr>
        <w:t xml:space="preserve">عنوان المادة: </w:t>
      </w:r>
      <w:r w:rsidRPr="00E14297">
        <w:rPr>
          <w:rFonts w:ascii="Traditional Arabic" w:hAnsi="Traditional Arabic" w:cs="Traditional Arabic" w:hint="cs"/>
          <w:b/>
          <w:bCs/>
          <w:color w:val="FF0000"/>
          <w:sz w:val="32"/>
          <w:szCs w:val="32"/>
          <w:highlight w:val="yellow"/>
          <w:rtl/>
          <w:lang w:bidi="ar-DZ"/>
        </w:rPr>
        <w:t>الإفلاس والتسوية القضائية</w:t>
      </w:r>
      <w:bookmarkStart w:id="0" w:name="_GoBack"/>
      <w:bookmarkEnd w:id="0"/>
    </w:p>
    <w:p w:rsidR="00FD71D9" w:rsidRPr="00FD71D9" w:rsidRDefault="00FD71D9" w:rsidP="00AF243C">
      <w:pPr>
        <w:bidi/>
        <w:spacing w:after="0" w:line="360" w:lineRule="auto"/>
        <w:jc w:val="both"/>
        <w:rPr>
          <w:rFonts w:ascii="Simplified Arabic" w:hAnsi="Simplified Arabic" w:cs="Simplified Arabic"/>
          <w:sz w:val="28"/>
          <w:szCs w:val="28"/>
          <w:rtl/>
          <w:lang w:bidi="ar-DZ"/>
        </w:rPr>
      </w:pPr>
    </w:p>
    <w:p w:rsidR="00E14297" w:rsidRPr="00E14297" w:rsidRDefault="00E14297" w:rsidP="00AF243C">
      <w:pPr>
        <w:bidi/>
        <w:spacing w:after="0" w:line="240" w:lineRule="auto"/>
        <w:jc w:val="center"/>
        <w:rPr>
          <w:rFonts w:ascii="Simplified Arabic" w:hAnsi="Simplified Arabic" w:cs="Simplified Arabic"/>
          <w:b/>
          <w:bCs/>
          <w:sz w:val="32"/>
          <w:szCs w:val="32"/>
          <w:u w:val="single"/>
          <w:lang w:bidi="ar-DZ"/>
        </w:rPr>
      </w:pPr>
      <w:r w:rsidRPr="00E14297">
        <w:rPr>
          <w:rFonts w:ascii="Simplified Arabic" w:hAnsi="Simplified Arabic" w:cs="Simplified Arabic" w:hint="cs"/>
          <w:b/>
          <w:bCs/>
          <w:sz w:val="32"/>
          <w:szCs w:val="32"/>
          <w:u w:val="single"/>
          <w:rtl/>
          <w:lang w:bidi="ar-DZ"/>
        </w:rPr>
        <w:t>المحاضرة الثالثة</w:t>
      </w:r>
    </w:p>
    <w:p w:rsidR="00930111" w:rsidRPr="00AF243C" w:rsidRDefault="00451657" w:rsidP="00AF243C">
      <w:pPr>
        <w:bidi/>
        <w:spacing w:after="0" w:line="240" w:lineRule="auto"/>
        <w:ind w:left="360"/>
        <w:jc w:val="center"/>
        <w:rPr>
          <w:rFonts w:ascii="Simplified Arabic" w:hAnsi="Simplified Arabic" w:cs="Simplified Arabic"/>
          <w:b/>
          <w:bCs/>
          <w:color w:val="00B050"/>
          <w:sz w:val="32"/>
          <w:szCs w:val="32"/>
          <w:lang w:bidi="ar-DZ"/>
        </w:rPr>
      </w:pPr>
      <w:r w:rsidRPr="00AF243C">
        <w:rPr>
          <w:rFonts w:ascii="Simplified Arabic" w:hAnsi="Simplified Arabic" w:cs="Simplified Arabic"/>
          <w:b/>
          <w:bCs/>
          <w:color w:val="00B050"/>
          <w:sz w:val="32"/>
          <w:szCs w:val="32"/>
          <w:rtl/>
          <w:lang w:bidi="ar-DZ"/>
        </w:rPr>
        <w:t>الشروط الشكلية للإفلاس أو التسوية القضائية</w:t>
      </w:r>
    </w:p>
    <w:p w:rsidR="00AF243C" w:rsidRDefault="00AF243C" w:rsidP="00AF243C">
      <w:pPr>
        <w:pStyle w:val="Paragraphedeliste"/>
        <w:bidi/>
        <w:spacing w:after="0" w:line="240" w:lineRule="auto"/>
        <w:rPr>
          <w:rFonts w:ascii="Simplified Arabic" w:hAnsi="Simplified Arabic" w:cs="Simplified Arabic"/>
          <w:b/>
          <w:bCs/>
          <w:color w:val="00B050"/>
          <w:sz w:val="32"/>
          <w:szCs w:val="32"/>
          <w:lang w:bidi="ar-DZ"/>
        </w:rPr>
      </w:pPr>
    </w:p>
    <w:p w:rsidR="00930111" w:rsidRDefault="00930111" w:rsidP="00AF243C">
      <w:pPr>
        <w:bidi/>
        <w:spacing w:line="360" w:lineRule="auto"/>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يتضح من نص المادة (225) من القانون التجاري بأنه لا يكفي توفر الشروط الموضوعية لشهر افلاس التاجر أو تسويته قضائيا بل لابد من صدور قضائي يقضي بذلك، وذلك بنصها على ما يلي "لا يترتب إفلاس ولا تسوية قضائية على مجرد التوقف عن الدفع بغير صدور حكم مقرر لذلك. ومع ذلك تجوز الإدانة بالإفلاس البسيط أو التدليسي دون التوقف عن الدفع بحكم مقرر لذلك."</w:t>
      </w:r>
    </w:p>
    <w:p w:rsidR="00930111" w:rsidRPr="00521419" w:rsidRDefault="00930111" w:rsidP="00930111">
      <w:pPr>
        <w:pStyle w:val="Paragraphedeliste"/>
        <w:numPr>
          <w:ilvl w:val="0"/>
          <w:numId w:val="15"/>
        </w:numPr>
        <w:bidi/>
        <w:spacing w:line="360" w:lineRule="auto"/>
        <w:jc w:val="both"/>
        <w:rPr>
          <w:rFonts w:ascii="Simplified Arabic" w:hAnsi="Simplified Arabic" w:cs="Simplified Arabic"/>
          <w:b/>
          <w:bCs/>
          <w:color w:val="0070C0"/>
          <w:sz w:val="28"/>
          <w:szCs w:val="28"/>
          <w:rtl/>
          <w:lang w:bidi="ar-DZ"/>
        </w:rPr>
      </w:pPr>
      <w:r w:rsidRPr="00521419">
        <w:rPr>
          <w:rFonts w:ascii="Simplified Arabic" w:hAnsi="Simplified Arabic" w:cs="Simplified Arabic" w:hint="cs"/>
          <w:b/>
          <w:bCs/>
          <w:color w:val="0070C0"/>
          <w:sz w:val="28"/>
          <w:szCs w:val="28"/>
          <w:rtl/>
          <w:lang w:bidi="ar-DZ"/>
        </w:rPr>
        <w:t>تحديد المحكمة المختصة بشهر الافلاس أو التسوية القضائية</w:t>
      </w:r>
    </w:p>
    <w:p w:rsidR="00930111" w:rsidRDefault="00930111" w:rsidP="00FD71D9">
      <w:pPr>
        <w:bidi/>
        <w:spacing w:line="360" w:lineRule="auto"/>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يؤول الاختصاص نوعيا في مواد الإفلاس والتسوية القضائية إلى </w:t>
      </w:r>
      <w:r w:rsidR="00FD71D9">
        <w:rPr>
          <w:rFonts w:ascii="Simplified Arabic" w:hAnsi="Simplified Arabic" w:cs="Simplified Arabic" w:hint="cs"/>
          <w:sz w:val="28"/>
          <w:szCs w:val="28"/>
          <w:rtl/>
          <w:lang w:bidi="ar-DZ"/>
        </w:rPr>
        <w:t>الأقطاب</w:t>
      </w:r>
      <w:r w:rsidR="000B3A3E">
        <w:rPr>
          <w:rFonts w:ascii="Simplified Arabic" w:hAnsi="Simplified Arabic" w:cs="Simplified Arabic" w:hint="cs"/>
          <w:sz w:val="28"/>
          <w:szCs w:val="28"/>
          <w:rtl/>
          <w:lang w:bidi="ar-DZ"/>
        </w:rPr>
        <w:t xml:space="preserve"> المتخصصة المنعقدة في بعض المحاكم</w:t>
      </w:r>
      <w:r w:rsidR="00FD71D9">
        <w:rPr>
          <w:rFonts w:ascii="Simplified Arabic" w:hAnsi="Simplified Arabic" w:cs="Simplified Arabic" w:hint="cs"/>
          <w:sz w:val="28"/>
          <w:szCs w:val="28"/>
          <w:rtl/>
          <w:lang w:bidi="ar-DZ"/>
        </w:rPr>
        <w:t xml:space="preserve"> التي</w:t>
      </w:r>
      <w:r w:rsidR="000B3A3E">
        <w:rPr>
          <w:rFonts w:ascii="Simplified Arabic" w:hAnsi="Simplified Arabic" w:cs="Simplified Arabic" w:hint="cs"/>
          <w:sz w:val="28"/>
          <w:szCs w:val="28"/>
          <w:rtl/>
          <w:lang w:bidi="ar-DZ"/>
        </w:rPr>
        <w:t xml:space="preserve"> وتفصل </w:t>
      </w:r>
      <w:r w:rsidR="00FD71D9">
        <w:rPr>
          <w:rFonts w:ascii="Simplified Arabic" w:hAnsi="Simplified Arabic" w:cs="Simplified Arabic" w:hint="cs"/>
          <w:sz w:val="28"/>
          <w:szCs w:val="28"/>
          <w:rtl/>
          <w:lang w:bidi="ar-DZ"/>
        </w:rPr>
        <w:t xml:space="preserve">فيها </w:t>
      </w:r>
      <w:r w:rsidR="000B3A3E">
        <w:rPr>
          <w:rFonts w:ascii="Simplified Arabic" w:hAnsi="Simplified Arabic" w:cs="Simplified Arabic" w:hint="cs"/>
          <w:sz w:val="28"/>
          <w:szCs w:val="28"/>
          <w:rtl/>
          <w:lang w:bidi="ar-DZ"/>
        </w:rPr>
        <w:t>بتشكيلة جماعية من ثلاثة قضاة</w:t>
      </w:r>
      <w:r w:rsidR="00FD71D9">
        <w:rPr>
          <w:rFonts w:ascii="Simplified Arabic" w:hAnsi="Simplified Arabic" w:cs="Simplified Arabic" w:hint="cs"/>
          <w:sz w:val="28"/>
          <w:szCs w:val="28"/>
          <w:rtl/>
          <w:lang w:bidi="ar-DZ"/>
        </w:rPr>
        <w:t>.</w:t>
      </w:r>
    </w:p>
    <w:p w:rsidR="00930111" w:rsidRDefault="00930111" w:rsidP="00930111">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بينما يؤول الاختصاص محليا في مواد الإفلاس والتسوية القضائية إلى المحكمة التي يقع       في دائرة اختصاصها موطن المدين التجاري الذي توجد فيه الإدارة الرئيسية للأعمال التجارية إذا كان المدين تاجرا أو المركز الرئيسي للنشاط إذا كان المدين غير تاجر.</w:t>
      </w:r>
    </w:p>
    <w:p w:rsidR="00930111" w:rsidRDefault="00930111" w:rsidP="00930111">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وإذا غير التاجر موطنه التجاري  خلال النظر في دعوى الافلاس فلا يؤثر ذلك على اختصاص المحكمة أما إذا كان التغير في الفترة بين التوقف عن الدفع ورفع دعوى الافلاس كانت المحكمة المختصة هي التي يقع في دائرتها الموطن التجاري الجديد.</w:t>
      </w:r>
    </w:p>
    <w:p w:rsidR="00930111" w:rsidRPr="00930111" w:rsidRDefault="00930111" w:rsidP="000B3A3E">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إذا توفي التاجر أو اعتزل التجارة  كانت المحكمة المختصة بشهر الافلاس هي التي يقع   في دائرتها اخر موطن تجاري له قبل الوفاة أو قبل الاعتزال.</w:t>
      </w:r>
    </w:p>
    <w:p w:rsidR="007B36F7" w:rsidRPr="00521419" w:rsidRDefault="00452FA7" w:rsidP="000B3A3E">
      <w:pPr>
        <w:pStyle w:val="Paragraphedeliste"/>
        <w:numPr>
          <w:ilvl w:val="0"/>
          <w:numId w:val="15"/>
        </w:numPr>
        <w:bidi/>
        <w:spacing w:line="360" w:lineRule="auto"/>
        <w:jc w:val="both"/>
        <w:rPr>
          <w:rFonts w:ascii="Simplified Arabic" w:hAnsi="Simplified Arabic" w:cs="Simplified Arabic"/>
          <w:b/>
          <w:bCs/>
          <w:color w:val="0070C0"/>
          <w:sz w:val="28"/>
          <w:szCs w:val="28"/>
          <w:rtl/>
          <w:lang w:bidi="ar-DZ"/>
        </w:rPr>
      </w:pPr>
      <w:r w:rsidRPr="00521419">
        <w:rPr>
          <w:rFonts w:ascii="Simplified Arabic" w:hAnsi="Simplified Arabic" w:cs="Simplified Arabic" w:hint="cs"/>
          <w:b/>
          <w:bCs/>
          <w:color w:val="0070C0"/>
          <w:sz w:val="28"/>
          <w:szCs w:val="28"/>
          <w:rtl/>
          <w:lang w:bidi="ar-DZ"/>
        </w:rPr>
        <w:t xml:space="preserve">كيف تقدم </w:t>
      </w:r>
      <w:r w:rsidR="000B3A3E">
        <w:rPr>
          <w:rFonts w:ascii="Simplified Arabic" w:hAnsi="Simplified Arabic" w:cs="Simplified Arabic" w:hint="cs"/>
          <w:b/>
          <w:bCs/>
          <w:color w:val="0070C0"/>
          <w:sz w:val="28"/>
          <w:szCs w:val="28"/>
          <w:rtl/>
          <w:lang w:bidi="ar-DZ"/>
        </w:rPr>
        <w:t xml:space="preserve">طلبشهر </w:t>
      </w:r>
      <w:r w:rsidRPr="00521419">
        <w:rPr>
          <w:rFonts w:ascii="Simplified Arabic" w:hAnsi="Simplified Arabic" w:cs="Simplified Arabic" w:hint="cs"/>
          <w:b/>
          <w:bCs/>
          <w:color w:val="0070C0"/>
          <w:sz w:val="28"/>
          <w:szCs w:val="28"/>
          <w:rtl/>
          <w:lang w:bidi="ar-DZ"/>
        </w:rPr>
        <w:t xml:space="preserve">الافلاس إلى المحكمة </w:t>
      </w:r>
    </w:p>
    <w:p w:rsidR="00451657" w:rsidRDefault="007B36F7" w:rsidP="000B3A3E">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يتضح من أحكام المادة (215) و(216) من القانون التجاري أنه يخول </w:t>
      </w:r>
      <w:r w:rsidR="00451657">
        <w:rPr>
          <w:rFonts w:ascii="Simplified Arabic" w:hAnsi="Simplified Arabic" w:cs="Simplified Arabic" w:hint="cs"/>
          <w:sz w:val="28"/>
          <w:szCs w:val="28"/>
          <w:rtl/>
          <w:lang w:bidi="ar-DZ"/>
        </w:rPr>
        <w:t xml:space="preserve">الحق في رفع </w:t>
      </w:r>
      <w:r w:rsidR="000B3A3E">
        <w:rPr>
          <w:rFonts w:ascii="Simplified Arabic" w:hAnsi="Simplified Arabic" w:cs="Simplified Arabic" w:hint="cs"/>
          <w:sz w:val="28"/>
          <w:szCs w:val="28"/>
          <w:rtl/>
          <w:lang w:bidi="ar-DZ"/>
        </w:rPr>
        <w:t>طلب شهر الإفلاس</w:t>
      </w:r>
      <w:r>
        <w:rPr>
          <w:rFonts w:ascii="Simplified Arabic" w:hAnsi="Simplified Arabic" w:cs="Simplified Arabic" w:hint="cs"/>
          <w:sz w:val="28"/>
          <w:szCs w:val="28"/>
          <w:rtl/>
          <w:lang w:bidi="ar-DZ"/>
        </w:rPr>
        <w:t xml:space="preserve"> لكل من:</w:t>
      </w:r>
    </w:p>
    <w:p w:rsidR="00451657" w:rsidRPr="007B36F7" w:rsidRDefault="00451657" w:rsidP="007B36F7">
      <w:pPr>
        <w:pStyle w:val="Paragraphedeliste"/>
        <w:numPr>
          <w:ilvl w:val="0"/>
          <w:numId w:val="9"/>
        </w:numPr>
        <w:bidi/>
        <w:spacing w:line="360" w:lineRule="auto"/>
        <w:jc w:val="both"/>
        <w:rPr>
          <w:rFonts w:ascii="Simplified Arabic" w:hAnsi="Simplified Arabic" w:cs="Simplified Arabic"/>
          <w:sz w:val="28"/>
          <w:szCs w:val="28"/>
          <w:rtl/>
          <w:lang w:bidi="ar-DZ"/>
        </w:rPr>
      </w:pPr>
      <w:r w:rsidRPr="007B36F7">
        <w:rPr>
          <w:rFonts w:ascii="Simplified Arabic" w:hAnsi="Simplified Arabic" w:cs="Simplified Arabic" w:hint="cs"/>
          <w:b/>
          <w:bCs/>
          <w:sz w:val="28"/>
          <w:szCs w:val="28"/>
          <w:u w:val="single"/>
          <w:rtl/>
          <w:lang w:bidi="ar-DZ"/>
        </w:rPr>
        <w:t>المدين:</w:t>
      </w:r>
      <w:r w:rsidRPr="007B36F7">
        <w:rPr>
          <w:rFonts w:ascii="Simplified Arabic" w:hAnsi="Simplified Arabic" w:cs="Simplified Arabic" w:hint="cs"/>
          <w:sz w:val="28"/>
          <w:szCs w:val="28"/>
          <w:rtl/>
          <w:lang w:bidi="ar-DZ"/>
        </w:rPr>
        <w:t xml:space="preserve"> فطبقا للمادة (215) يكون طلب افتتاح اجراءات الإفلاس أو</w:t>
      </w:r>
      <w:r w:rsidR="00452FA7" w:rsidRPr="007B36F7">
        <w:rPr>
          <w:rFonts w:ascii="Simplified Arabic" w:hAnsi="Simplified Arabic" w:cs="Simplified Arabic" w:hint="cs"/>
          <w:sz w:val="28"/>
          <w:szCs w:val="28"/>
          <w:rtl/>
          <w:lang w:bidi="ar-DZ"/>
        </w:rPr>
        <w:t xml:space="preserve"> التسوية القضائية من طرف المدين في أجل خمسة عشر (15) يوما من تاريخ التوقف عن الدفع </w:t>
      </w:r>
    </w:p>
    <w:p w:rsidR="007B36F7" w:rsidRDefault="00451657" w:rsidP="007B36F7">
      <w:pPr>
        <w:pStyle w:val="Paragraphedeliste"/>
        <w:numPr>
          <w:ilvl w:val="0"/>
          <w:numId w:val="14"/>
        </w:numPr>
        <w:bidi/>
        <w:spacing w:line="360" w:lineRule="auto"/>
        <w:jc w:val="both"/>
        <w:rPr>
          <w:rFonts w:ascii="Simplified Arabic" w:hAnsi="Simplified Arabic" w:cs="Simplified Arabic"/>
          <w:sz w:val="28"/>
          <w:szCs w:val="28"/>
          <w:lang w:bidi="ar-DZ"/>
        </w:rPr>
      </w:pPr>
      <w:r w:rsidRPr="007B36F7">
        <w:rPr>
          <w:rFonts w:ascii="Simplified Arabic" w:hAnsi="Simplified Arabic" w:cs="Simplified Arabic" w:hint="cs"/>
          <w:b/>
          <w:bCs/>
          <w:i/>
          <w:iCs/>
          <w:sz w:val="28"/>
          <w:szCs w:val="28"/>
          <w:u w:val="single"/>
          <w:rtl/>
          <w:lang w:bidi="ar-DZ"/>
        </w:rPr>
        <w:t>الدائن:</w:t>
      </w:r>
      <w:r w:rsidR="00452FA7" w:rsidRPr="007B36F7">
        <w:rPr>
          <w:rFonts w:ascii="Simplified Arabic" w:hAnsi="Simplified Arabic" w:cs="Simplified Arabic" w:hint="cs"/>
          <w:sz w:val="28"/>
          <w:szCs w:val="28"/>
          <w:rtl/>
          <w:lang w:bidi="ar-DZ"/>
        </w:rPr>
        <w:t xml:space="preserve"> وهو الأمر الذي قضت به المادة (216) من القانون التجاري و</w:t>
      </w:r>
      <w:r w:rsidRPr="007B36F7">
        <w:rPr>
          <w:rFonts w:ascii="Simplified Arabic" w:hAnsi="Simplified Arabic" w:cs="Simplified Arabic" w:hint="cs"/>
          <w:sz w:val="28"/>
          <w:szCs w:val="28"/>
          <w:rtl/>
          <w:lang w:bidi="ar-DZ"/>
        </w:rPr>
        <w:t>في هذه الحالة يتقدم الدائن الذي عجز عن استيفاء ديونه برفع دعوى أمام القضاء من أجل تكليف المدين بالحضور وفقا لقانون الاجراءات المدنية والإدارية ومراعاة للأحكام المتعلقة بالاختصاص المحلي.</w:t>
      </w:r>
    </w:p>
    <w:p w:rsidR="00451657" w:rsidRDefault="00451657" w:rsidP="007B36F7">
      <w:pPr>
        <w:pStyle w:val="Paragraphedeliste"/>
        <w:numPr>
          <w:ilvl w:val="0"/>
          <w:numId w:val="14"/>
        </w:numPr>
        <w:bidi/>
        <w:spacing w:line="360" w:lineRule="auto"/>
        <w:jc w:val="both"/>
        <w:rPr>
          <w:rFonts w:ascii="Simplified Arabic" w:hAnsi="Simplified Arabic" w:cs="Simplified Arabic"/>
          <w:sz w:val="28"/>
          <w:szCs w:val="28"/>
          <w:lang w:bidi="ar-DZ"/>
        </w:rPr>
      </w:pPr>
      <w:r w:rsidRPr="007B36F7">
        <w:rPr>
          <w:rFonts w:ascii="Simplified Arabic" w:hAnsi="Simplified Arabic" w:cs="Simplified Arabic" w:hint="cs"/>
          <w:b/>
          <w:bCs/>
          <w:i/>
          <w:iCs/>
          <w:sz w:val="28"/>
          <w:szCs w:val="28"/>
          <w:u w:val="single"/>
          <w:rtl/>
          <w:lang w:bidi="ar-DZ"/>
        </w:rPr>
        <w:t>المحكمة</w:t>
      </w:r>
      <w:r w:rsidRPr="007B36F7">
        <w:rPr>
          <w:rFonts w:ascii="Simplified Arabic" w:hAnsi="Simplified Arabic" w:cs="Simplified Arabic" w:hint="cs"/>
          <w:sz w:val="28"/>
          <w:szCs w:val="28"/>
          <w:rtl/>
          <w:lang w:bidi="ar-DZ"/>
        </w:rPr>
        <w:t>: هي حالة استثنائية لافتتاح اجراءات التفليسة وتكون بمناسبة النظر في دعوى أخرى ويتبين للمحكمة أن ال</w:t>
      </w:r>
      <w:r w:rsidR="00452FA7" w:rsidRPr="007B36F7">
        <w:rPr>
          <w:rFonts w:ascii="Simplified Arabic" w:hAnsi="Simplified Arabic" w:cs="Simplified Arabic" w:hint="cs"/>
          <w:sz w:val="28"/>
          <w:szCs w:val="28"/>
          <w:rtl/>
          <w:lang w:bidi="ar-DZ"/>
        </w:rPr>
        <w:t>شخص المدين في حال التوقف عن الد</w:t>
      </w:r>
      <w:r w:rsidRPr="007B36F7">
        <w:rPr>
          <w:rFonts w:ascii="Simplified Arabic" w:hAnsi="Simplified Arabic" w:cs="Simplified Arabic" w:hint="cs"/>
          <w:sz w:val="28"/>
          <w:szCs w:val="28"/>
          <w:rtl/>
          <w:lang w:bidi="ar-DZ"/>
        </w:rPr>
        <w:t>فع</w:t>
      </w:r>
      <w:r w:rsidR="00452FA7" w:rsidRPr="007B36F7">
        <w:rPr>
          <w:rFonts w:ascii="Simplified Arabic" w:hAnsi="Simplified Arabic" w:cs="Simplified Arabic" w:hint="cs"/>
          <w:sz w:val="28"/>
          <w:szCs w:val="28"/>
          <w:rtl/>
          <w:lang w:bidi="ar-DZ"/>
        </w:rPr>
        <w:t xml:space="preserve"> وعندها يجوز اعلان تلقائيا افلاس</w:t>
      </w:r>
      <w:r w:rsidRPr="007B36F7">
        <w:rPr>
          <w:rFonts w:ascii="Simplified Arabic" w:hAnsi="Simplified Arabic" w:cs="Simplified Arabic" w:hint="cs"/>
          <w:sz w:val="28"/>
          <w:szCs w:val="28"/>
          <w:rtl/>
          <w:lang w:bidi="ar-DZ"/>
        </w:rPr>
        <w:t xml:space="preserve"> الشخص</w:t>
      </w:r>
      <w:r w:rsidR="00AF243C">
        <w:rPr>
          <w:rFonts w:ascii="Simplified Arabic" w:hAnsi="Simplified Arabic" w:cs="Simplified Arabic" w:hint="cs"/>
          <w:sz w:val="28"/>
          <w:szCs w:val="28"/>
          <w:rtl/>
          <w:lang w:bidi="ar-DZ"/>
        </w:rPr>
        <w:t>.</w:t>
      </w:r>
    </w:p>
    <w:p w:rsidR="00D838E0" w:rsidRPr="00D838E0" w:rsidRDefault="00FD71D9" w:rsidP="00FD71D9">
      <w:pPr>
        <w:bidi/>
        <w:spacing w:line="360" w:lineRule="auto"/>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w:t>
      </w:r>
      <w:r w:rsidR="00D838E0">
        <w:rPr>
          <w:rFonts w:ascii="Simplified Arabic" w:hAnsi="Simplified Arabic" w:cs="Simplified Arabic" w:hint="cs"/>
          <w:sz w:val="28"/>
          <w:szCs w:val="28"/>
          <w:rtl/>
          <w:lang w:bidi="ar-DZ"/>
        </w:rPr>
        <w:t xml:space="preserve">رفع </w:t>
      </w:r>
      <w:r>
        <w:rPr>
          <w:rFonts w:ascii="Simplified Arabic" w:hAnsi="Simplified Arabic" w:cs="Simplified Arabic" w:hint="cs"/>
          <w:sz w:val="28"/>
          <w:szCs w:val="28"/>
          <w:rtl/>
          <w:lang w:bidi="ar-DZ"/>
        </w:rPr>
        <w:t xml:space="preserve">المدين طلب شهر </w:t>
      </w:r>
      <w:r w:rsidR="00D838E0">
        <w:rPr>
          <w:rFonts w:ascii="Simplified Arabic" w:hAnsi="Simplified Arabic" w:cs="Simplified Arabic" w:hint="cs"/>
          <w:sz w:val="28"/>
          <w:szCs w:val="28"/>
          <w:rtl/>
          <w:lang w:bidi="ar-DZ"/>
        </w:rPr>
        <w:t xml:space="preserve">الافلاس بموجب </w:t>
      </w:r>
      <w:r w:rsidR="00D838E0" w:rsidRPr="00D838E0">
        <w:rPr>
          <w:rFonts w:ascii="Simplified Arabic" w:hAnsi="Simplified Arabic" w:cs="Simplified Arabic"/>
          <w:sz w:val="28"/>
          <w:szCs w:val="28"/>
          <w:rtl/>
          <w:lang w:bidi="ar-DZ"/>
        </w:rPr>
        <w:t xml:space="preserve">إقرار </w:t>
      </w:r>
      <w:r w:rsidR="00D838E0">
        <w:rPr>
          <w:rFonts w:ascii="Simplified Arabic" w:hAnsi="Simplified Arabic" w:cs="Simplified Arabic" w:hint="cs"/>
          <w:sz w:val="28"/>
          <w:szCs w:val="28"/>
          <w:rtl/>
          <w:lang w:bidi="ar-DZ"/>
        </w:rPr>
        <w:t xml:space="preserve">قصد افتتاح اجراءات الإفلاس </w:t>
      </w:r>
      <w:r>
        <w:rPr>
          <w:rFonts w:ascii="Simplified Arabic" w:hAnsi="Simplified Arabic" w:cs="Simplified Arabic" w:hint="cs"/>
          <w:sz w:val="28"/>
          <w:szCs w:val="28"/>
          <w:rtl/>
          <w:lang w:bidi="ar-DZ"/>
        </w:rPr>
        <w:t xml:space="preserve">أو التسوية القضائية الذي </w:t>
      </w:r>
      <w:r w:rsidR="00D838E0">
        <w:rPr>
          <w:rFonts w:ascii="Simplified Arabic" w:hAnsi="Simplified Arabic" w:cs="Simplified Arabic" w:hint="cs"/>
          <w:sz w:val="28"/>
          <w:szCs w:val="28"/>
          <w:rtl/>
          <w:lang w:bidi="ar-DZ"/>
        </w:rPr>
        <w:t>يش</w:t>
      </w:r>
      <w:r>
        <w:rPr>
          <w:rFonts w:ascii="Simplified Arabic" w:hAnsi="Simplified Arabic" w:cs="Simplified Arabic" w:hint="cs"/>
          <w:sz w:val="28"/>
          <w:szCs w:val="28"/>
          <w:rtl/>
          <w:lang w:bidi="ar-DZ"/>
        </w:rPr>
        <w:t xml:space="preserve">ترط فيه وفقا للمادة (218)   </w:t>
      </w:r>
      <w:r w:rsidR="00D838E0">
        <w:rPr>
          <w:rFonts w:ascii="Simplified Arabic" w:hAnsi="Simplified Arabic" w:cs="Simplified Arabic" w:hint="cs"/>
          <w:sz w:val="28"/>
          <w:szCs w:val="28"/>
          <w:rtl/>
          <w:lang w:bidi="ar-DZ"/>
        </w:rPr>
        <w:t xml:space="preserve">من القانون التجاري أن </w:t>
      </w:r>
      <w:r w:rsidR="00D838E0" w:rsidRPr="00D838E0">
        <w:rPr>
          <w:rFonts w:ascii="Simplified Arabic" w:hAnsi="Simplified Arabic" w:cs="Simplified Arabic"/>
          <w:sz w:val="28"/>
          <w:szCs w:val="28"/>
          <w:rtl/>
          <w:lang w:bidi="ar-DZ"/>
        </w:rPr>
        <w:t>يرفق ب</w:t>
      </w:r>
      <w:r w:rsidR="00D838E0" w:rsidRPr="00D838E0">
        <w:rPr>
          <w:rFonts w:ascii="Simplified Arabic" w:eastAsia="Times New Roman" w:hAnsi="Simplified Arabic" w:cs="Simplified Arabic"/>
          <w:sz w:val="28"/>
          <w:szCs w:val="28"/>
          <w:rtl/>
          <w:lang w:eastAsia="fr-FR"/>
        </w:rPr>
        <w:t>الوثائق التالية:</w:t>
      </w:r>
    </w:p>
    <w:p w:rsidR="00D838E0" w:rsidRPr="00D838E0" w:rsidRDefault="00D838E0" w:rsidP="00D838E0">
      <w:pPr>
        <w:pStyle w:val="Paragraphedeliste"/>
        <w:numPr>
          <w:ilvl w:val="0"/>
          <w:numId w:val="3"/>
        </w:numPr>
        <w:bidi/>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lastRenderedPageBreak/>
        <w:t>الميزانية،</w:t>
      </w:r>
    </w:p>
    <w:p w:rsidR="00D838E0" w:rsidRPr="00D838E0" w:rsidRDefault="00D838E0" w:rsidP="00D838E0">
      <w:pPr>
        <w:pStyle w:val="Paragraphedeliste"/>
        <w:numPr>
          <w:ilvl w:val="0"/>
          <w:numId w:val="3"/>
        </w:numPr>
        <w:bidi/>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حساب الاستغلال العام،</w:t>
      </w:r>
    </w:p>
    <w:p w:rsidR="00D838E0" w:rsidRPr="00D838E0" w:rsidRDefault="00D838E0" w:rsidP="00D838E0">
      <w:pPr>
        <w:pStyle w:val="Paragraphedeliste"/>
        <w:numPr>
          <w:ilvl w:val="0"/>
          <w:numId w:val="3"/>
        </w:numPr>
        <w:bidi/>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 حساب الخسائر والأرباح،</w:t>
      </w:r>
    </w:p>
    <w:p w:rsidR="00D838E0" w:rsidRPr="00D838E0" w:rsidRDefault="00D838E0" w:rsidP="00D838E0">
      <w:pPr>
        <w:pStyle w:val="Paragraphedeliste"/>
        <w:numPr>
          <w:ilvl w:val="0"/>
          <w:numId w:val="3"/>
        </w:numPr>
        <w:bidi/>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   بيان التعهدات الخارجة عن ميزانية آخر سنة،</w:t>
      </w:r>
    </w:p>
    <w:p w:rsidR="00D838E0" w:rsidRPr="00D838E0" w:rsidRDefault="00D838E0" w:rsidP="00D838E0">
      <w:pPr>
        <w:pStyle w:val="Paragraphedeliste"/>
        <w:numPr>
          <w:ilvl w:val="0"/>
          <w:numId w:val="3"/>
        </w:numPr>
        <w:bidi/>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  بيان الوضعية،</w:t>
      </w:r>
    </w:p>
    <w:p w:rsidR="00D838E0" w:rsidRPr="00D838E0" w:rsidRDefault="00D838E0" w:rsidP="00D838E0">
      <w:pPr>
        <w:pStyle w:val="Paragraphedeliste"/>
        <w:numPr>
          <w:ilvl w:val="0"/>
          <w:numId w:val="3"/>
        </w:numPr>
        <w:bidi/>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 بيان رقمي بالحقوق والديون،</w:t>
      </w:r>
    </w:p>
    <w:p w:rsidR="00D838E0" w:rsidRPr="00D838E0" w:rsidRDefault="00D838E0" w:rsidP="00D838E0">
      <w:pPr>
        <w:pStyle w:val="Paragraphedeliste"/>
        <w:numPr>
          <w:ilvl w:val="0"/>
          <w:numId w:val="3"/>
        </w:numPr>
        <w:bidi/>
        <w:spacing w:line="360" w:lineRule="auto"/>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   إيضاح اسم وموطن كل من الدائنين،</w:t>
      </w:r>
    </w:p>
    <w:p w:rsidR="00D838E0" w:rsidRPr="00D838E0" w:rsidRDefault="00D838E0" w:rsidP="00D838E0">
      <w:pPr>
        <w:pStyle w:val="Paragraphedeliste"/>
        <w:numPr>
          <w:ilvl w:val="0"/>
          <w:numId w:val="3"/>
        </w:numPr>
        <w:bidi/>
        <w:spacing w:line="360" w:lineRule="auto"/>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 بيان الجانب الإيجابي والسلبي للضماجرد مختصر لأموال المؤسسة،</w:t>
      </w:r>
    </w:p>
    <w:p w:rsidR="00D838E0" w:rsidRPr="00D838E0" w:rsidRDefault="00D838E0" w:rsidP="00D838E0">
      <w:pPr>
        <w:pStyle w:val="Paragraphedeliste"/>
        <w:numPr>
          <w:ilvl w:val="0"/>
          <w:numId w:val="3"/>
        </w:numPr>
        <w:bidi/>
        <w:spacing w:line="360" w:lineRule="auto"/>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قائمة بأسماء الشركاء المتضامنين وموطن كل منهم إن كان الإقرار يتعلق بشركة تشتمل على شركاء مسئولين بالتضامن عن ديون الشركة. </w:t>
      </w:r>
    </w:p>
    <w:p w:rsidR="00E14297" w:rsidRPr="00D838E0" w:rsidRDefault="00D838E0" w:rsidP="00A40D18">
      <w:pPr>
        <w:bidi/>
        <w:spacing w:line="360" w:lineRule="auto"/>
        <w:ind w:firstLine="360"/>
        <w:jc w:val="both"/>
        <w:rPr>
          <w:rFonts w:ascii="Simplified Arabic" w:eastAsia="Times New Roman" w:hAnsi="Simplified Arabic" w:cs="Simplified Arabic"/>
          <w:sz w:val="28"/>
          <w:szCs w:val="28"/>
          <w:lang w:eastAsia="fr-FR"/>
        </w:rPr>
      </w:pPr>
      <w:r w:rsidRPr="00D838E0">
        <w:rPr>
          <w:rFonts w:ascii="Simplified Arabic" w:eastAsia="Times New Roman" w:hAnsi="Simplified Arabic" w:cs="Simplified Arabic"/>
          <w:sz w:val="28"/>
          <w:szCs w:val="28"/>
          <w:rtl/>
          <w:lang w:eastAsia="fr-FR"/>
        </w:rPr>
        <w:t xml:space="preserve">كما يشترط أيضا أن تؤرخ هذه الوثائق، وأن تكون موقعة، مع </w:t>
      </w:r>
      <w:r>
        <w:rPr>
          <w:rFonts w:ascii="Simplified Arabic" w:eastAsia="Times New Roman" w:hAnsi="Simplified Arabic" w:cs="Simplified Arabic"/>
          <w:sz w:val="28"/>
          <w:szCs w:val="28"/>
          <w:rtl/>
          <w:lang w:eastAsia="fr-FR"/>
        </w:rPr>
        <w:t>الإقرار بصحتها ومطابقتها للواقع وذلك من طرف صاحب الإقرار</w:t>
      </w:r>
      <w:r>
        <w:rPr>
          <w:rFonts w:ascii="Simplified Arabic" w:eastAsia="Times New Roman" w:hAnsi="Simplified Arabic" w:cs="Simplified Arabic" w:hint="cs"/>
          <w:sz w:val="28"/>
          <w:szCs w:val="28"/>
          <w:rtl/>
          <w:lang w:eastAsia="fr-FR"/>
        </w:rPr>
        <w:t>، و</w:t>
      </w:r>
      <w:r w:rsidRPr="00D838E0">
        <w:rPr>
          <w:rFonts w:ascii="Simplified Arabic" w:eastAsia="Times New Roman" w:hAnsi="Simplified Arabic" w:cs="Simplified Arabic"/>
          <w:sz w:val="28"/>
          <w:szCs w:val="28"/>
          <w:rtl/>
          <w:lang w:eastAsia="fr-FR"/>
        </w:rPr>
        <w:t>إن تعذر تقديم أية وثيقة من هذه الوثائق أو ل</w:t>
      </w:r>
      <w:r>
        <w:rPr>
          <w:rFonts w:ascii="Simplified Arabic" w:eastAsia="Times New Roman" w:hAnsi="Simplified Arabic" w:cs="Simplified Arabic"/>
          <w:sz w:val="28"/>
          <w:szCs w:val="28"/>
          <w:rtl/>
          <w:lang w:eastAsia="fr-FR"/>
        </w:rPr>
        <w:t>م يمكن تقديها كاملة</w:t>
      </w:r>
      <w:r w:rsidRPr="00D838E0">
        <w:rPr>
          <w:rFonts w:ascii="Simplified Arabic" w:eastAsia="Times New Roman" w:hAnsi="Simplified Arabic" w:cs="Simplified Arabic"/>
          <w:sz w:val="28"/>
          <w:szCs w:val="28"/>
          <w:rtl/>
          <w:lang w:eastAsia="fr-FR"/>
        </w:rPr>
        <w:t xml:space="preserve"> تعين أن يتضمن إقرار بيانا للأسباب التي حال</w:t>
      </w:r>
      <w:r>
        <w:rPr>
          <w:rFonts w:ascii="Simplified Arabic" w:eastAsia="Times New Roman" w:hAnsi="Simplified Arabic" w:cs="Simplified Arabic" w:hint="cs"/>
          <w:sz w:val="28"/>
          <w:szCs w:val="28"/>
          <w:rtl/>
          <w:lang w:eastAsia="fr-FR"/>
        </w:rPr>
        <w:t>ت وتوفرها</w:t>
      </w:r>
      <w:r w:rsidRPr="00D838E0">
        <w:rPr>
          <w:rFonts w:ascii="Simplified Arabic" w:eastAsia="Times New Roman" w:hAnsi="Simplified Arabic" w:cs="Simplified Arabic"/>
          <w:sz w:val="28"/>
          <w:szCs w:val="28"/>
          <w:rtl/>
          <w:lang w:eastAsia="fr-FR"/>
        </w:rPr>
        <w:t>.</w:t>
      </w:r>
    </w:p>
    <w:p w:rsidR="00FD71D9" w:rsidRPr="00FD71D9" w:rsidRDefault="00470B91" w:rsidP="00FD71D9">
      <w:pPr>
        <w:pStyle w:val="Paragraphedeliste"/>
        <w:numPr>
          <w:ilvl w:val="0"/>
          <w:numId w:val="15"/>
        </w:numPr>
        <w:bidi/>
        <w:spacing w:line="360" w:lineRule="auto"/>
        <w:jc w:val="both"/>
        <w:rPr>
          <w:rFonts w:ascii="Traditional Arabic" w:hAnsi="Traditional Arabic" w:cs="Traditional Arabic"/>
          <w:b/>
          <w:bCs/>
          <w:color w:val="0070C0"/>
          <w:sz w:val="32"/>
          <w:szCs w:val="32"/>
          <w:rtl/>
        </w:rPr>
      </w:pPr>
      <w:r w:rsidRPr="00FD71D9">
        <w:rPr>
          <w:rFonts w:ascii="Traditional Arabic" w:hAnsi="Traditional Arabic" w:cs="Traditional Arabic" w:hint="cs"/>
          <w:b/>
          <w:bCs/>
          <w:color w:val="0070C0"/>
          <w:sz w:val="32"/>
          <w:szCs w:val="32"/>
          <w:rtl/>
        </w:rPr>
        <w:t>شهر حكم الإفلاس</w:t>
      </w:r>
    </w:p>
    <w:p w:rsidR="0071397F" w:rsidRDefault="00470B91" w:rsidP="0071397F">
      <w:pPr>
        <w:bidi/>
        <w:spacing w:line="360" w:lineRule="auto"/>
        <w:ind w:firstLine="708"/>
        <w:jc w:val="both"/>
        <w:rPr>
          <w:rFonts w:ascii="Simplified Arabic" w:hAnsi="Simplified Arabic" w:cs="Simplified Arabic"/>
          <w:sz w:val="28"/>
          <w:szCs w:val="28"/>
          <w:rtl/>
        </w:rPr>
      </w:pPr>
      <w:r w:rsidRPr="0071397F">
        <w:rPr>
          <w:rFonts w:ascii="Simplified Arabic" w:hAnsi="Simplified Arabic" w:cs="Simplified Arabic"/>
          <w:sz w:val="28"/>
          <w:szCs w:val="28"/>
          <w:rtl/>
        </w:rPr>
        <w:t>يلزم المشرع بموجب المادة (228) من القانون التجاري با</w:t>
      </w:r>
      <w:r w:rsidR="0071397F" w:rsidRPr="0071397F">
        <w:rPr>
          <w:rFonts w:ascii="Simplified Arabic" w:hAnsi="Simplified Arabic" w:cs="Simplified Arabic"/>
          <w:sz w:val="28"/>
          <w:szCs w:val="28"/>
          <w:rtl/>
        </w:rPr>
        <w:t>لإ</w:t>
      </w:r>
      <w:r w:rsidRPr="0071397F">
        <w:rPr>
          <w:rFonts w:ascii="Simplified Arabic" w:hAnsi="Simplified Arabic" w:cs="Simplified Arabic"/>
          <w:sz w:val="28"/>
          <w:szCs w:val="28"/>
          <w:rtl/>
        </w:rPr>
        <w:t>علام عن صدور الحكم بشهر الإفلاس اثارا بالنسبة للغير الذي يعلم بوضعية التاجر المدين ال</w:t>
      </w:r>
      <w:r w:rsidR="0071397F">
        <w:rPr>
          <w:rFonts w:ascii="Simplified Arabic" w:hAnsi="Simplified Arabic" w:cs="Simplified Arabic" w:hint="cs"/>
          <w:sz w:val="28"/>
          <w:szCs w:val="28"/>
          <w:rtl/>
        </w:rPr>
        <w:t>ذ</w:t>
      </w:r>
      <w:r w:rsidRPr="0071397F">
        <w:rPr>
          <w:rFonts w:ascii="Simplified Arabic" w:hAnsi="Simplified Arabic" w:cs="Simplified Arabic"/>
          <w:sz w:val="28"/>
          <w:szCs w:val="28"/>
          <w:rtl/>
        </w:rPr>
        <w:t>ي غلت يديه عن الإدارة والتصرف في أمواله، ويكون ذلك بتسجيل الحكم بالسجل التجاري وإعلانه لمدة ثلاثة (3) أشهر بقاعات جلسات المحكمة أون ينشر ملخصه في النشرة</w:t>
      </w:r>
      <w:r w:rsidR="00EB7011" w:rsidRPr="0071397F">
        <w:rPr>
          <w:rFonts w:ascii="Simplified Arabic" w:hAnsi="Simplified Arabic" w:cs="Simplified Arabic"/>
          <w:sz w:val="28"/>
          <w:szCs w:val="28"/>
          <w:rtl/>
        </w:rPr>
        <w:t xml:space="preserve"> الرسمية ل</w:t>
      </w:r>
      <w:r w:rsidR="0071397F" w:rsidRPr="0071397F">
        <w:rPr>
          <w:rFonts w:ascii="Simplified Arabic" w:hAnsi="Simplified Arabic" w:cs="Simplified Arabic"/>
          <w:sz w:val="28"/>
          <w:szCs w:val="28"/>
          <w:rtl/>
        </w:rPr>
        <w:t>لإعلانات القانونية في المكان ال</w:t>
      </w:r>
      <w:r w:rsidR="00EB7011" w:rsidRPr="0071397F">
        <w:rPr>
          <w:rFonts w:ascii="Simplified Arabic" w:hAnsi="Simplified Arabic" w:cs="Simplified Arabic"/>
          <w:sz w:val="28"/>
          <w:szCs w:val="28"/>
          <w:rtl/>
        </w:rPr>
        <w:t>ذي يقع فيه مقر المحكمة وكذا في الأماكن التي يكون فيها للمدين مؤسسات تجارية</w:t>
      </w:r>
      <w:r w:rsidR="0071397F">
        <w:rPr>
          <w:rFonts w:ascii="Simplified Arabic" w:hAnsi="Simplified Arabic" w:cs="Simplified Arabic" w:hint="cs"/>
          <w:sz w:val="28"/>
          <w:szCs w:val="28"/>
          <w:rtl/>
        </w:rPr>
        <w:t>.</w:t>
      </w:r>
    </w:p>
    <w:p w:rsidR="0071397F" w:rsidRPr="0071397F" w:rsidRDefault="00EB7011" w:rsidP="00AF243C">
      <w:pPr>
        <w:bidi/>
        <w:spacing w:line="360" w:lineRule="auto"/>
        <w:ind w:firstLine="708"/>
        <w:jc w:val="both"/>
        <w:rPr>
          <w:rFonts w:ascii="Simplified Arabic" w:hAnsi="Simplified Arabic" w:cs="Simplified Arabic"/>
          <w:sz w:val="28"/>
          <w:szCs w:val="28"/>
          <w:rtl/>
        </w:rPr>
      </w:pPr>
      <w:r w:rsidRPr="0071397F">
        <w:rPr>
          <w:rFonts w:ascii="Simplified Arabic" w:hAnsi="Simplified Arabic" w:cs="Simplified Arabic"/>
          <w:sz w:val="28"/>
          <w:szCs w:val="28"/>
          <w:rtl/>
        </w:rPr>
        <w:lastRenderedPageBreak/>
        <w:t xml:space="preserve">كما يجب نشر </w:t>
      </w:r>
      <w:r w:rsidR="0071397F" w:rsidRPr="0071397F">
        <w:rPr>
          <w:rFonts w:ascii="Simplified Arabic" w:hAnsi="Simplified Arabic" w:cs="Simplified Arabic"/>
          <w:sz w:val="28"/>
          <w:szCs w:val="28"/>
          <w:rtl/>
        </w:rPr>
        <w:t>البينات التي تدرج بالسجل التجاري في النشرة الرسمية للإعلانات القانونية خلال (15) يوما من النطق بالحكم تلقائيا من طرف كاتب الضبط.</w:t>
      </w:r>
    </w:p>
    <w:p w:rsidR="0071397F" w:rsidRPr="00FD71D9" w:rsidRDefault="0071397F" w:rsidP="00FD71D9">
      <w:pPr>
        <w:pStyle w:val="Paragraphedeliste"/>
        <w:numPr>
          <w:ilvl w:val="0"/>
          <w:numId w:val="15"/>
        </w:numPr>
        <w:bidi/>
        <w:spacing w:line="360" w:lineRule="auto"/>
        <w:jc w:val="both"/>
        <w:rPr>
          <w:rFonts w:ascii="Simplified Arabic" w:hAnsi="Simplified Arabic" w:cs="Simplified Arabic"/>
          <w:b/>
          <w:bCs/>
          <w:color w:val="0070C0"/>
          <w:sz w:val="28"/>
          <w:szCs w:val="28"/>
          <w:rtl/>
        </w:rPr>
      </w:pPr>
      <w:r w:rsidRPr="00FD71D9">
        <w:rPr>
          <w:rFonts w:ascii="Simplified Arabic" w:hAnsi="Simplified Arabic" w:cs="Simplified Arabic"/>
          <w:b/>
          <w:bCs/>
          <w:color w:val="0070C0"/>
          <w:sz w:val="28"/>
          <w:szCs w:val="28"/>
          <w:rtl/>
        </w:rPr>
        <w:t>طرق الطعن في الحكم بشهر الإفلاس</w:t>
      </w:r>
    </w:p>
    <w:p w:rsidR="001C1036" w:rsidRDefault="001C1036" w:rsidP="001C1036">
      <w:pPr>
        <w:bidi/>
        <w:spacing w:line="360" w:lineRule="auto"/>
        <w:jc w:val="both"/>
        <w:rPr>
          <w:rFonts w:ascii="Simplified Arabic" w:hAnsi="Simplified Arabic" w:cs="Simplified Arabic"/>
          <w:sz w:val="28"/>
          <w:szCs w:val="28"/>
          <w:rtl/>
        </w:rPr>
      </w:pPr>
      <w:r w:rsidRPr="001C1036">
        <w:rPr>
          <w:rFonts w:ascii="Simplified Arabic" w:hAnsi="Simplified Arabic" w:cs="Simplified Arabic"/>
          <w:sz w:val="28"/>
          <w:szCs w:val="28"/>
          <w:rtl/>
        </w:rPr>
        <w:t>يكون الحكم المتضمن شهر الإفلاس قابلا للطعن بكافة الطرق الطعن العادية، حيث يجوز الطع</w:t>
      </w:r>
      <w:r>
        <w:rPr>
          <w:rFonts w:ascii="Simplified Arabic" w:hAnsi="Simplified Arabic" w:cs="Simplified Arabic"/>
          <w:sz w:val="28"/>
          <w:szCs w:val="28"/>
          <w:rtl/>
        </w:rPr>
        <w:t xml:space="preserve">ن فيه بالمعارضة والاستئناف دون </w:t>
      </w:r>
      <w:r>
        <w:rPr>
          <w:rFonts w:ascii="Simplified Arabic" w:hAnsi="Simplified Arabic" w:cs="Simplified Arabic" w:hint="cs"/>
          <w:sz w:val="28"/>
          <w:szCs w:val="28"/>
          <w:rtl/>
        </w:rPr>
        <w:t>أ</w:t>
      </w:r>
      <w:r>
        <w:rPr>
          <w:rFonts w:ascii="Simplified Arabic" w:hAnsi="Simplified Arabic" w:cs="Simplified Arabic"/>
          <w:sz w:val="28"/>
          <w:szCs w:val="28"/>
          <w:rtl/>
        </w:rPr>
        <w:t>ن يوقف الطعن تنفيذ الحكم</w:t>
      </w:r>
      <w:r>
        <w:rPr>
          <w:rFonts w:ascii="Simplified Arabic" w:hAnsi="Simplified Arabic" w:cs="Simplified Arabic" w:hint="cs"/>
          <w:sz w:val="28"/>
          <w:szCs w:val="28"/>
          <w:rtl/>
        </w:rPr>
        <w:t>.</w:t>
      </w:r>
    </w:p>
    <w:p w:rsidR="001522F0" w:rsidRDefault="001C1036" w:rsidP="00FD71D9">
      <w:pPr>
        <w:bidi/>
        <w:spacing w:line="36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يتم الطعن في الحكم بالمعارضة في أجل عشرة أيام من تاريخ صدور هذا الحكم، أما بالنسبة للأحكام المتعلقة </w:t>
      </w:r>
      <w:r w:rsidR="001522F0">
        <w:rPr>
          <w:rFonts w:ascii="Simplified Arabic" w:hAnsi="Simplified Arabic" w:cs="Simplified Arabic" w:hint="cs"/>
          <w:sz w:val="28"/>
          <w:szCs w:val="28"/>
          <w:rtl/>
          <w:lang w:bidi="ar-DZ"/>
        </w:rPr>
        <w:t>بإجراءات الإعلان والنشر في الصحف المعتمدة لنشر الإعلانات القانونية أو في النشرة الرسمية للإعلانات القانونية فإن المدة لا تسري إلا من تاريخ إتمام اخر إجراء مطلوب.</w:t>
      </w:r>
    </w:p>
    <w:p w:rsidR="0071397F" w:rsidRDefault="001C1036" w:rsidP="00FD71D9">
      <w:pPr>
        <w:bidi/>
        <w:spacing w:line="36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بينما</w:t>
      </w:r>
      <w:r w:rsidR="001522F0">
        <w:rPr>
          <w:rFonts w:ascii="Simplified Arabic" w:hAnsi="Simplified Arabic" w:cs="Simplified Arabic" w:hint="cs"/>
          <w:sz w:val="28"/>
          <w:szCs w:val="28"/>
          <w:rtl/>
        </w:rPr>
        <w:t>تتحدد مدة الطعن بالاستئناف بعشرة (10) أيام من تاريخ إعلان الحكم للمفلس أي تبليغه للحكم على أن يفصل المجلس القضائي في الاستئناف خلال ثلاثة (3) أشهر ويكون هذا الحكم واجب التنفيذ</w:t>
      </w:r>
    </w:p>
    <w:p w:rsidR="001522F0" w:rsidRDefault="001522F0" w:rsidP="00FD71D9">
      <w:pPr>
        <w:bidi/>
        <w:spacing w:line="36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حددت المادة (232) من القانون التجاري الأحكام التي لا يجوز الطعن فيها وهي الأحكام التي تصدر في مسائل الإجراءات وتتمثل في:</w:t>
      </w:r>
    </w:p>
    <w:p w:rsidR="00FD71D9" w:rsidRDefault="001522F0" w:rsidP="00FD71D9">
      <w:pPr>
        <w:pStyle w:val="Paragraphedeliste"/>
        <w:numPr>
          <w:ilvl w:val="0"/>
          <w:numId w:val="16"/>
        </w:numPr>
        <w:bidi/>
        <w:spacing w:line="360" w:lineRule="auto"/>
        <w:jc w:val="both"/>
        <w:rPr>
          <w:rFonts w:ascii="Simplified Arabic" w:hAnsi="Simplified Arabic" w:cs="Simplified Arabic"/>
          <w:sz w:val="28"/>
          <w:szCs w:val="28"/>
        </w:rPr>
      </w:pPr>
      <w:r w:rsidRPr="00FD71D9">
        <w:rPr>
          <w:rFonts w:ascii="Simplified Arabic" w:hAnsi="Simplified Arabic" w:cs="Simplified Arabic" w:hint="cs"/>
          <w:sz w:val="28"/>
          <w:szCs w:val="28"/>
          <w:rtl/>
        </w:rPr>
        <w:t>الأحكام التي تفصل فيها المحكمة بوجه عاجل، قبول الدائن في مداولات تحقيق الديون عن مبلغ تحدده،</w:t>
      </w:r>
    </w:p>
    <w:p w:rsidR="00FD71D9" w:rsidRDefault="001522F0" w:rsidP="00FD71D9">
      <w:pPr>
        <w:pStyle w:val="Paragraphedeliste"/>
        <w:numPr>
          <w:ilvl w:val="0"/>
          <w:numId w:val="16"/>
        </w:numPr>
        <w:bidi/>
        <w:spacing w:line="360" w:lineRule="auto"/>
        <w:jc w:val="both"/>
        <w:rPr>
          <w:rFonts w:ascii="Simplified Arabic" w:hAnsi="Simplified Arabic" w:cs="Simplified Arabic"/>
          <w:sz w:val="28"/>
          <w:szCs w:val="28"/>
        </w:rPr>
      </w:pPr>
      <w:r w:rsidRPr="00FD71D9">
        <w:rPr>
          <w:rFonts w:ascii="Simplified Arabic" w:hAnsi="Simplified Arabic" w:cs="Simplified Arabic" w:hint="cs"/>
          <w:sz w:val="28"/>
          <w:szCs w:val="28"/>
          <w:rtl/>
        </w:rPr>
        <w:t xml:space="preserve">الأحكام التي تفصل فيها المحكمة في الطعون الواردة على </w:t>
      </w:r>
      <w:r w:rsidR="00FD71D9">
        <w:rPr>
          <w:rFonts w:ascii="Simplified Arabic" w:hAnsi="Simplified Arabic" w:cs="Simplified Arabic" w:hint="cs"/>
          <w:sz w:val="28"/>
          <w:szCs w:val="28"/>
          <w:rtl/>
        </w:rPr>
        <w:t>الأمر الصادرة من القاضي المنتدب،</w:t>
      </w:r>
    </w:p>
    <w:p w:rsidR="00CE789D" w:rsidRPr="00A40D18" w:rsidRDefault="001522F0" w:rsidP="00A40D18">
      <w:pPr>
        <w:pStyle w:val="Paragraphedeliste"/>
        <w:numPr>
          <w:ilvl w:val="0"/>
          <w:numId w:val="16"/>
        </w:numPr>
        <w:bidi/>
        <w:spacing w:line="360" w:lineRule="auto"/>
        <w:jc w:val="both"/>
        <w:rPr>
          <w:rFonts w:ascii="Simplified Arabic" w:hAnsi="Simplified Arabic" w:cs="Simplified Arabic"/>
          <w:sz w:val="28"/>
          <w:szCs w:val="28"/>
        </w:rPr>
      </w:pPr>
      <w:r w:rsidRPr="00FD71D9">
        <w:rPr>
          <w:rFonts w:ascii="Simplified Arabic" w:hAnsi="Simplified Arabic" w:cs="Simplified Arabic" w:hint="cs"/>
          <w:sz w:val="28"/>
          <w:szCs w:val="28"/>
          <w:rtl/>
        </w:rPr>
        <w:t>الأحكام الخاصة باستغلال المحل التجاري إثر زوال حالة التوقف عن الدفع عند النظر في المع</w:t>
      </w:r>
      <w:r w:rsidR="00FD71D9">
        <w:rPr>
          <w:rFonts w:ascii="Simplified Arabic" w:hAnsi="Simplified Arabic" w:cs="Simplified Arabic" w:hint="cs"/>
          <w:sz w:val="28"/>
          <w:szCs w:val="28"/>
          <w:rtl/>
        </w:rPr>
        <w:t>ارضة</w:t>
      </w:r>
      <w:r w:rsidR="00FD71D9" w:rsidRPr="00FD71D9">
        <w:rPr>
          <w:rFonts w:ascii="Simplified Arabic" w:hAnsi="Simplified Arabic" w:cs="Simplified Arabic" w:hint="cs"/>
          <w:sz w:val="28"/>
          <w:szCs w:val="28"/>
          <w:rtl/>
        </w:rPr>
        <w:t>والاستئناف</w:t>
      </w:r>
      <w:r w:rsidRPr="00FD71D9">
        <w:rPr>
          <w:rFonts w:ascii="Simplified Arabic" w:hAnsi="Simplified Arabic" w:cs="Simplified Arabic" w:hint="cs"/>
          <w:sz w:val="28"/>
          <w:szCs w:val="28"/>
          <w:rtl/>
        </w:rPr>
        <w:t>.</w:t>
      </w:r>
    </w:p>
    <w:sectPr w:rsidR="00CE789D" w:rsidRPr="00A40D18" w:rsidSect="003C46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F2" w:rsidRDefault="00C809F2" w:rsidP="00E206D0">
      <w:pPr>
        <w:spacing w:after="0" w:line="240" w:lineRule="auto"/>
      </w:pPr>
      <w:r>
        <w:separator/>
      </w:r>
    </w:p>
  </w:endnote>
  <w:endnote w:type="continuationSeparator" w:id="1">
    <w:p w:rsidR="00C809F2" w:rsidRDefault="00C809F2" w:rsidP="00E20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F2" w:rsidRDefault="00C809F2" w:rsidP="00E206D0">
      <w:pPr>
        <w:spacing w:after="0" w:line="240" w:lineRule="auto"/>
      </w:pPr>
      <w:r>
        <w:separator/>
      </w:r>
    </w:p>
  </w:footnote>
  <w:footnote w:type="continuationSeparator" w:id="1">
    <w:p w:rsidR="00C809F2" w:rsidRDefault="00C809F2" w:rsidP="00E20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56C"/>
    <w:multiLevelType w:val="hybridMultilevel"/>
    <w:tmpl w:val="9D0444EC"/>
    <w:lvl w:ilvl="0" w:tplc="9178449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6031B1"/>
    <w:multiLevelType w:val="hybridMultilevel"/>
    <w:tmpl w:val="160642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7E243F"/>
    <w:multiLevelType w:val="hybridMultilevel"/>
    <w:tmpl w:val="67B4C612"/>
    <w:lvl w:ilvl="0" w:tplc="83FCD0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656498"/>
    <w:multiLevelType w:val="hybridMultilevel"/>
    <w:tmpl w:val="1EEA7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BE3ECA"/>
    <w:multiLevelType w:val="hybridMultilevel"/>
    <w:tmpl w:val="E95AC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4B6434"/>
    <w:multiLevelType w:val="hybridMultilevel"/>
    <w:tmpl w:val="1F0EBB3A"/>
    <w:lvl w:ilvl="0" w:tplc="F1CCA98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487EF2"/>
    <w:multiLevelType w:val="hybridMultilevel"/>
    <w:tmpl w:val="D514082E"/>
    <w:lvl w:ilvl="0" w:tplc="83FCD0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62205B"/>
    <w:multiLevelType w:val="hybridMultilevel"/>
    <w:tmpl w:val="145A42F2"/>
    <w:lvl w:ilvl="0" w:tplc="0D8884D0">
      <w:start w:val="1"/>
      <w:numFmt w:val="bullet"/>
      <w:lvlText w:val=""/>
      <w:lvlJc w:val="left"/>
      <w:pPr>
        <w:ind w:left="1103" w:hanging="360"/>
      </w:pPr>
      <w:rPr>
        <w:rFonts w:ascii="Symbol" w:hAnsi="Symbol" w:hint="default"/>
      </w:rPr>
    </w:lvl>
    <w:lvl w:ilvl="1" w:tplc="040C0003" w:tentative="1">
      <w:start w:val="1"/>
      <w:numFmt w:val="bullet"/>
      <w:lvlText w:val="o"/>
      <w:lvlJc w:val="left"/>
      <w:pPr>
        <w:ind w:left="1823" w:hanging="360"/>
      </w:pPr>
      <w:rPr>
        <w:rFonts w:ascii="Courier New" w:hAnsi="Courier New" w:cs="Courier New" w:hint="default"/>
      </w:rPr>
    </w:lvl>
    <w:lvl w:ilvl="2" w:tplc="040C0005" w:tentative="1">
      <w:start w:val="1"/>
      <w:numFmt w:val="bullet"/>
      <w:lvlText w:val=""/>
      <w:lvlJc w:val="left"/>
      <w:pPr>
        <w:ind w:left="2543" w:hanging="360"/>
      </w:pPr>
      <w:rPr>
        <w:rFonts w:ascii="Wingdings" w:hAnsi="Wingdings" w:hint="default"/>
      </w:rPr>
    </w:lvl>
    <w:lvl w:ilvl="3" w:tplc="040C0001" w:tentative="1">
      <w:start w:val="1"/>
      <w:numFmt w:val="bullet"/>
      <w:lvlText w:val=""/>
      <w:lvlJc w:val="left"/>
      <w:pPr>
        <w:ind w:left="3263" w:hanging="360"/>
      </w:pPr>
      <w:rPr>
        <w:rFonts w:ascii="Symbol" w:hAnsi="Symbol" w:hint="default"/>
      </w:rPr>
    </w:lvl>
    <w:lvl w:ilvl="4" w:tplc="040C0003" w:tentative="1">
      <w:start w:val="1"/>
      <w:numFmt w:val="bullet"/>
      <w:lvlText w:val="o"/>
      <w:lvlJc w:val="left"/>
      <w:pPr>
        <w:ind w:left="3983" w:hanging="360"/>
      </w:pPr>
      <w:rPr>
        <w:rFonts w:ascii="Courier New" w:hAnsi="Courier New" w:cs="Courier New" w:hint="default"/>
      </w:rPr>
    </w:lvl>
    <w:lvl w:ilvl="5" w:tplc="040C0005" w:tentative="1">
      <w:start w:val="1"/>
      <w:numFmt w:val="bullet"/>
      <w:lvlText w:val=""/>
      <w:lvlJc w:val="left"/>
      <w:pPr>
        <w:ind w:left="4703" w:hanging="360"/>
      </w:pPr>
      <w:rPr>
        <w:rFonts w:ascii="Wingdings" w:hAnsi="Wingdings" w:hint="default"/>
      </w:rPr>
    </w:lvl>
    <w:lvl w:ilvl="6" w:tplc="040C0001" w:tentative="1">
      <w:start w:val="1"/>
      <w:numFmt w:val="bullet"/>
      <w:lvlText w:val=""/>
      <w:lvlJc w:val="left"/>
      <w:pPr>
        <w:ind w:left="5423" w:hanging="360"/>
      </w:pPr>
      <w:rPr>
        <w:rFonts w:ascii="Symbol" w:hAnsi="Symbol" w:hint="default"/>
      </w:rPr>
    </w:lvl>
    <w:lvl w:ilvl="7" w:tplc="040C0003" w:tentative="1">
      <w:start w:val="1"/>
      <w:numFmt w:val="bullet"/>
      <w:lvlText w:val="o"/>
      <w:lvlJc w:val="left"/>
      <w:pPr>
        <w:ind w:left="6143" w:hanging="360"/>
      </w:pPr>
      <w:rPr>
        <w:rFonts w:ascii="Courier New" w:hAnsi="Courier New" w:cs="Courier New" w:hint="default"/>
      </w:rPr>
    </w:lvl>
    <w:lvl w:ilvl="8" w:tplc="040C0005" w:tentative="1">
      <w:start w:val="1"/>
      <w:numFmt w:val="bullet"/>
      <w:lvlText w:val=""/>
      <w:lvlJc w:val="left"/>
      <w:pPr>
        <w:ind w:left="6863" w:hanging="360"/>
      </w:pPr>
      <w:rPr>
        <w:rFonts w:ascii="Wingdings" w:hAnsi="Wingdings" w:hint="default"/>
      </w:rPr>
    </w:lvl>
  </w:abstractNum>
  <w:abstractNum w:abstractNumId="8">
    <w:nsid w:val="48AE0DE8"/>
    <w:multiLevelType w:val="hybridMultilevel"/>
    <w:tmpl w:val="4BE8814E"/>
    <w:lvl w:ilvl="0" w:tplc="257A20DE">
      <w:start w:val="1"/>
      <w:numFmt w:val="bullet"/>
      <w:lvlText w:val=""/>
      <w:lvlJc w:val="left"/>
      <w:pPr>
        <w:ind w:left="720" w:hanging="360"/>
      </w:pPr>
      <w:rPr>
        <w:rFonts w:ascii="Wingdings" w:hAnsi="Wingdings" w:hint="default"/>
        <w:b/>
        <w:bCs/>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743431"/>
    <w:multiLevelType w:val="hybridMultilevel"/>
    <w:tmpl w:val="A8F443C2"/>
    <w:lvl w:ilvl="0" w:tplc="F8A686E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4777F8"/>
    <w:multiLevelType w:val="hybridMultilevel"/>
    <w:tmpl w:val="69A2C942"/>
    <w:lvl w:ilvl="0" w:tplc="83FCD07C">
      <w:numFmt w:val="bullet"/>
      <w:lvlText w:val="-"/>
      <w:lvlJc w:val="left"/>
      <w:pPr>
        <w:ind w:left="950" w:hanging="360"/>
      </w:pPr>
      <w:rPr>
        <w:rFonts w:ascii="Times New Roman" w:eastAsiaTheme="minorHAnsi" w:hAnsi="Times New Roman" w:cs="Times New Roman" w:hint="default"/>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11">
    <w:nsid w:val="6A9E7562"/>
    <w:multiLevelType w:val="hybridMultilevel"/>
    <w:tmpl w:val="0CCAE79A"/>
    <w:lvl w:ilvl="0" w:tplc="45D2E906">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6A04F7"/>
    <w:multiLevelType w:val="hybridMultilevel"/>
    <w:tmpl w:val="CE44BA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645610"/>
    <w:multiLevelType w:val="hybridMultilevel"/>
    <w:tmpl w:val="FD949DE2"/>
    <w:lvl w:ilvl="0" w:tplc="ABAEDBE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6B203A"/>
    <w:multiLevelType w:val="hybridMultilevel"/>
    <w:tmpl w:val="EFF2A7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9B258B"/>
    <w:multiLevelType w:val="hybridMultilevel"/>
    <w:tmpl w:val="192C33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7"/>
  </w:num>
  <w:num w:numId="6">
    <w:abstractNumId w:val="4"/>
  </w:num>
  <w:num w:numId="7">
    <w:abstractNumId w:val="3"/>
  </w:num>
  <w:num w:numId="8">
    <w:abstractNumId w:val="13"/>
  </w:num>
  <w:num w:numId="9">
    <w:abstractNumId w:val="12"/>
  </w:num>
  <w:num w:numId="10">
    <w:abstractNumId w:val="15"/>
  </w:num>
  <w:num w:numId="11">
    <w:abstractNumId w:val="11"/>
  </w:num>
  <w:num w:numId="12">
    <w:abstractNumId w:val="0"/>
  </w:num>
  <w:num w:numId="13">
    <w:abstractNumId w:val="8"/>
  </w:num>
  <w:num w:numId="14">
    <w:abstractNumId w:val="1"/>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425"/>
  <w:characterSpacingControl w:val="doNotCompress"/>
  <w:footnotePr>
    <w:footnote w:id="0"/>
    <w:footnote w:id="1"/>
  </w:footnotePr>
  <w:endnotePr>
    <w:endnote w:id="0"/>
    <w:endnote w:id="1"/>
  </w:endnotePr>
  <w:compat/>
  <w:rsids>
    <w:rsidRoot w:val="00E206D0"/>
    <w:rsid w:val="00045E76"/>
    <w:rsid w:val="00071F5D"/>
    <w:rsid w:val="000A3D3B"/>
    <w:rsid w:val="000B3A3E"/>
    <w:rsid w:val="00134F76"/>
    <w:rsid w:val="001522F0"/>
    <w:rsid w:val="001C1036"/>
    <w:rsid w:val="001F08D2"/>
    <w:rsid w:val="00351461"/>
    <w:rsid w:val="003738F0"/>
    <w:rsid w:val="003C460A"/>
    <w:rsid w:val="00415DE8"/>
    <w:rsid w:val="00451657"/>
    <w:rsid w:val="00452FA7"/>
    <w:rsid w:val="004552F7"/>
    <w:rsid w:val="00470B91"/>
    <w:rsid w:val="004B1579"/>
    <w:rsid w:val="00521419"/>
    <w:rsid w:val="0058027C"/>
    <w:rsid w:val="00621185"/>
    <w:rsid w:val="00662C8B"/>
    <w:rsid w:val="00680F53"/>
    <w:rsid w:val="007073A2"/>
    <w:rsid w:val="007105EB"/>
    <w:rsid w:val="0071397F"/>
    <w:rsid w:val="00727577"/>
    <w:rsid w:val="007306FB"/>
    <w:rsid w:val="007B36F7"/>
    <w:rsid w:val="007E1F7B"/>
    <w:rsid w:val="0085312B"/>
    <w:rsid w:val="008D6302"/>
    <w:rsid w:val="00926AA1"/>
    <w:rsid w:val="00930111"/>
    <w:rsid w:val="009758DF"/>
    <w:rsid w:val="009C1345"/>
    <w:rsid w:val="009D4C9B"/>
    <w:rsid w:val="00A01CA0"/>
    <w:rsid w:val="00A26AA5"/>
    <w:rsid w:val="00A40D18"/>
    <w:rsid w:val="00A66DA5"/>
    <w:rsid w:val="00A82552"/>
    <w:rsid w:val="00AE7D6B"/>
    <w:rsid w:val="00AF243C"/>
    <w:rsid w:val="00B65039"/>
    <w:rsid w:val="00C366A2"/>
    <w:rsid w:val="00C50FE9"/>
    <w:rsid w:val="00C809F2"/>
    <w:rsid w:val="00C87C63"/>
    <w:rsid w:val="00CE789D"/>
    <w:rsid w:val="00D3239A"/>
    <w:rsid w:val="00D45BD6"/>
    <w:rsid w:val="00D838E0"/>
    <w:rsid w:val="00DE2096"/>
    <w:rsid w:val="00DF32B2"/>
    <w:rsid w:val="00E14297"/>
    <w:rsid w:val="00E206D0"/>
    <w:rsid w:val="00E229B5"/>
    <w:rsid w:val="00E420FE"/>
    <w:rsid w:val="00EA5D01"/>
    <w:rsid w:val="00EB7011"/>
    <w:rsid w:val="00F515E9"/>
    <w:rsid w:val="00F652B5"/>
    <w:rsid w:val="00F76C79"/>
    <w:rsid w:val="00FA21A0"/>
    <w:rsid w:val="00FD71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6D0"/>
    <w:pPr>
      <w:ind w:left="720"/>
      <w:contextualSpacing/>
    </w:pPr>
  </w:style>
  <w:style w:type="paragraph" w:styleId="Notedebasdepage">
    <w:name w:val="footnote text"/>
    <w:basedOn w:val="Normal"/>
    <w:link w:val="NotedebasdepageCar"/>
    <w:uiPriority w:val="99"/>
    <w:unhideWhenUsed/>
    <w:rsid w:val="00E206D0"/>
    <w:pPr>
      <w:spacing w:after="0" w:line="240" w:lineRule="auto"/>
    </w:pPr>
    <w:rPr>
      <w:sz w:val="20"/>
      <w:szCs w:val="20"/>
    </w:rPr>
  </w:style>
  <w:style w:type="character" w:customStyle="1" w:styleId="NotedebasdepageCar">
    <w:name w:val="Note de bas de page Car"/>
    <w:basedOn w:val="Policepardfaut"/>
    <w:link w:val="Notedebasdepage"/>
    <w:uiPriority w:val="99"/>
    <w:rsid w:val="00E206D0"/>
    <w:rPr>
      <w:sz w:val="20"/>
      <w:szCs w:val="20"/>
    </w:rPr>
  </w:style>
  <w:style w:type="character" w:styleId="Appelnotedebasdep">
    <w:name w:val="footnote reference"/>
    <w:basedOn w:val="Policepardfaut"/>
    <w:uiPriority w:val="99"/>
    <w:semiHidden/>
    <w:unhideWhenUsed/>
    <w:rsid w:val="00E206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6D0"/>
    <w:pPr>
      <w:ind w:left="720"/>
      <w:contextualSpacing/>
    </w:pPr>
  </w:style>
  <w:style w:type="paragraph" w:styleId="Notedebasdepage">
    <w:name w:val="footnote text"/>
    <w:basedOn w:val="Normal"/>
    <w:link w:val="NotedebasdepageCar"/>
    <w:uiPriority w:val="99"/>
    <w:unhideWhenUsed/>
    <w:rsid w:val="00E206D0"/>
    <w:pPr>
      <w:spacing w:after="0" w:line="240" w:lineRule="auto"/>
    </w:pPr>
    <w:rPr>
      <w:sz w:val="20"/>
      <w:szCs w:val="20"/>
    </w:rPr>
  </w:style>
  <w:style w:type="character" w:customStyle="1" w:styleId="NotedebasdepageCar">
    <w:name w:val="Note de bas de page Car"/>
    <w:basedOn w:val="Policepardfaut"/>
    <w:link w:val="Notedebasdepage"/>
    <w:uiPriority w:val="99"/>
    <w:rsid w:val="00E206D0"/>
    <w:rPr>
      <w:sz w:val="20"/>
      <w:szCs w:val="20"/>
    </w:rPr>
  </w:style>
  <w:style w:type="character" w:styleId="Appelnotedebasdep">
    <w:name w:val="footnote reference"/>
    <w:basedOn w:val="Policepardfaut"/>
    <w:uiPriority w:val="99"/>
    <w:semiHidden/>
    <w:unhideWhenUsed/>
    <w:rsid w:val="00E206D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1651</Words>
  <Characters>9085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user</cp:lastModifiedBy>
  <cp:revision>4</cp:revision>
  <dcterms:created xsi:type="dcterms:W3CDTF">2020-06-23T16:32:00Z</dcterms:created>
  <dcterms:modified xsi:type="dcterms:W3CDTF">2020-06-23T16:55:00Z</dcterms:modified>
</cp:coreProperties>
</file>